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5D5E" w:rsidRDefault="00C45D5E">
      <w:pPr>
        <w:rPr>
          <w:rFonts w:eastAsia="仿宋_GB2312"/>
          <w:sz w:val="84"/>
        </w:rPr>
      </w:pPr>
    </w:p>
    <w:p w:rsidR="00C45D5E" w:rsidRDefault="009E74F0">
      <w:pPr>
        <w:ind w:right="105"/>
        <w:jc w:val="right"/>
        <w:rPr>
          <w:rFonts w:eastAsia="黑体"/>
          <w:b/>
          <w:spacing w:val="40"/>
          <w:w w:val="66"/>
          <w:sz w:val="60"/>
          <w:szCs w:val="60"/>
        </w:rPr>
      </w:pPr>
      <w:r>
        <w:rPr>
          <w:rFonts w:eastAsia="黑体" w:hint="eastAsia"/>
          <w:b/>
          <w:spacing w:val="40"/>
          <w:w w:val="66"/>
          <w:sz w:val="60"/>
          <w:szCs w:val="60"/>
        </w:rPr>
        <w:t>天津市瑞景中学教学设备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C45D5E" w:rsidRDefault="009E74F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C45D5E" w:rsidRDefault="00C45D5E">
      <w:pPr>
        <w:ind w:right="1025"/>
        <w:jc w:val="center"/>
        <w:rPr>
          <w:rFonts w:eastAsia="黑体"/>
          <w:b/>
          <w:spacing w:val="40"/>
          <w:w w:val="66"/>
          <w:sz w:val="60"/>
          <w:szCs w:val="60"/>
        </w:rPr>
      </w:pPr>
    </w:p>
    <w:p w:rsidR="00C45D5E" w:rsidRDefault="009E74F0">
      <w:pPr>
        <w:jc w:val="center"/>
        <w:rPr>
          <w:rFonts w:eastAsia="黑体"/>
          <w:b/>
          <w:spacing w:val="40"/>
          <w:w w:val="66"/>
          <w:sz w:val="15"/>
          <w:szCs w:val="15"/>
        </w:rPr>
      </w:pPr>
      <w:r>
        <w:rPr>
          <w:rFonts w:eastAsia="黑体"/>
          <w:b/>
          <w:spacing w:val="40"/>
          <w:w w:val="66"/>
          <w:sz w:val="56"/>
          <w:szCs w:val="56"/>
        </w:rPr>
        <w:t xml:space="preserve">            </w:t>
      </w:r>
    </w:p>
    <w:p w:rsidR="00C45D5E" w:rsidRDefault="009E74F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420FB0">
        <w:rPr>
          <w:rFonts w:eastAsia="黑体" w:hint="eastAsia"/>
          <w:spacing w:val="40"/>
          <w:w w:val="66"/>
          <w:sz w:val="32"/>
          <w:szCs w:val="32"/>
        </w:rPr>
        <w:t>361</w:t>
      </w:r>
      <w:r>
        <w:rPr>
          <w:rFonts w:eastAsia="黑体"/>
          <w:spacing w:val="40"/>
          <w:w w:val="66"/>
          <w:sz w:val="32"/>
          <w:szCs w:val="32"/>
        </w:rPr>
        <w:t>）</w:t>
      </w:r>
    </w:p>
    <w:p w:rsidR="00C45D5E" w:rsidRDefault="00C45D5E">
      <w:pPr>
        <w:rPr>
          <w:sz w:val="40"/>
        </w:rPr>
      </w:pPr>
    </w:p>
    <w:p w:rsidR="00C45D5E" w:rsidRDefault="00C45D5E">
      <w:pPr>
        <w:rPr>
          <w:sz w:val="36"/>
        </w:rPr>
      </w:pPr>
    </w:p>
    <w:p w:rsidR="00C45D5E" w:rsidRDefault="00C45D5E">
      <w:pPr>
        <w:rPr>
          <w:sz w:val="36"/>
        </w:rPr>
      </w:pPr>
    </w:p>
    <w:p w:rsidR="00C45D5E" w:rsidRDefault="00C45D5E">
      <w:pPr>
        <w:rPr>
          <w:sz w:val="36"/>
        </w:rPr>
      </w:pPr>
    </w:p>
    <w:p w:rsidR="00C45D5E" w:rsidRDefault="00C45D5E">
      <w:pPr>
        <w:rPr>
          <w:sz w:val="36"/>
        </w:rPr>
      </w:pPr>
    </w:p>
    <w:p w:rsidR="00C45D5E" w:rsidRDefault="00C45D5E">
      <w:pPr>
        <w:rPr>
          <w:sz w:val="36"/>
        </w:rPr>
      </w:pPr>
    </w:p>
    <w:p w:rsidR="00C45D5E" w:rsidRDefault="00C45D5E">
      <w:pPr>
        <w:rPr>
          <w:sz w:val="36"/>
        </w:rPr>
      </w:pPr>
    </w:p>
    <w:p w:rsidR="00C45D5E" w:rsidRDefault="00C45D5E">
      <w:pPr>
        <w:rPr>
          <w:sz w:val="36"/>
        </w:rPr>
      </w:pPr>
    </w:p>
    <w:p w:rsidR="00C45D5E" w:rsidRDefault="00C45D5E">
      <w:pPr>
        <w:rPr>
          <w:sz w:val="36"/>
        </w:rPr>
      </w:pPr>
    </w:p>
    <w:p w:rsidR="00C45D5E" w:rsidRDefault="009E74F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C45D5E" w:rsidRDefault="009E74F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C45D5E" w:rsidRDefault="00C45D5E">
      <w:pPr>
        <w:widowControl/>
        <w:jc w:val="left"/>
        <w:rPr>
          <w:rFonts w:eastAsia="仿宋_GB2312"/>
          <w:b/>
          <w:bCs/>
          <w:color w:val="333399"/>
          <w:kern w:val="0"/>
          <w:sz w:val="44"/>
          <w:szCs w:val="44"/>
        </w:rPr>
      </w:pPr>
    </w:p>
    <w:p w:rsidR="00C45D5E" w:rsidRDefault="00C45D5E">
      <w:pPr>
        <w:ind w:firstLineChars="100" w:firstLine="411"/>
        <w:jc w:val="center"/>
        <w:rPr>
          <w:b/>
          <w:spacing w:val="20"/>
          <w:w w:val="80"/>
          <w:sz w:val="48"/>
          <w:szCs w:val="48"/>
        </w:rPr>
        <w:sectPr w:rsidR="00C45D5E">
          <w:headerReference w:type="default" r:id="rId11"/>
          <w:footerReference w:type="default" r:id="rId12"/>
          <w:pgSz w:w="11906" w:h="16838"/>
          <w:pgMar w:top="1440" w:right="1797" w:bottom="1440" w:left="1797" w:header="851" w:footer="992" w:gutter="0"/>
          <w:pgNumType w:start="1"/>
          <w:cols w:space="425"/>
          <w:docGrid w:type="linesAndChars" w:linePitch="285" w:charSpace="-3449"/>
        </w:sectPr>
      </w:pPr>
    </w:p>
    <w:p w:rsidR="00C45D5E" w:rsidRDefault="009E74F0">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C45D5E" w:rsidRDefault="009E74F0">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C45D5E" w:rsidRDefault="00C45D5E">
      <w:pPr>
        <w:spacing w:line="560" w:lineRule="exact"/>
        <w:ind w:rightChars="-73" w:right="-141"/>
        <w:rPr>
          <w:b/>
          <w:sz w:val="24"/>
        </w:rPr>
      </w:pPr>
    </w:p>
    <w:p w:rsidR="00C45D5E" w:rsidRDefault="009E74F0">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C45D5E" w:rsidRDefault="00C45D5E">
      <w:pPr>
        <w:spacing w:line="560" w:lineRule="exact"/>
        <w:ind w:rightChars="-73" w:right="-141"/>
        <w:rPr>
          <w:b/>
          <w:sz w:val="24"/>
        </w:rPr>
      </w:pPr>
    </w:p>
    <w:p w:rsidR="00C45D5E" w:rsidRDefault="009E74F0">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C45D5E" w:rsidRDefault="00C45D5E">
      <w:pPr>
        <w:spacing w:line="560" w:lineRule="exact"/>
        <w:ind w:rightChars="-73" w:right="-141"/>
        <w:rPr>
          <w:sz w:val="24"/>
        </w:rPr>
      </w:pPr>
    </w:p>
    <w:p w:rsidR="00C45D5E" w:rsidRDefault="009E74F0">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C45D5E" w:rsidRDefault="00C45D5E">
      <w:pPr>
        <w:spacing w:line="560" w:lineRule="exact"/>
        <w:rPr>
          <w:sz w:val="24"/>
        </w:rPr>
      </w:pPr>
    </w:p>
    <w:p w:rsidR="00C45D5E" w:rsidRDefault="009E74F0">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C45D5E" w:rsidRDefault="00C45D5E">
      <w:pPr>
        <w:rPr>
          <w:sz w:val="24"/>
        </w:rPr>
      </w:pPr>
    </w:p>
    <w:p w:rsidR="00C45D5E" w:rsidRDefault="00C45D5E">
      <w:pPr>
        <w:rPr>
          <w:sz w:val="24"/>
        </w:rPr>
      </w:pPr>
    </w:p>
    <w:p w:rsidR="00C45D5E" w:rsidRDefault="00C45D5E">
      <w:pPr>
        <w:rPr>
          <w:sz w:val="24"/>
        </w:rPr>
      </w:pPr>
    </w:p>
    <w:p w:rsidR="00C45D5E" w:rsidRDefault="00C45D5E">
      <w:pPr>
        <w:rPr>
          <w:sz w:val="24"/>
        </w:rPr>
      </w:pPr>
    </w:p>
    <w:p w:rsidR="00C45D5E" w:rsidRDefault="00C45D5E">
      <w:pPr>
        <w:rPr>
          <w:sz w:val="24"/>
        </w:rPr>
      </w:pPr>
    </w:p>
    <w:p w:rsidR="00C45D5E" w:rsidRDefault="00C45D5E">
      <w:pPr>
        <w:rPr>
          <w:sz w:val="24"/>
        </w:rPr>
      </w:pPr>
    </w:p>
    <w:p w:rsidR="00C45D5E" w:rsidRDefault="00C45D5E">
      <w:pPr>
        <w:rPr>
          <w:b/>
        </w:rPr>
      </w:pPr>
    </w:p>
    <w:p w:rsidR="00C45D5E" w:rsidRDefault="00C45D5E">
      <w:pPr>
        <w:pStyle w:val="ab"/>
        <w:rPr>
          <w:rFonts w:ascii="Times New Roman" w:hAnsi="Times New Roman"/>
        </w:rPr>
        <w:sectPr w:rsidR="00C45D5E">
          <w:footerReference w:type="default" r:id="rId13"/>
          <w:pgSz w:w="11906" w:h="16838"/>
          <w:pgMar w:top="1440" w:right="1797" w:bottom="1440" w:left="1797" w:header="851" w:footer="992" w:gutter="0"/>
          <w:pgNumType w:start="1"/>
          <w:cols w:space="425"/>
          <w:docGrid w:type="linesAndChars" w:linePitch="285" w:charSpace="-3449"/>
        </w:sectPr>
      </w:pPr>
      <w:bookmarkStart w:id="0" w:name="_Toc412903614"/>
    </w:p>
    <w:p w:rsidR="00C45D5E" w:rsidRDefault="009E74F0">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C45D5E" w:rsidRDefault="009E74F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受天津市瑞景中学委托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，对天津市瑞景中学教学设备项目实施政府采购。</w:t>
      </w:r>
      <w:r>
        <w:rPr>
          <w:rFonts w:ascii="Times New Roman" w:eastAsia="宋体" w:hAnsi="Times New Roman" w:cs="Times New Roman"/>
          <w:color w:val="auto"/>
          <w:szCs w:val="32"/>
        </w:rPr>
        <w:t>现欢迎合格的供应商参加投标。</w:t>
      </w:r>
    </w:p>
    <w:p w:rsidR="00C45D5E" w:rsidRDefault="009E74F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45D5E" w:rsidRDefault="009E74F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天津市瑞景中学教学设备项目</w:t>
      </w:r>
    </w:p>
    <w:p w:rsidR="00C45D5E" w:rsidRPr="005728E8" w:rsidRDefault="009E74F0">
      <w:pPr>
        <w:pStyle w:val="Default"/>
        <w:spacing w:line="360" w:lineRule="auto"/>
        <w:ind w:firstLineChars="200" w:firstLine="480"/>
        <w:jc w:val="both"/>
        <w:rPr>
          <w:rFonts w:ascii="Times New Roman" w:eastAsia="宋体" w:hAnsi="Times New Roman" w:cs="Times New Roman"/>
          <w:color w:val="auto"/>
        </w:rPr>
      </w:pPr>
      <w:r w:rsidRPr="005728E8">
        <w:rPr>
          <w:rFonts w:ascii="Times New Roman" w:eastAsia="宋体" w:hAnsi="Times New Roman" w:cs="Times New Roman"/>
          <w:color w:val="auto"/>
        </w:rPr>
        <w:t>（二）项目编号：</w:t>
      </w:r>
      <w:r w:rsidRPr="005728E8">
        <w:rPr>
          <w:rFonts w:ascii="Times New Roman" w:eastAsia="宋体" w:hAnsi="Times New Roman" w:cs="Times New Roman"/>
          <w:color w:val="auto"/>
        </w:rPr>
        <w:t>TGPC-202</w:t>
      </w:r>
      <w:r w:rsidRPr="005728E8">
        <w:rPr>
          <w:rFonts w:ascii="Times New Roman" w:eastAsia="宋体" w:hAnsi="Times New Roman" w:cs="Times New Roman" w:hint="eastAsia"/>
          <w:color w:val="auto"/>
        </w:rPr>
        <w:t>5</w:t>
      </w:r>
      <w:r w:rsidRPr="005728E8">
        <w:rPr>
          <w:rFonts w:ascii="Times New Roman" w:eastAsia="宋体" w:hAnsi="Times New Roman" w:cs="Times New Roman"/>
          <w:color w:val="auto"/>
        </w:rPr>
        <w:t>-A-0</w:t>
      </w:r>
      <w:r w:rsidR="005728E8" w:rsidRPr="005728E8">
        <w:rPr>
          <w:rFonts w:ascii="Times New Roman" w:eastAsia="宋体" w:hAnsi="Times New Roman" w:cs="Times New Roman" w:hint="eastAsia"/>
          <w:color w:val="auto"/>
        </w:rPr>
        <w:t>361</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C45D5E" w:rsidRDefault="009E74F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第一包：教学设备</w:t>
      </w:r>
      <w:r>
        <w:rPr>
          <w:rFonts w:hint="eastAsia"/>
          <w:sz w:val="24"/>
          <w:szCs w:val="24"/>
          <w:lang w:val="zh-CN"/>
        </w:rPr>
        <w:t>1</w:t>
      </w:r>
      <w:r>
        <w:rPr>
          <w:rFonts w:hint="eastAsia"/>
          <w:sz w:val="24"/>
          <w:szCs w:val="24"/>
          <w:lang w:val="zh-CN"/>
        </w:rPr>
        <w:t>批（采购需求详见附件），合同履行期限：</w:t>
      </w:r>
      <w:r>
        <w:rPr>
          <w:rFonts w:hint="eastAsia"/>
          <w:sz w:val="24"/>
          <w:szCs w:val="24"/>
        </w:rPr>
        <w:t>签订合同之日起</w:t>
      </w:r>
      <w:r>
        <w:rPr>
          <w:sz w:val="24"/>
          <w:szCs w:val="24"/>
        </w:rPr>
        <w:t>15</w:t>
      </w:r>
      <w:r>
        <w:rPr>
          <w:rFonts w:hint="eastAsia"/>
          <w:sz w:val="24"/>
          <w:szCs w:val="24"/>
        </w:rPr>
        <w:t>日内货到；货到之日起</w:t>
      </w:r>
      <w:r>
        <w:rPr>
          <w:sz w:val="24"/>
          <w:szCs w:val="24"/>
        </w:rPr>
        <w:t>15</w:t>
      </w:r>
      <w:r>
        <w:rPr>
          <w:rFonts w:hint="eastAsia"/>
          <w:sz w:val="24"/>
          <w:szCs w:val="24"/>
        </w:rPr>
        <w:t>日内安装（施工）完成。</w:t>
      </w:r>
    </w:p>
    <w:p w:rsidR="00C45D5E" w:rsidRPr="00843D8B" w:rsidRDefault="009E74F0">
      <w:pPr>
        <w:tabs>
          <w:tab w:val="left" w:pos="210"/>
        </w:tabs>
        <w:autoSpaceDE w:val="0"/>
        <w:autoSpaceDN w:val="0"/>
        <w:adjustRightInd w:val="0"/>
        <w:spacing w:line="360" w:lineRule="auto"/>
        <w:ind w:firstLineChars="200" w:firstLine="480"/>
        <w:outlineLvl w:val="0"/>
        <w:rPr>
          <w:strike/>
          <w:sz w:val="24"/>
          <w:szCs w:val="24"/>
        </w:rPr>
      </w:pPr>
      <w:r w:rsidRPr="00843D8B">
        <w:rPr>
          <w:sz w:val="24"/>
          <w:szCs w:val="24"/>
          <w:lang w:val="zh-CN"/>
        </w:rPr>
        <w:t>本项目</w:t>
      </w:r>
      <w:r w:rsidRPr="00843D8B">
        <w:rPr>
          <w:rFonts w:hint="eastAsia"/>
          <w:sz w:val="24"/>
          <w:szCs w:val="24"/>
          <w:lang w:val="zh-CN"/>
        </w:rPr>
        <w:t>不接受进口产品投标。</w:t>
      </w:r>
    </w:p>
    <w:p w:rsidR="00C45D5E" w:rsidRPr="00843D8B" w:rsidRDefault="009E74F0">
      <w:pPr>
        <w:pStyle w:val="Default"/>
        <w:spacing w:line="360" w:lineRule="auto"/>
        <w:ind w:firstLineChars="200" w:firstLine="480"/>
        <w:jc w:val="both"/>
        <w:rPr>
          <w:rFonts w:ascii="Times New Roman" w:eastAsia="宋体" w:hAnsi="Times New Roman" w:cs="Times New Roman"/>
          <w:color w:val="auto"/>
        </w:rPr>
      </w:pPr>
      <w:r w:rsidRPr="00843D8B">
        <w:rPr>
          <w:rFonts w:ascii="Times New Roman" w:eastAsia="宋体" w:hAnsi="Times New Roman" w:cs="Times New Roman"/>
          <w:color w:val="auto"/>
        </w:rPr>
        <w:t>三、项目预算</w:t>
      </w:r>
    </w:p>
    <w:p w:rsidR="00C45D5E" w:rsidRPr="00843D8B" w:rsidRDefault="009E74F0">
      <w:pPr>
        <w:pStyle w:val="Default"/>
        <w:spacing w:line="360" w:lineRule="auto"/>
        <w:ind w:firstLineChars="200" w:firstLine="480"/>
        <w:jc w:val="both"/>
        <w:rPr>
          <w:rFonts w:ascii="Times New Roman" w:eastAsia="宋体" w:hAnsi="Times New Roman" w:cs="Times New Roman"/>
          <w:color w:val="auto"/>
          <w:highlight w:val="yellow"/>
        </w:rPr>
      </w:pPr>
      <w:r w:rsidRPr="00843D8B">
        <w:rPr>
          <w:rFonts w:ascii="Times New Roman" w:eastAsia="宋体" w:hAnsi="Times New Roman" w:cs="Times New Roman" w:hint="eastAsia"/>
          <w:color w:val="auto"/>
        </w:rPr>
        <w:t>第一包：</w:t>
      </w:r>
      <w:r w:rsidRPr="00843D8B">
        <w:rPr>
          <w:rFonts w:ascii="Times New Roman" w:eastAsia="宋体" w:hAnsi="Times New Roman" w:cs="Times New Roman"/>
          <w:color w:val="auto"/>
        </w:rPr>
        <w:t>3898000</w:t>
      </w:r>
      <w:r w:rsidRPr="00843D8B">
        <w:rPr>
          <w:rFonts w:ascii="Times New Roman" w:eastAsia="宋体" w:hAnsi="Times New Roman" w:cs="Times New Roman" w:hint="eastAsia"/>
          <w:color w:val="auto"/>
        </w:rPr>
        <w:t>元。</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C45D5E" w:rsidRDefault="009E74F0">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（一）投标人须具备《中华人民共和国政府采购法》第二十二条第一款规定的条件，提供以下材料：</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w:t>
      </w:r>
      <w:r>
        <w:rPr>
          <w:rFonts w:ascii="Times New Roman" w:eastAsia="宋体" w:hAnsi="Times New Roman" w:cs="Times New Roman" w:hint="eastAsia"/>
          <w:color w:val="auto"/>
        </w:rPr>
        <w:lastRenderedPageBreak/>
        <w:t>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C45D5E" w:rsidRPr="00843D8B" w:rsidRDefault="009E74F0">
      <w:pPr>
        <w:pStyle w:val="Default"/>
        <w:spacing w:line="360" w:lineRule="auto"/>
        <w:ind w:firstLineChars="200" w:firstLine="480"/>
        <w:rPr>
          <w:rFonts w:ascii="Times New Roman" w:eastAsia="宋体" w:hAnsi="Times New Roman" w:cs="Times New Roman"/>
          <w:color w:val="auto"/>
        </w:rPr>
      </w:pPr>
      <w:r w:rsidRPr="00843D8B">
        <w:rPr>
          <w:rFonts w:ascii="Times New Roman" w:eastAsia="宋体" w:hAnsi="Times New Roman" w:cs="Times New Roman" w:hint="eastAsia"/>
          <w:color w:val="auto"/>
        </w:rPr>
        <w:t xml:space="preserve">5. </w:t>
      </w:r>
      <w:r w:rsidRPr="00843D8B">
        <w:rPr>
          <w:rFonts w:ascii="Times New Roman" w:eastAsia="宋体" w:hAnsi="Times New Roman" w:cs="Times New Roman" w:hint="eastAsia"/>
          <w:color w:val="auto"/>
        </w:rPr>
        <w:t>提交具备履行合同所必需的设备和专业技术能力证明材料。</w:t>
      </w:r>
    </w:p>
    <w:p w:rsidR="00C45D5E" w:rsidRPr="00843D8B" w:rsidRDefault="009E74F0">
      <w:pPr>
        <w:pStyle w:val="Default"/>
        <w:spacing w:line="360" w:lineRule="auto"/>
        <w:ind w:firstLineChars="200" w:firstLine="480"/>
        <w:jc w:val="both"/>
        <w:rPr>
          <w:rFonts w:ascii="Times New Roman" w:eastAsia="宋体" w:hAnsi="Times New Roman" w:cs="Times New Roman"/>
          <w:color w:val="auto"/>
        </w:rPr>
      </w:pPr>
      <w:r w:rsidRPr="00843D8B">
        <w:rPr>
          <w:rFonts w:ascii="Times New Roman" w:eastAsia="宋体" w:hAnsi="Times New Roman" w:cs="Times New Roman" w:hint="eastAsia"/>
          <w:color w:val="auto"/>
        </w:rPr>
        <w:t>（二）本项目不接受联合体投标。</w:t>
      </w:r>
    </w:p>
    <w:p w:rsidR="00C45D5E" w:rsidRPr="00843D8B" w:rsidRDefault="009E74F0">
      <w:pPr>
        <w:pStyle w:val="Default"/>
        <w:spacing w:line="360" w:lineRule="auto"/>
        <w:ind w:firstLineChars="200" w:firstLine="480"/>
        <w:jc w:val="both"/>
        <w:rPr>
          <w:rFonts w:ascii="Times New Roman" w:eastAsia="宋体" w:hAnsi="Times New Roman" w:cs="Times New Roman"/>
          <w:color w:val="auto"/>
        </w:rPr>
      </w:pPr>
      <w:r w:rsidRPr="00843D8B">
        <w:rPr>
          <w:rFonts w:ascii="Times New Roman" w:eastAsia="宋体" w:hAnsi="Times New Roman" w:cs="Times New Roman" w:hint="eastAsia"/>
          <w:color w:val="auto"/>
        </w:rPr>
        <w:t>五</w:t>
      </w:r>
      <w:r w:rsidRPr="00843D8B">
        <w:rPr>
          <w:rFonts w:ascii="Times New Roman" w:eastAsia="宋体" w:hAnsi="Times New Roman" w:cs="Times New Roman"/>
          <w:color w:val="auto"/>
        </w:rPr>
        <w:t>、项目需要落实的政府采购政策</w:t>
      </w:r>
    </w:p>
    <w:p w:rsidR="00C45D5E" w:rsidRPr="00843D8B" w:rsidRDefault="009E74F0">
      <w:pPr>
        <w:pStyle w:val="Default"/>
        <w:spacing w:line="360" w:lineRule="auto"/>
        <w:ind w:firstLineChars="200" w:firstLine="480"/>
        <w:rPr>
          <w:rFonts w:ascii="Times New Roman" w:eastAsia="宋体" w:hAnsi="Times New Roman" w:cs="Times New Roman"/>
          <w:color w:val="auto"/>
        </w:rPr>
      </w:pPr>
      <w:r w:rsidRPr="00843D8B">
        <w:rPr>
          <w:rFonts w:ascii="Times New Roman" w:eastAsia="宋体" w:hAnsi="Times New Roman" w:cs="Times New Roman" w:hint="eastAsia"/>
          <w:color w:val="auto"/>
        </w:rPr>
        <w:t>（一）全部货物均由小微企业制造的，对符合规定的小微企业制造的产品报价给予</w:t>
      </w:r>
      <w:r w:rsidRPr="00843D8B">
        <w:rPr>
          <w:rFonts w:ascii="Times New Roman" w:eastAsia="宋体" w:hAnsi="Times New Roman" w:cs="Times New Roman" w:hint="eastAsia"/>
          <w:color w:val="auto"/>
        </w:rPr>
        <w:t>20%</w:t>
      </w:r>
      <w:r w:rsidRPr="00843D8B">
        <w:rPr>
          <w:rFonts w:ascii="Times New Roman" w:eastAsia="宋体" w:hAnsi="Times New Roman" w:cs="Times New Roman" w:hint="eastAsia"/>
          <w:color w:val="auto"/>
        </w:rPr>
        <w:t>的扣除。货物既有小微企业制造的货物，也有大中企业制造的货物，不享受此扶持政策。</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1"/>
      <w:bookmarkStart w:id="3" w:name="OLE_LINK2"/>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w:t>
      </w:r>
      <w:r>
        <w:rPr>
          <w:rFonts w:ascii="Times New Roman" w:eastAsia="宋体" w:hAnsi="Times New Roman" w:cs="Times New Roman"/>
          <w:color w:val="auto"/>
        </w:rPr>
        <w:lastRenderedPageBreak/>
        <w:t>环境标志品目清单内的产品实施优先采购和强制采购的评标方法。</w:t>
      </w:r>
      <w:bookmarkEnd w:id="2"/>
      <w:bookmarkEnd w:id="3"/>
      <w:bookmarkEnd w:id="4"/>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843D8B">
        <w:rPr>
          <w:rFonts w:ascii="Times New Roman" w:eastAsia="宋体" w:hAnsi="Times New Roman" w:cs="Times New Roman" w:hint="eastAsia"/>
          <w:color w:val="auto"/>
        </w:rPr>
        <w:t>10</w:t>
      </w:r>
      <w:r>
        <w:rPr>
          <w:rFonts w:ascii="Times New Roman" w:eastAsia="宋体" w:hAnsi="Times New Roman" w:cs="Times New Roman"/>
          <w:color w:val="auto"/>
        </w:rPr>
        <w:t>月</w:t>
      </w:r>
      <w:r w:rsidR="00843D8B">
        <w:rPr>
          <w:rFonts w:ascii="Times New Roman" w:eastAsia="宋体" w:hAnsi="Times New Roman" w:cs="Times New Roman" w:hint="eastAsia"/>
          <w:color w:val="auto"/>
        </w:rPr>
        <w:t>16</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843D8B">
        <w:rPr>
          <w:rFonts w:ascii="Times New Roman" w:eastAsia="宋体" w:hAnsi="Times New Roman" w:cs="Times New Roman" w:hint="eastAsia"/>
          <w:color w:val="auto"/>
        </w:rPr>
        <w:t>10</w:t>
      </w:r>
      <w:r>
        <w:rPr>
          <w:rFonts w:ascii="Times New Roman" w:eastAsia="宋体" w:hAnsi="Times New Roman" w:cs="Times New Roman"/>
          <w:color w:val="auto"/>
        </w:rPr>
        <w:t>月</w:t>
      </w:r>
      <w:r w:rsidR="00843D8B">
        <w:rPr>
          <w:rFonts w:ascii="Times New Roman" w:eastAsia="宋体" w:hAnsi="Times New Roman" w:cs="Times New Roman" w:hint="eastAsia"/>
          <w:color w:val="auto"/>
        </w:rPr>
        <w:t>23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4"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C45D5E" w:rsidRPr="005728E8" w:rsidRDefault="009E74F0">
      <w:pPr>
        <w:pStyle w:val="Default"/>
        <w:spacing w:line="360" w:lineRule="auto"/>
        <w:ind w:firstLineChars="200" w:firstLine="480"/>
        <w:jc w:val="both"/>
        <w:rPr>
          <w:rFonts w:ascii="Times New Roman" w:eastAsia="宋体" w:hAnsi="Times New Roman" w:cs="Times New Roman"/>
          <w:color w:val="auto"/>
        </w:rPr>
      </w:pPr>
      <w:r w:rsidRPr="005728E8">
        <w:rPr>
          <w:rFonts w:ascii="Times New Roman" w:eastAsia="宋体" w:hAnsi="Times New Roman" w:cs="Times New Roman"/>
          <w:color w:val="auto"/>
        </w:rPr>
        <w:t>2025</w:t>
      </w:r>
      <w:r w:rsidRPr="005728E8">
        <w:rPr>
          <w:rFonts w:ascii="Times New Roman" w:eastAsia="宋体" w:hAnsi="Times New Roman" w:cs="Times New Roman"/>
          <w:color w:val="auto"/>
        </w:rPr>
        <w:t>年</w:t>
      </w:r>
      <w:r w:rsidR="00843D8B" w:rsidRPr="005728E8">
        <w:rPr>
          <w:rFonts w:ascii="Times New Roman" w:eastAsia="宋体" w:hAnsi="Times New Roman" w:cs="Times New Roman" w:hint="eastAsia"/>
          <w:color w:val="auto"/>
        </w:rPr>
        <w:t>10</w:t>
      </w:r>
      <w:r w:rsidRPr="005728E8">
        <w:rPr>
          <w:rFonts w:ascii="Times New Roman" w:eastAsia="宋体" w:hAnsi="Times New Roman" w:cs="Times New Roman"/>
          <w:color w:val="auto"/>
        </w:rPr>
        <w:t>月</w:t>
      </w:r>
      <w:r w:rsidR="00843D8B" w:rsidRPr="005728E8">
        <w:rPr>
          <w:rFonts w:ascii="Times New Roman" w:eastAsia="宋体" w:hAnsi="Times New Roman" w:cs="Times New Roman" w:hint="eastAsia"/>
          <w:color w:val="auto"/>
        </w:rPr>
        <w:t>16</w:t>
      </w:r>
      <w:r w:rsidRPr="005728E8">
        <w:rPr>
          <w:rFonts w:ascii="Times New Roman" w:eastAsia="宋体" w:hAnsi="Times New Roman" w:cs="Times New Roman"/>
          <w:color w:val="auto"/>
        </w:rPr>
        <w:t>日</w:t>
      </w:r>
      <w:r w:rsidRPr="005728E8">
        <w:rPr>
          <w:rFonts w:ascii="Times New Roman" w:eastAsia="宋体" w:hAnsi="Times New Roman" w:cs="Times New Roman"/>
          <w:color w:val="auto"/>
        </w:rPr>
        <w:t>9:00</w:t>
      </w:r>
      <w:r w:rsidRPr="005728E8">
        <w:rPr>
          <w:rFonts w:ascii="Times New Roman" w:eastAsia="宋体" w:hAnsi="Times New Roman" w:cs="Times New Roman"/>
          <w:color w:val="auto"/>
        </w:rPr>
        <w:t>至</w:t>
      </w:r>
      <w:r w:rsidRPr="005728E8">
        <w:rPr>
          <w:rFonts w:ascii="Times New Roman" w:eastAsia="宋体" w:hAnsi="Times New Roman" w:cs="Times New Roman"/>
          <w:color w:val="auto"/>
        </w:rPr>
        <w:t>2025</w:t>
      </w:r>
      <w:r w:rsidRPr="005728E8">
        <w:rPr>
          <w:rFonts w:ascii="Times New Roman" w:eastAsia="宋体" w:hAnsi="Times New Roman" w:cs="Times New Roman"/>
          <w:color w:val="auto"/>
        </w:rPr>
        <w:t>年</w:t>
      </w:r>
      <w:r w:rsidR="00843D8B" w:rsidRPr="005728E8">
        <w:rPr>
          <w:rFonts w:ascii="Times New Roman" w:eastAsia="宋体" w:hAnsi="Times New Roman" w:cs="Times New Roman" w:hint="eastAsia"/>
          <w:color w:val="auto"/>
        </w:rPr>
        <w:t>11</w:t>
      </w:r>
      <w:r w:rsidRPr="005728E8">
        <w:rPr>
          <w:rFonts w:ascii="Times New Roman" w:eastAsia="宋体" w:hAnsi="Times New Roman" w:cs="Times New Roman"/>
          <w:color w:val="auto"/>
        </w:rPr>
        <w:t>月</w:t>
      </w:r>
      <w:r w:rsidR="00843D8B" w:rsidRPr="005728E8">
        <w:rPr>
          <w:rFonts w:ascii="Times New Roman" w:eastAsia="宋体" w:hAnsi="Times New Roman" w:cs="Times New Roman" w:hint="eastAsia"/>
          <w:color w:val="auto"/>
        </w:rPr>
        <w:t>6</w:t>
      </w:r>
      <w:r w:rsidRPr="005728E8">
        <w:rPr>
          <w:rFonts w:ascii="Times New Roman" w:eastAsia="宋体" w:hAnsi="Times New Roman" w:cs="Times New Roman"/>
          <w:color w:val="auto"/>
        </w:rPr>
        <w:t>日</w:t>
      </w:r>
      <w:r w:rsidRPr="005728E8">
        <w:rPr>
          <w:rFonts w:ascii="Times New Roman" w:eastAsia="宋体" w:hAnsi="Times New Roman" w:cs="Times New Roman"/>
          <w:color w:val="auto"/>
        </w:rPr>
        <w:t>8:30</w:t>
      </w:r>
      <w:r w:rsidRPr="005728E8">
        <w:rPr>
          <w:rFonts w:ascii="Times New Roman" w:eastAsia="宋体" w:hAnsi="Times New Roman" w:cs="Times New Roman"/>
          <w:color w:val="auto"/>
        </w:rPr>
        <w:t>，使用天津数字认证有限公司发出的</w:t>
      </w:r>
      <w:r w:rsidRPr="005728E8">
        <w:rPr>
          <w:rFonts w:ascii="Times New Roman" w:eastAsia="宋体" w:hAnsi="Times New Roman" w:cs="Times New Roman"/>
          <w:color w:val="auto"/>
        </w:rPr>
        <w:t>CA</w:t>
      </w:r>
      <w:r w:rsidRPr="005728E8">
        <w:rPr>
          <w:rFonts w:ascii="Times New Roman" w:eastAsia="宋体" w:hAnsi="Times New Roman" w:cs="Times New Roman"/>
          <w:color w:val="auto"/>
        </w:rPr>
        <w:t>数字证书（原天津市电子认证中心发出尚在有效期内的</w:t>
      </w:r>
      <w:r w:rsidRPr="005728E8">
        <w:rPr>
          <w:rFonts w:ascii="Times New Roman" w:eastAsia="宋体" w:hAnsi="Times New Roman" w:cs="Times New Roman"/>
          <w:color w:val="auto"/>
        </w:rPr>
        <w:t>CA</w:t>
      </w:r>
      <w:r w:rsidRPr="005728E8">
        <w:rPr>
          <w:rFonts w:ascii="Times New Roman" w:eastAsia="宋体" w:hAnsi="Times New Roman" w:cs="Times New Roman"/>
          <w:color w:val="auto"/>
        </w:rPr>
        <w:t>数字证书仍可使用）</w:t>
      </w:r>
      <w:r w:rsidRPr="005728E8">
        <w:rPr>
          <w:rFonts w:ascii="Times New Roman" w:eastAsia="宋体" w:hAnsi="Times New Roman" w:cs="Times New Roman" w:hint="eastAsia"/>
          <w:color w:val="auto"/>
        </w:rPr>
        <w:t>登录天津市政府采购中心网（网址：</w:t>
      </w:r>
      <w:r w:rsidRPr="005728E8">
        <w:rPr>
          <w:rFonts w:ascii="Times New Roman" w:eastAsia="宋体" w:hAnsi="Times New Roman" w:cs="Times New Roman" w:hint="eastAsia"/>
          <w:color w:val="auto"/>
        </w:rPr>
        <w:t>http://tjgpc.zwfwb.tj.gov.cn</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“网上招投标”</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“供应商登录”</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“市级集采机构入口”</w:t>
      </w:r>
      <w:r w:rsidRPr="005728E8">
        <w:rPr>
          <w:rFonts w:ascii="Times New Roman" w:eastAsia="宋体" w:hAnsi="Times New Roman" w:cs="Times New Roman"/>
          <w:color w:val="auto"/>
        </w:rPr>
        <w:t>进行应答</w:t>
      </w:r>
      <w:r w:rsidRPr="005728E8">
        <w:rPr>
          <w:rFonts w:ascii="Times New Roman" w:eastAsia="宋体" w:hAnsi="Times New Roman" w:cs="Times New Roman" w:hint="eastAsia"/>
          <w:color w:val="auto"/>
        </w:rPr>
        <w:t>并提交</w:t>
      </w:r>
      <w:r w:rsidRPr="005728E8">
        <w:rPr>
          <w:rFonts w:ascii="Times New Roman" w:eastAsia="宋体" w:hAnsi="Times New Roman" w:cs="Times New Roman"/>
          <w:color w:val="auto"/>
        </w:rPr>
        <w:t>。</w:t>
      </w:r>
    </w:p>
    <w:p w:rsidR="00C45D5E" w:rsidRPr="005728E8" w:rsidRDefault="009E74F0">
      <w:pPr>
        <w:pStyle w:val="Default"/>
        <w:spacing w:line="360" w:lineRule="auto"/>
        <w:ind w:firstLineChars="200" w:firstLine="480"/>
        <w:rPr>
          <w:rFonts w:ascii="Times New Roman" w:eastAsia="宋体" w:hAnsi="Times New Roman" w:cs="Times New Roman"/>
          <w:color w:val="auto"/>
        </w:rPr>
      </w:pPr>
      <w:r w:rsidRPr="005728E8">
        <w:rPr>
          <w:rFonts w:ascii="Times New Roman" w:eastAsia="宋体" w:hAnsi="Times New Roman" w:cs="Times New Roman"/>
          <w:color w:val="auto"/>
        </w:rPr>
        <w:t>网上应答帮助链接：</w:t>
      </w:r>
      <w:r w:rsidRPr="005728E8">
        <w:rPr>
          <w:rFonts w:ascii="Times New Roman" w:eastAsia="宋体" w:hAnsi="Times New Roman" w:cs="Times New Roman"/>
          <w:color w:val="auto"/>
        </w:rPr>
        <w:t>http://tjgpc.zwfwb.tj.gov.cn/webInfo/getWebInfoListForwebInfoClass.do?fkWebInfoclassId=W008</w:t>
      </w:r>
    </w:p>
    <w:p w:rsidR="00C45D5E" w:rsidRPr="005728E8" w:rsidRDefault="009E74F0">
      <w:pPr>
        <w:pStyle w:val="Default"/>
        <w:spacing w:line="360" w:lineRule="auto"/>
        <w:ind w:firstLineChars="200" w:firstLine="480"/>
        <w:jc w:val="both"/>
        <w:rPr>
          <w:rFonts w:ascii="Times New Roman" w:eastAsia="宋体" w:hAnsi="Times New Roman" w:cs="Times New Roman"/>
          <w:color w:val="auto"/>
        </w:rPr>
      </w:pPr>
      <w:r w:rsidRPr="005728E8">
        <w:rPr>
          <w:rFonts w:ascii="Times New Roman" w:eastAsia="宋体" w:hAnsi="Times New Roman" w:cs="Times New Roman"/>
          <w:color w:val="auto"/>
        </w:rPr>
        <w:t>八、投标</w:t>
      </w:r>
      <w:r w:rsidRPr="005728E8">
        <w:rPr>
          <w:rFonts w:ascii="Times New Roman" w:eastAsia="宋体" w:hAnsi="Times New Roman" w:cs="Times New Roman" w:hint="eastAsia"/>
          <w:color w:val="auto"/>
        </w:rPr>
        <w:t>截止</w:t>
      </w:r>
      <w:r w:rsidRPr="005728E8">
        <w:rPr>
          <w:rFonts w:ascii="Times New Roman" w:eastAsia="宋体" w:hAnsi="Times New Roman" w:cs="Times New Roman"/>
          <w:color w:val="auto"/>
        </w:rPr>
        <w:t>时间</w:t>
      </w:r>
      <w:r w:rsidRPr="005728E8">
        <w:rPr>
          <w:rFonts w:ascii="Times New Roman" w:eastAsia="宋体" w:hAnsi="Times New Roman" w:cs="Times New Roman" w:hint="eastAsia"/>
          <w:color w:val="auto"/>
        </w:rPr>
        <w:t>及方式</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sidRPr="005728E8">
        <w:rPr>
          <w:rFonts w:ascii="Times New Roman" w:eastAsia="宋体" w:hAnsi="Times New Roman" w:cs="Times New Roman"/>
          <w:color w:val="auto"/>
        </w:rPr>
        <w:t>（一）投标</w:t>
      </w:r>
      <w:r w:rsidRPr="005728E8">
        <w:rPr>
          <w:rFonts w:ascii="Times New Roman" w:eastAsia="宋体" w:hAnsi="Times New Roman" w:cs="Times New Roman" w:hint="eastAsia"/>
          <w:color w:val="auto"/>
        </w:rPr>
        <w:t>截止</w:t>
      </w:r>
      <w:r w:rsidRPr="005728E8">
        <w:rPr>
          <w:rFonts w:ascii="Times New Roman" w:eastAsia="宋体" w:hAnsi="Times New Roman" w:cs="Times New Roman"/>
          <w:color w:val="auto"/>
        </w:rPr>
        <w:t>时间：</w:t>
      </w:r>
      <w:r w:rsidRPr="005728E8">
        <w:rPr>
          <w:rFonts w:ascii="Times New Roman" w:eastAsia="宋体" w:hAnsi="Times New Roman" w:cs="Times New Roman"/>
          <w:color w:val="auto"/>
        </w:rPr>
        <w:t>2025</w:t>
      </w:r>
      <w:r w:rsidRPr="005728E8">
        <w:rPr>
          <w:rFonts w:ascii="Times New Roman" w:eastAsia="宋体" w:hAnsi="Times New Roman" w:cs="Times New Roman"/>
          <w:color w:val="auto"/>
        </w:rPr>
        <w:t>年</w:t>
      </w:r>
      <w:r w:rsidR="00843D8B" w:rsidRPr="005728E8">
        <w:rPr>
          <w:rFonts w:ascii="Times New Roman" w:eastAsia="宋体" w:hAnsi="Times New Roman" w:cs="Times New Roman" w:hint="eastAsia"/>
          <w:color w:val="auto"/>
        </w:rPr>
        <w:t>11</w:t>
      </w:r>
      <w:r w:rsidRPr="005728E8">
        <w:rPr>
          <w:rFonts w:ascii="Times New Roman" w:eastAsia="宋体" w:hAnsi="Times New Roman" w:cs="Times New Roman"/>
          <w:color w:val="auto"/>
        </w:rPr>
        <w:t>月</w:t>
      </w:r>
      <w:r w:rsidR="00843D8B" w:rsidRPr="005728E8">
        <w:rPr>
          <w:rFonts w:ascii="Times New Roman" w:eastAsia="宋体" w:hAnsi="Times New Roman" w:cs="Times New Roman" w:hint="eastAsia"/>
          <w:color w:val="auto"/>
        </w:rPr>
        <w:t>6</w:t>
      </w:r>
      <w:r w:rsidRPr="005728E8">
        <w:rPr>
          <w:rFonts w:ascii="Times New Roman" w:eastAsia="宋体" w:hAnsi="Times New Roman" w:cs="Times New Roman"/>
          <w:color w:val="auto"/>
        </w:rPr>
        <w:t>日</w:t>
      </w:r>
      <w:r w:rsidRPr="005728E8">
        <w:rPr>
          <w:rFonts w:ascii="Times New Roman" w:eastAsia="宋体" w:hAnsi="Times New Roman" w:cs="Times New Roman"/>
          <w:color w:val="auto"/>
        </w:rPr>
        <w:t>8:30</w:t>
      </w:r>
      <w:r w:rsidRPr="005728E8">
        <w:rPr>
          <w:rFonts w:ascii="Times New Roman" w:eastAsia="宋体" w:hAnsi="Times New Roman" w:cs="Times New Roman" w:hint="eastAsia"/>
          <w:color w:val="auto"/>
          <w:szCs w:val="21"/>
        </w:rPr>
        <w:t>。</w:t>
      </w:r>
      <w:r w:rsidRPr="005728E8">
        <w:rPr>
          <w:rFonts w:ascii="Times New Roman" w:eastAsia="宋体" w:hAnsi="Times New Roman" w:cs="Times New Roman"/>
          <w:color w:val="auto"/>
        </w:rPr>
        <w:t>投标截止时间前</w:t>
      </w:r>
      <w:r w:rsidRPr="005728E8">
        <w:rPr>
          <w:rFonts w:ascii="Times New Roman" w:eastAsia="宋体" w:hAnsi="Times New Roman" w:cs="Times New Roman" w:hint="eastAsia"/>
          <w:color w:val="auto"/>
        </w:rPr>
        <w:t>提交网上应答并上传加盖投标人电子签章的电子投标文件（以通过天津公</w:t>
      </w:r>
      <w:r>
        <w:rPr>
          <w:rFonts w:ascii="Times New Roman" w:eastAsia="宋体" w:hAnsi="Times New Roman" w:cs="Times New Roman" w:hint="eastAsia"/>
          <w:color w:val="auto"/>
        </w:rPr>
        <w:t>共资源电子签章客户</w:t>
      </w:r>
      <w:r>
        <w:rPr>
          <w:rFonts w:ascii="Times New Roman" w:eastAsia="宋体" w:hAnsi="Times New Roman" w:cs="Times New Roman" w:hint="eastAsia"/>
          <w:color w:val="auto"/>
        </w:rPr>
        <w:lastRenderedPageBreak/>
        <w:t>端正确读取签章信息为准）</w:t>
      </w:r>
      <w:r>
        <w:rPr>
          <w:rFonts w:ascii="Times New Roman" w:eastAsia="宋体" w:hAnsi="Times New Roman" w:cs="Times New Roman"/>
          <w:color w:val="auto"/>
        </w:rPr>
        <w:t>方为有效投标。</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C45D5E" w:rsidRPr="005728E8"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sidRPr="005728E8">
        <w:rPr>
          <w:rFonts w:ascii="Times New Roman" w:eastAsia="宋体" w:hAnsi="Times New Roman" w:cs="Times New Roman"/>
          <w:color w:val="auto"/>
        </w:rPr>
        <w:t>：</w:t>
      </w:r>
      <w:r w:rsidRPr="005728E8">
        <w:rPr>
          <w:rFonts w:ascii="Times New Roman" w:eastAsia="宋体" w:hAnsi="Times New Roman" w:cs="Times New Roman"/>
          <w:color w:val="auto"/>
        </w:rPr>
        <w:t>2025</w:t>
      </w:r>
      <w:r w:rsidRPr="005728E8">
        <w:rPr>
          <w:rFonts w:ascii="Times New Roman" w:eastAsia="宋体" w:hAnsi="Times New Roman" w:cs="Times New Roman"/>
          <w:color w:val="auto"/>
        </w:rPr>
        <w:t>年</w:t>
      </w:r>
      <w:r w:rsidR="00843D8B" w:rsidRPr="005728E8">
        <w:rPr>
          <w:rFonts w:ascii="Times New Roman" w:eastAsia="宋体" w:hAnsi="Times New Roman" w:cs="Times New Roman" w:hint="eastAsia"/>
          <w:color w:val="auto"/>
        </w:rPr>
        <w:t>11</w:t>
      </w:r>
      <w:r w:rsidRPr="005728E8">
        <w:rPr>
          <w:rFonts w:ascii="Times New Roman" w:eastAsia="宋体" w:hAnsi="Times New Roman" w:cs="Times New Roman"/>
          <w:color w:val="auto"/>
        </w:rPr>
        <w:t>月</w:t>
      </w:r>
      <w:r w:rsidR="00843D8B" w:rsidRPr="005728E8">
        <w:rPr>
          <w:rFonts w:ascii="Times New Roman" w:eastAsia="宋体" w:hAnsi="Times New Roman" w:cs="Times New Roman" w:hint="eastAsia"/>
          <w:color w:val="auto"/>
        </w:rPr>
        <w:t>6</w:t>
      </w:r>
      <w:r w:rsidRPr="005728E8">
        <w:rPr>
          <w:rFonts w:ascii="Times New Roman" w:eastAsia="宋体" w:hAnsi="Times New Roman" w:cs="Times New Roman"/>
          <w:color w:val="auto"/>
        </w:rPr>
        <w:t>日</w:t>
      </w:r>
      <w:r w:rsidRPr="005728E8">
        <w:rPr>
          <w:rFonts w:ascii="Times New Roman" w:eastAsia="宋体" w:hAnsi="Times New Roman" w:cs="Times New Roman"/>
          <w:color w:val="auto"/>
        </w:rPr>
        <w:t>8:30</w:t>
      </w:r>
      <w:r w:rsidRPr="005728E8">
        <w:rPr>
          <w:rFonts w:ascii="Times New Roman" w:eastAsia="宋体" w:hAnsi="Times New Roman" w:cs="Times New Roman"/>
          <w:color w:val="auto"/>
        </w:rPr>
        <w:t>至</w:t>
      </w:r>
      <w:r w:rsidRPr="005728E8">
        <w:rPr>
          <w:rFonts w:ascii="Times New Roman" w:eastAsia="宋体" w:hAnsi="Times New Roman" w:cs="Times New Roman"/>
          <w:color w:val="auto"/>
        </w:rPr>
        <w:t>9:</w:t>
      </w:r>
      <w:r w:rsidRPr="005728E8">
        <w:rPr>
          <w:rFonts w:ascii="Times New Roman" w:eastAsia="宋体" w:hAnsi="Times New Roman" w:cs="Times New Roman" w:hint="eastAsia"/>
          <w:color w:val="auto"/>
        </w:rPr>
        <w:t>30</w:t>
      </w:r>
      <w:r w:rsidRPr="005728E8">
        <w:rPr>
          <w:rFonts w:ascii="Times New Roman" w:eastAsia="宋体" w:hAnsi="Times New Roman" w:cs="Times New Roman"/>
          <w:color w:val="auto"/>
        </w:rPr>
        <w:t>完成开标解密的投标为有效投标。</w:t>
      </w:r>
    </w:p>
    <w:p w:rsidR="00C45D5E" w:rsidRPr="005728E8" w:rsidRDefault="009E74F0">
      <w:pPr>
        <w:pStyle w:val="Default"/>
        <w:spacing w:line="360" w:lineRule="auto"/>
        <w:ind w:firstLineChars="200" w:firstLine="480"/>
        <w:jc w:val="both"/>
        <w:rPr>
          <w:rFonts w:ascii="Times New Roman" w:eastAsia="宋体" w:hAnsi="Times New Roman" w:cs="Times New Roman"/>
          <w:color w:val="auto"/>
        </w:rPr>
      </w:pPr>
      <w:r w:rsidRPr="005728E8">
        <w:rPr>
          <w:rFonts w:ascii="Times New Roman" w:eastAsia="宋体" w:hAnsi="Times New Roman" w:cs="Times New Roman"/>
          <w:color w:val="auto"/>
        </w:rPr>
        <w:t>（二）开标</w:t>
      </w:r>
      <w:r w:rsidRPr="005728E8">
        <w:rPr>
          <w:rFonts w:ascii="Times New Roman" w:eastAsia="宋体" w:hAnsi="Times New Roman" w:cs="Times New Roman" w:hint="eastAsia"/>
          <w:color w:val="auto"/>
        </w:rPr>
        <w:t>解密方式</w:t>
      </w:r>
      <w:r w:rsidRPr="005728E8">
        <w:rPr>
          <w:rFonts w:ascii="Times New Roman" w:eastAsia="宋体" w:hAnsi="Times New Roman" w:cs="Times New Roman"/>
          <w:color w:val="auto"/>
        </w:rPr>
        <w:t>：本项目采用网上开标方式，投标人须于</w:t>
      </w:r>
      <w:r w:rsidRPr="005728E8">
        <w:rPr>
          <w:rFonts w:ascii="Times New Roman" w:eastAsia="宋体" w:hAnsi="Times New Roman" w:cs="Times New Roman" w:hint="eastAsia"/>
          <w:color w:val="auto"/>
        </w:rPr>
        <w:t>规定时间</w:t>
      </w:r>
      <w:r w:rsidRPr="005728E8">
        <w:rPr>
          <w:rFonts w:ascii="Times New Roman" w:eastAsia="宋体" w:hAnsi="Times New Roman" w:cs="Times New Roman"/>
          <w:color w:val="auto"/>
        </w:rPr>
        <w:t>内使用天津数字认证有限公司发出的</w:t>
      </w:r>
      <w:r w:rsidRPr="005728E8">
        <w:rPr>
          <w:rFonts w:ascii="Times New Roman" w:eastAsia="宋体" w:hAnsi="Times New Roman" w:cs="Times New Roman"/>
          <w:color w:val="auto"/>
        </w:rPr>
        <w:t>CA</w:t>
      </w:r>
      <w:r w:rsidRPr="005728E8">
        <w:rPr>
          <w:rFonts w:ascii="Times New Roman" w:eastAsia="宋体" w:hAnsi="Times New Roman" w:cs="Times New Roman"/>
          <w:color w:val="auto"/>
        </w:rPr>
        <w:t>数字证书（原天津市电子认证中心发出尚在有效期内的</w:t>
      </w:r>
      <w:r w:rsidRPr="005728E8">
        <w:rPr>
          <w:rFonts w:ascii="Times New Roman" w:eastAsia="宋体" w:hAnsi="Times New Roman" w:cs="Times New Roman"/>
          <w:color w:val="auto"/>
        </w:rPr>
        <w:t>CA</w:t>
      </w:r>
      <w:r w:rsidRPr="005728E8">
        <w:rPr>
          <w:rFonts w:ascii="Times New Roman" w:eastAsia="宋体" w:hAnsi="Times New Roman" w:cs="Times New Roman"/>
          <w:color w:val="auto"/>
        </w:rPr>
        <w:t>数字证书仍可使用）</w:t>
      </w:r>
      <w:r w:rsidRPr="005728E8">
        <w:rPr>
          <w:rFonts w:ascii="Times New Roman" w:eastAsia="宋体" w:hAnsi="Times New Roman" w:cs="Times New Roman" w:hint="eastAsia"/>
          <w:color w:val="auto"/>
        </w:rPr>
        <w:t>登录天津市政府采购中心网（网址：</w:t>
      </w:r>
      <w:r w:rsidRPr="005728E8">
        <w:rPr>
          <w:rFonts w:ascii="Times New Roman" w:eastAsia="宋体" w:hAnsi="Times New Roman" w:cs="Times New Roman" w:hint="eastAsia"/>
          <w:color w:val="auto"/>
        </w:rPr>
        <w:t>http://tjgpc.zwfwb.tj.gov.cn</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“网上招投标”</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“供应商登录”</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“市级集采机构入口”</w:t>
      </w:r>
      <w:r w:rsidRPr="005728E8">
        <w:rPr>
          <w:rFonts w:ascii="Times New Roman" w:eastAsia="宋体" w:hAnsi="Times New Roman" w:cs="Times New Roman"/>
          <w:color w:val="auto"/>
        </w:rPr>
        <w:t>完成开标解密。</w:t>
      </w:r>
    </w:p>
    <w:p w:rsidR="00C45D5E" w:rsidRPr="005728E8" w:rsidRDefault="009E74F0">
      <w:pPr>
        <w:pStyle w:val="Default"/>
        <w:spacing w:line="360" w:lineRule="auto"/>
        <w:ind w:firstLineChars="200" w:firstLine="480"/>
        <w:jc w:val="both"/>
        <w:rPr>
          <w:rFonts w:ascii="Times New Roman" w:eastAsia="宋体" w:hAnsi="Times New Roman" w:cs="Times New Roman"/>
          <w:color w:val="auto"/>
        </w:rPr>
      </w:pPr>
      <w:r w:rsidRPr="005728E8">
        <w:rPr>
          <w:rFonts w:ascii="Times New Roman" w:eastAsia="宋体" w:hAnsi="Times New Roman" w:cs="Times New Roman"/>
          <w:color w:val="auto"/>
        </w:rPr>
        <w:t>（三）网上开标公示时间：</w:t>
      </w:r>
      <w:r w:rsidRPr="005728E8">
        <w:rPr>
          <w:rFonts w:ascii="Times New Roman" w:eastAsia="宋体" w:hAnsi="Times New Roman" w:cs="Times New Roman"/>
          <w:color w:val="auto"/>
        </w:rPr>
        <w:t>2025</w:t>
      </w:r>
      <w:r w:rsidRPr="005728E8">
        <w:rPr>
          <w:rFonts w:ascii="Times New Roman" w:eastAsia="宋体" w:hAnsi="Times New Roman" w:cs="Times New Roman"/>
          <w:color w:val="auto"/>
        </w:rPr>
        <w:t>年</w:t>
      </w:r>
      <w:r w:rsidR="00843D8B" w:rsidRPr="005728E8">
        <w:rPr>
          <w:rFonts w:ascii="Times New Roman" w:eastAsia="宋体" w:hAnsi="Times New Roman" w:cs="Times New Roman" w:hint="eastAsia"/>
          <w:color w:val="auto"/>
        </w:rPr>
        <w:t>11</w:t>
      </w:r>
      <w:r w:rsidRPr="005728E8">
        <w:rPr>
          <w:rFonts w:ascii="Times New Roman" w:eastAsia="宋体" w:hAnsi="Times New Roman" w:cs="Times New Roman"/>
          <w:color w:val="auto"/>
        </w:rPr>
        <w:t>月</w:t>
      </w:r>
      <w:r w:rsidR="00843D8B" w:rsidRPr="005728E8">
        <w:rPr>
          <w:rFonts w:ascii="Times New Roman" w:eastAsia="宋体" w:hAnsi="Times New Roman" w:cs="Times New Roman" w:hint="eastAsia"/>
          <w:color w:val="auto"/>
        </w:rPr>
        <w:t>6</w:t>
      </w:r>
      <w:r w:rsidRPr="005728E8">
        <w:rPr>
          <w:rFonts w:ascii="Times New Roman" w:eastAsia="宋体" w:hAnsi="Times New Roman" w:cs="Times New Roman"/>
          <w:color w:val="auto"/>
        </w:rPr>
        <w:t>日</w:t>
      </w:r>
      <w:r w:rsidRPr="005728E8">
        <w:rPr>
          <w:rFonts w:ascii="Times New Roman" w:eastAsia="宋体" w:hAnsi="Times New Roman" w:cs="Times New Roman"/>
          <w:color w:val="auto"/>
        </w:rPr>
        <w:t>9:</w:t>
      </w:r>
      <w:r w:rsidRPr="005728E8">
        <w:rPr>
          <w:rFonts w:ascii="Times New Roman" w:eastAsia="宋体" w:hAnsi="Times New Roman" w:cs="Times New Roman" w:hint="eastAsia"/>
          <w:color w:val="auto"/>
        </w:rPr>
        <w:t>30</w:t>
      </w:r>
      <w:r w:rsidRPr="005728E8">
        <w:rPr>
          <w:rFonts w:ascii="Times New Roman" w:eastAsia="宋体" w:hAnsi="Times New Roman" w:cs="Times New Roman"/>
          <w:color w:val="auto"/>
        </w:rPr>
        <w:t>至</w:t>
      </w:r>
      <w:r w:rsidRPr="005728E8">
        <w:rPr>
          <w:rFonts w:ascii="Times New Roman" w:eastAsia="宋体" w:hAnsi="Times New Roman" w:cs="Times New Roman"/>
          <w:color w:val="auto"/>
        </w:rPr>
        <w:t>12:00</w:t>
      </w:r>
      <w:r w:rsidRPr="005728E8">
        <w:rPr>
          <w:rFonts w:ascii="Times New Roman" w:eastAsia="宋体" w:hAnsi="Times New Roman" w:cs="Times New Roman"/>
          <w:color w:val="auto"/>
        </w:rPr>
        <w:t>。</w:t>
      </w:r>
      <w:r w:rsidRPr="005728E8">
        <w:rPr>
          <w:rFonts w:ascii="Times New Roman" w:eastAsia="宋体" w:hAnsi="Times New Roman" w:cs="Times New Roman" w:hint="eastAsia"/>
          <w:color w:val="auto"/>
        </w:rPr>
        <w:t>投标人可在规定时间内使用天津数字认证有限公司发出的</w:t>
      </w:r>
      <w:r w:rsidRPr="005728E8">
        <w:rPr>
          <w:rFonts w:ascii="Times New Roman" w:eastAsia="宋体" w:hAnsi="Times New Roman" w:cs="Times New Roman" w:hint="eastAsia"/>
          <w:color w:val="auto"/>
        </w:rPr>
        <w:t>CA</w:t>
      </w:r>
      <w:r w:rsidRPr="005728E8">
        <w:rPr>
          <w:rFonts w:ascii="Times New Roman" w:eastAsia="宋体" w:hAnsi="Times New Roman" w:cs="Times New Roman" w:hint="eastAsia"/>
          <w:color w:val="auto"/>
        </w:rPr>
        <w:t>数字证书（原天津市电子认证中心发出尚在有效期内的</w:t>
      </w:r>
      <w:r w:rsidRPr="005728E8">
        <w:rPr>
          <w:rFonts w:ascii="Times New Roman" w:eastAsia="宋体" w:hAnsi="Times New Roman" w:cs="Times New Roman" w:hint="eastAsia"/>
          <w:color w:val="auto"/>
        </w:rPr>
        <w:t>CA</w:t>
      </w:r>
      <w:r w:rsidRPr="005728E8">
        <w:rPr>
          <w:rFonts w:ascii="Times New Roman" w:eastAsia="宋体" w:hAnsi="Times New Roman" w:cs="Times New Roman" w:hint="eastAsia"/>
          <w:color w:val="auto"/>
        </w:rPr>
        <w:t>数字证书仍可使用）登录天津市政府采购中心网（网址：</w:t>
      </w:r>
      <w:r w:rsidRPr="005728E8">
        <w:rPr>
          <w:rFonts w:ascii="Times New Roman" w:eastAsia="宋体" w:hAnsi="Times New Roman" w:cs="Times New Roman" w:hint="eastAsia"/>
          <w:color w:val="auto"/>
        </w:rPr>
        <w:t>http://tjgpc.zwfwb.tj.gov.cn</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“网上招投标”</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“供应商登录”</w:t>
      </w:r>
      <w:r w:rsidRPr="005728E8">
        <w:rPr>
          <w:rFonts w:ascii="Times New Roman" w:eastAsia="宋体" w:hAnsi="Times New Roman" w:cs="Times New Roman" w:hint="eastAsia"/>
          <w:color w:val="auto"/>
        </w:rPr>
        <w:t>-</w:t>
      </w:r>
      <w:r w:rsidRPr="005728E8">
        <w:rPr>
          <w:rFonts w:ascii="Times New Roman" w:eastAsia="宋体" w:hAnsi="Times New Roman" w:cs="Times New Roman" w:hint="eastAsia"/>
          <w:color w:val="auto"/>
        </w:rPr>
        <w:t>“市级集采机构入口”自行查看开标信息。</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天津市瑞景中学</w:t>
      </w:r>
      <w:r>
        <w:rPr>
          <w:rFonts w:ascii="Times New Roman" w:eastAsia="宋体" w:hAnsi="Times New Roman" w:cs="Times New Roman"/>
          <w:color w:val="auto"/>
        </w:rPr>
        <w:t xml:space="preserve"> </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天津市北辰区环瑞北路</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潘老师</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86681020 </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45D5E" w:rsidRPr="005728E8" w:rsidRDefault="009E74F0">
      <w:pPr>
        <w:pStyle w:val="Default"/>
        <w:spacing w:line="360" w:lineRule="auto"/>
        <w:ind w:firstLineChars="200" w:firstLine="480"/>
        <w:rPr>
          <w:rFonts w:ascii="Times New Roman" w:eastAsia="宋体" w:hAnsi="Times New Roman" w:cs="Times New Roman"/>
          <w:color w:val="auto"/>
        </w:rPr>
      </w:pPr>
      <w:r w:rsidRPr="005728E8">
        <w:rPr>
          <w:rFonts w:ascii="Times New Roman" w:eastAsia="宋体" w:hAnsi="Times New Roman" w:cs="Times New Roman" w:hint="eastAsia"/>
          <w:color w:val="auto"/>
        </w:rPr>
        <w:t>采购人质疑受理：</w:t>
      </w:r>
    </w:p>
    <w:p w:rsidR="00C45D5E" w:rsidRPr="005728E8" w:rsidRDefault="009E74F0">
      <w:pPr>
        <w:pStyle w:val="Default"/>
        <w:spacing w:line="360" w:lineRule="auto"/>
        <w:ind w:firstLineChars="200" w:firstLine="480"/>
        <w:rPr>
          <w:rFonts w:ascii="Times New Roman" w:eastAsia="宋体" w:hAnsi="Times New Roman" w:cs="Times New Roman"/>
          <w:color w:val="auto"/>
        </w:rPr>
      </w:pPr>
      <w:r w:rsidRPr="005728E8">
        <w:rPr>
          <w:rFonts w:ascii="Times New Roman" w:eastAsia="宋体" w:hAnsi="Times New Roman" w:cs="Times New Roman" w:hint="eastAsia"/>
          <w:color w:val="auto"/>
        </w:rPr>
        <w:t xml:space="preserve">1. </w:t>
      </w:r>
      <w:r w:rsidRPr="005728E8">
        <w:rPr>
          <w:rFonts w:ascii="Times New Roman" w:eastAsia="宋体" w:hAnsi="Times New Roman" w:cs="Times New Roman" w:hint="eastAsia"/>
          <w:color w:val="auto"/>
        </w:rPr>
        <w:t>联系部门：天津市瑞景中学</w:t>
      </w:r>
    </w:p>
    <w:p w:rsidR="00C45D5E" w:rsidRPr="005728E8" w:rsidRDefault="009E74F0">
      <w:pPr>
        <w:pStyle w:val="Default"/>
        <w:spacing w:line="360" w:lineRule="auto"/>
        <w:ind w:firstLineChars="200" w:firstLine="480"/>
        <w:rPr>
          <w:rFonts w:ascii="Times New Roman" w:eastAsia="宋体" w:hAnsi="Times New Roman" w:cs="Times New Roman"/>
          <w:color w:val="auto"/>
        </w:rPr>
      </w:pPr>
      <w:r w:rsidRPr="005728E8">
        <w:rPr>
          <w:rFonts w:ascii="Times New Roman" w:eastAsia="宋体" w:hAnsi="Times New Roman" w:cs="Times New Roman" w:hint="eastAsia"/>
          <w:color w:val="auto"/>
        </w:rPr>
        <w:t xml:space="preserve">2. </w:t>
      </w:r>
      <w:r w:rsidRPr="005728E8">
        <w:rPr>
          <w:rFonts w:ascii="Times New Roman" w:eastAsia="宋体" w:hAnsi="Times New Roman" w:cs="Times New Roman" w:hint="eastAsia"/>
          <w:color w:val="auto"/>
        </w:rPr>
        <w:t>联系地址：天津市北辰区环瑞北路</w:t>
      </w:r>
      <w:r w:rsidRPr="005728E8">
        <w:rPr>
          <w:rFonts w:ascii="Times New Roman" w:eastAsia="宋体" w:hAnsi="Times New Roman" w:cs="Times New Roman" w:hint="eastAsia"/>
          <w:color w:val="auto"/>
        </w:rPr>
        <w:t>2</w:t>
      </w:r>
      <w:r w:rsidRPr="005728E8">
        <w:rPr>
          <w:rFonts w:ascii="Times New Roman" w:eastAsia="宋体" w:hAnsi="Times New Roman" w:cs="Times New Roman" w:hint="eastAsia"/>
          <w:color w:val="auto"/>
        </w:rPr>
        <w:t>号</w:t>
      </w:r>
    </w:p>
    <w:p w:rsidR="00C45D5E" w:rsidRPr="005728E8" w:rsidRDefault="009E74F0">
      <w:pPr>
        <w:pStyle w:val="Default"/>
        <w:spacing w:line="360" w:lineRule="auto"/>
        <w:ind w:firstLineChars="200" w:firstLine="480"/>
        <w:rPr>
          <w:rFonts w:ascii="Times New Roman" w:eastAsia="宋体" w:hAnsi="Times New Roman" w:cs="Times New Roman"/>
          <w:color w:val="auto"/>
        </w:rPr>
      </w:pPr>
      <w:r w:rsidRPr="005728E8">
        <w:rPr>
          <w:rFonts w:ascii="Times New Roman" w:eastAsia="宋体" w:hAnsi="Times New Roman" w:cs="Times New Roman" w:hint="eastAsia"/>
          <w:color w:val="auto"/>
        </w:rPr>
        <w:t xml:space="preserve">3. </w:t>
      </w:r>
      <w:r w:rsidRPr="005728E8">
        <w:rPr>
          <w:rFonts w:ascii="Times New Roman" w:eastAsia="宋体" w:hAnsi="Times New Roman" w:cs="Times New Roman" w:hint="eastAsia"/>
          <w:color w:val="auto"/>
        </w:rPr>
        <w:t>联</w:t>
      </w:r>
      <w:r w:rsidRPr="005728E8">
        <w:rPr>
          <w:rFonts w:ascii="Times New Roman" w:eastAsia="宋体" w:hAnsi="Times New Roman" w:cs="Times New Roman" w:hint="eastAsia"/>
          <w:color w:val="auto"/>
        </w:rPr>
        <w:t xml:space="preserve"> </w:t>
      </w:r>
      <w:r w:rsidRPr="005728E8">
        <w:rPr>
          <w:rFonts w:ascii="Times New Roman" w:eastAsia="宋体" w:hAnsi="Times New Roman" w:cs="Times New Roman" w:hint="eastAsia"/>
          <w:color w:val="auto"/>
        </w:rPr>
        <w:t>系</w:t>
      </w:r>
      <w:r w:rsidRPr="005728E8">
        <w:rPr>
          <w:rFonts w:ascii="Times New Roman" w:eastAsia="宋体" w:hAnsi="Times New Roman" w:cs="Times New Roman" w:hint="eastAsia"/>
          <w:color w:val="auto"/>
        </w:rPr>
        <w:t xml:space="preserve"> </w:t>
      </w:r>
      <w:r w:rsidRPr="005728E8">
        <w:rPr>
          <w:rFonts w:ascii="Times New Roman" w:eastAsia="宋体" w:hAnsi="Times New Roman" w:cs="Times New Roman" w:hint="eastAsia"/>
          <w:color w:val="auto"/>
        </w:rPr>
        <w:t>人：廉老师</w:t>
      </w:r>
    </w:p>
    <w:p w:rsidR="00C45D5E" w:rsidRPr="005728E8" w:rsidRDefault="009E74F0">
      <w:pPr>
        <w:pStyle w:val="Default"/>
        <w:spacing w:line="360" w:lineRule="auto"/>
        <w:ind w:firstLineChars="200" w:firstLine="480"/>
        <w:rPr>
          <w:rFonts w:ascii="Times New Roman" w:eastAsia="宋体" w:hAnsi="Times New Roman" w:cs="Times New Roman"/>
          <w:color w:val="auto"/>
        </w:rPr>
      </w:pPr>
      <w:r w:rsidRPr="005728E8">
        <w:rPr>
          <w:rFonts w:ascii="Times New Roman" w:eastAsia="宋体" w:hAnsi="Times New Roman" w:cs="Times New Roman" w:hint="eastAsia"/>
          <w:color w:val="auto"/>
        </w:rPr>
        <w:t xml:space="preserve">4. </w:t>
      </w:r>
      <w:r w:rsidRPr="005728E8">
        <w:rPr>
          <w:rFonts w:ascii="Times New Roman" w:eastAsia="宋体" w:hAnsi="Times New Roman" w:cs="Times New Roman" w:hint="eastAsia"/>
          <w:color w:val="auto"/>
        </w:rPr>
        <w:t>联系方式：</w:t>
      </w:r>
      <w:r w:rsidRPr="005728E8">
        <w:rPr>
          <w:rFonts w:ascii="Times New Roman" w:eastAsia="宋体" w:hAnsi="Times New Roman" w:cs="Times New Roman" w:hint="eastAsia"/>
          <w:color w:val="auto"/>
        </w:rPr>
        <w:t>13662088655</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sidRPr="005728E8">
        <w:rPr>
          <w:rFonts w:ascii="Times New Roman" w:eastAsia="宋体" w:hAnsi="Times New Roman" w:cs="Times New Roman" w:hint="eastAsia"/>
          <w:color w:val="auto"/>
        </w:rPr>
        <w:t>（二）供应商对质疑答复不满意的，或者采购人、天津市政府采购中心未在规定期限内作出答复的，供应商可以</w:t>
      </w:r>
      <w:r>
        <w:rPr>
          <w:rFonts w:ascii="Times New Roman" w:eastAsia="宋体" w:hAnsi="Times New Roman" w:cs="Times New Roman" w:hint="eastAsia"/>
          <w:color w:val="auto"/>
        </w:rPr>
        <w:t>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C45D5E" w:rsidRDefault="009E74F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十</w:t>
      </w: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、招标代理服务费</w:t>
      </w:r>
    </w:p>
    <w:p w:rsidR="00C45D5E" w:rsidRDefault="009E74F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本项目针对集中采购目录外产品按以下比例向中标供应商收取招标代理服务费</w:t>
      </w:r>
      <w:r>
        <w:rPr>
          <w:rFonts w:asciiTheme="minorEastAsia" w:eastAsiaTheme="minorEastAsia" w:hAnsiTheme="minorEastAsia"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C45D5E">
        <w:trPr>
          <w:trHeight w:val="440"/>
          <w:tblHeader/>
          <w:jc w:val="center"/>
        </w:trPr>
        <w:tc>
          <w:tcPr>
            <w:tcW w:w="4190"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集中采购目录外产品报价合计（万元）</w:t>
            </w:r>
          </w:p>
        </w:tc>
        <w:tc>
          <w:tcPr>
            <w:tcW w:w="3657"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费率</w:t>
            </w:r>
          </w:p>
        </w:tc>
      </w:tr>
      <w:tr w:rsidR="00C45D5E">
        <w:trPr>
          <w:trHeight w:val="440"/>
          <w:jc w:val="center"/>
        </w:trPr>
        <w:tc>
          <w:tcPr>
            <w:tcW w:w="4190"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100以下</w:t>
            </w:r>
          </w:p>
        </w:tc>
        <w:tc>
          <w:tcPr>
            <w:tcW w:w="3657"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w:t>
            </w:r>
            <w:r>
              <w:rPr>
                <w:rFonts w:asciiTheme="minorEastAsia" w:eastAsiaTheme="minorEastAsia" w:hAnsiTheme="minorEastAsia" w:hint="eastAsia"/>
                <w:sz w:val="24"/>
              </w:rPr>
              <w:t>0</w:t>
            </w:r>
            <w:r>
              <w:rPr>
                <w:rFonts w:asciiTheme="minorEastAsia" w:eastAsiaTheme="minorEastAsia" w:hAnsiTheme="minorEastAsia"/>
                <w:sz w:val="24"/>
              </w:rPr>
              <w:t>%</w:t>
            </w:r>
          </w:p>
        </w:tc>
      </w:tr>
      <w:tr w:rsidR="00C45D5E">
        <w:trPr>
          <w:trHeight w:val="440"/>
          <w:jc w:val="center"/>
        </w:trPr>
        <w:tc>
          <w:tcPr>
            <w:tcW w:w="4190"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100-500</w:t>
            </w:r>
          </w:p>
        </w:tc>
        <w:tc>
          <w:tcPr>
            <w:tcW w:w="3657"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0</w:t>
            </w:r>
            <w:r>
              <w:rPr>
                <w:rFonts w:asciiTheme="minorEastAsia" w:eastAsiaTheme="minorEastAsia" w:hAnsiTheme="minorEastAsia"/>
                <w:sz w:val="24"/>
              </w:rPr>
              <w:t>.</w:t>
            </w:r>
            <w:r>
              <w:rPr>
                <w:rFonts w:asciiTheme="minorEastAsia" w:eastAsiaTheme="minorEastAsia" w:hAnsiTheme="minorEastAsia" w:hint="eastAsia"/>
                <w:sz w:val="24"/>
              </w:rPr>
              <w:t>8</w:t>
            </w:r>
            <w:r>
              <w:rPr>
                <w:rFonts w:asciiTheme="minorEastAsia" w:eastAsiaTheme="minorEastAsia" w:hAnsiTheme="minorEastAsia"/>
                <w:sz w:val="24"/>
              </w:rPr>
              <w:t>%</w:t>
            </w:r>
          </w:p>
        </w:tc>
      </w:tr>
      <w:tr w:rsidR="00C45D5E">
        <w:trPr>
          <w:trHeight w:val="440"/>
          <w:jc w:val="center"/>
        </w:trPr>
        <w:tc>
          <w:tcPr>
            <w:tcW w:w="4190"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500-1000</w:t>
            </w:r>
          </w:p>
        </w:tc>
        <w:tc>
          <w:tcPr>
            <w:tcW w:w="3657"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w:t>
            </w:r>
            <w:r>
              <w:rPr>
                <w:rFonts w:asciiTheme="minorEastAsia" w:eastAsiaTheme="minorEastAsia" w:hAnsiTheme="minorEastAsia" w:hint="eastAsia"/>
                <w:sz w:val="24"/>
              </w:rPr>
              <w:t>65</w:t>
            </w:r>
            <w:r>
              <w:rPr>
                <w:rFonts w:asciiTheme="minorEastAsia" w:eastAsiaTheme="minorEastAsia" w:hAnsiTheme="minorEastAsia"/>
                <w:sz w:val="24"/>
              </w:rPr>
              <w:t>%</w:t>
            </w:r>
          </w:p>
        </w:tc>
      </w:tr>
      <w:tr w:rsidR="00C45D5E">
        <w:trPr>
          <w:trHeight w:val="440"/>
          <w:jc w:val="center"/>
        </w:trPr>
        <w:tc>
          <w:tcPr>
            <w:tcW w:w="4190"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lastRenderedPageBreak/>
              <w:t>1000</w:t>
            </w:r>
            <w:r>
              <w:rPr>
                <w:rFonts w:asciiTheme="minorEastAsia" w:eastAsiaTheme="minorEastAsia" w:hAnsiTheme="minorEastAsia" w:hint="eastAsia"/>
                <w:sz w:val="24"/>
              </w:rPr>
              <w:t>-5000</w:t>
            </w:r>
          </w:p>
        </w:tc>
        <w:tc>
          <w:tcPr>
            <w:tcW w:w="3657"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0.5%</w:t>
            </w:r>
          </w:p>
        </w:tc>
      </w:tr>
      <w:tr w:rsidR="00C45D5E">
        <w:trPr>
          <w:trHeight w:val="440"/>
          <w:jc w:val="center"/>
        </w:trPr>
        <w:tc>
          <w:tcPr>
            <w:tcW w:w="4190"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5000-10000</w:t>
            </w:r>
          </w:p>
        </w:tc>
        <w:tc>
          <w:tcPr>
            <w:tcW w:w="3657"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0.25%</w:t>
            </w:r>
          </w:p>
        </w:tc>
      </w:tr>
      <w:tr w:rsidR="00C45D5E">
        <w:trPr>
          <w:trHeight w:val="440"/>
          <w:jc w:val="center"/>
        </w:trPr>
        <w:tc>
          <w:tcPr>
            <w:tcW w:w="4190"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10000-100000</w:t>
            </w:r>
          </w:p>
        </w:tc>
        <w:tc>
          <w:tcPr>
            <w:tcW w:w="3657" w:type="dxa"/>
            <w:vAlign w:val="center"/>
          </w:tcPr>
          <w:p w:rsidR="00C45D5E" w:rsidRDefault="009E74F0">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0.05%</w:t>
            </w:r>
          </w:p>
        </w:tc>
      </w:tr>
    </w:tbl>
    <w:p w:rsidR="00C45D5E" w:rsidRDefault="009E74F0">
      <w:pPr>
        <w:tabs>
          <w:tab w:val="left" w:pos="700"/>
        </w:tabs>
        <w:autoSpaceDE w:val="0"/>
        <w:autoSpaceDN w:val="0"/>
        <w:adjustRightInd w:val="0"/>
        <w:spacing w:line="360" w:lineRule="auto"/>
        <w:ind w:firstLineChars="200" w:firstLine="480"/>
        <w:rPr>
          <w:rFonts w:asciiTheme="minorEastAsia" w:eastAsiaTheme="minorEastAsia" w:hAnsiTheme="minorEastAsia"/>
          <w:sz w:val="24"/>
          <w:lang w:val="zh-CN"/>
        </w:rPr>
      </w:pPr>
      <w:r>
        <w:rPr>
          <w:rFonts w:asciiTheme="minorEastAsia" w:eastAsiaTheme="minorEastAsia" w:hAnsiTheme="minorEastAsia"/>
          <w:sz w:val="24"/>
          <w:lang w:val="zh-CN"/>
        </w:rPr>
        <w:t>服务费按差额定率累进法计算</w:t>
      </w:r>
      <w:r>
        <w:rPr>
          <w:rFonts w:asciiTheme="minorEastAsia" w:eastAsiaTheme="minorEastAsia" w:hAnsiTheme="minorEastAsia" w:hint="eastAsia"/>
          <w:sz w:val="24"/>
          <w:lang w:val="zh-CN"/>
        </w:rPr>
        <w:t>，向下取整，精确到元。</w:t>
      </w:r>
      <w:r>
        <w:rPr>
          <w:rFonts w:asciiTheme="minorEastAsia" w:eastAsiaTheme="minorEastAsia" w:hAnsiTheme="minorEastAsia"/>
          <w:sz w:val="24"/>
          <w:lang w:val="zh-CN"/>
        </w:rPr>
        <w:t>例如</w:t>
      </w:r>
      <w:r>
        <w:rPr>
          <w:rFonts w:asciiTheme="minorEastAsia" w:eastAsiaTheme="minorEastAsia" w:hAnsiTheme="minorEastAsia" w:hint="eastAsia"/>
          <w:sz w:val="24"/>
        </w:rPr>
        <w:t>集中采购目录外产品报价合计</w:t>
      </w:r>
      <w:r>
        <w:rPr>
          <w:rFonts w:asciiTheme="minorEastAsia" w:eastAsiaTheme="minorEastAsia" w:hAnsiTheme="minorEastAsia"/>
          <w:sz w:val="24"/>
          <w:lang w:val="zh-CN"/>
        </w:rPr>
        <w:t>为680</w:t>
      </w:r>
      <w:r>
        <w:rPr>
          <w:rFonts w:asciiTheme="minorEastAsia" w:eastAsiaTheme="minorEastAsia" w:hAnsiTheme="minorEastAsia" w:hint="eastAsia"/>
          <w:sz w:val="24"/>
          <w:lang w:val="zh-CN"/>
        </w:rPr>
        <w:t>5000</w:t>
      </w:r>
      <w:r>
        <w:rPr>
          <w:rFonts w:asciiTheme="minorEastAsia" w:eastAsiaTheme="minorEastAsia" w:hAnsiTheme="minorEastAsia"/>
          <w:sz w:val="24"/>
          <w:lang w:val="zh-CN"/>
        </w:rPr>
        <w:t>元，服务费</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100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×1%+</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500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-100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0.8</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680</w:t>
      </w:r>
      <w:r>
        <w:rPr>
          <w:rFonts w:asciiTheme="minorEastAsia" w:eastAsiaTheme="minorEastAsia" w:hAnsiTheme="minorEastAsia" w:hint="eastAsia"/>
          <w:sz w:val="24"/>
          <w:lang w:val="zh-CN"/>
        </w:rPr>
        <w:t>5000</w:t>
      </w:r>
      <w:r>
        <w:rPr>
          <w:rFonts w:asciiTheme="minorEastAsia" w:eastAsiaTheme="minorEastAsia" w:hAnsiTheme="minorEastAsia"/>
          <w:sz w:val="24"/>
          <w:lang w:val="zh-CN"/>
        </w:rPr>
        <w:t>-500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×0.</w:t>
      </w:r>
      <w:r>
        <w:rPr>
          <w:rFonts w:asciiTheme="minorEastAsia" w:eastAsiaTheme="minorEastAsia" w:hAnsiTheme="minorEastAsia" w:hint="eastAsia"/>
          <w:sz w:val="24"/>
          <w:lang w:val="zh-CN"/>
        </w:rPr>
        <w:t>65</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53732.5</w:t>
      </w:r>
      <w:r>
        <w:rPr>
          <w:rFonts w:asciiTheme="minorEastAsia" w:eastAsiaTheme="minorEastAsia" w:hAnsiTheme="minorEastAsia"/>
          <w:sz w:val="24"/>
          <w:lang w:val="zh-CN"/>
        </w:rPr>
        <w:t>元，服务费</w:t>
      </w:r>
      <w:r>
        <w:rPr>
          <w:rFonts w:asciiTheme="minorEastAsia" w:eastAsiaTheme="minorEastAsia" w:hAnsiTheme="minorEastAsia" w:hint="eastAsia"/>
          <w:sz w:val="24"/>
          <w:lang w:val="zh-CN"/>
        </w:rPr>
        <w:t>缴纳53732元。</w:t>
      </w:r>
    </w:p>
    <w:p w:rsidR="00C45D5E" w:rsidRDefault="009E74F0">
      <w:pPr>
        <w:tabs>
          <w:tab w:val="left" w:pos="700"/>
        </w:tabs>
        <w:autoSpaceDE w:val="0"/>
        <w:autoSpaceDN w:val="0"/>
        <w:adjustRightInd w:val="0"/>
        <w:spacing w:line="360" w:lineRule="auto"/>
        <w:ind w:firstLineChars="200" w:firstLine="480"/>
        <w:rPr>
          <w:rFonts w:asciiTheme="minorEastAsia" w:eastAsiaTheme="minorEastAsia" w:hAnsiTheme="minorEastAsia"/>
          <w:sz w:val="24"/>
          <w:szCs w:val="24"/>
          <w:lang w:val="zh-CN"/>
        </w:rPr>
      </w:pPr>
      <w:r>
        <w:rPr>
          <w:rFonts w:asciiTheme="minorEastAsia" w:eastAsiaTheme="minorEastAsia" w:hAnsiTheme="minorEastAsia" w:hint="eastAsia"/>
          <w:sz w:val="24"/>
          <w:szCs w:val="24"/>
        </w:rPr>
        <w:t>中标供应商应于中标公告发布之日起5个工作日内缴纳</w:t>
      </w:r>
      <w:r>
        <w:rPr>
          <w:rFonts w:asciiTheme="minorEastAsia" w:eastAsiaTheme="minorEastAsia" w:hAnsiTheme="minorEastAsia" w:hint="eastAsia"/>
          <w:sz w:val="24"/>
          <w:szCs w:val="24"/>
          <w:lang w:val="zh-CN"/>
        </w:rPr>
        <w:t>招标代理服务费，缴费单位名称须与投标单位名称一致，缴费时请注明项目编号及中标包号。</w:t>
      </w:r>
    </w:p>
    <w:p w:rsidR="00C45D5E" w:rsidRDefault="009E74F0">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名        称：天津市公共资源交易中心</w:t>
      </w:r>
    </w:p>
    <w:p w:rsidR="00C45D5E" w:rsidRDefault="009E74F0">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开户行及账号：中国建设银行股份有限公司天津明华支行 </w:t>
      </w:r>
    </w:p>
    <w:p w:rsidR="00C45D5E" w:rsidRDefault="009E74F0">
      <w:pPr>
        <w:pStyle w:val="Default"/>
        <w:spacing w:line="360" w:lineRule="auto"/>
        <w:ind w:firstLineChars="897" w:firstLine="2153"/>
        <w:rPr>
          <w:rFonts w:asciiTheme="minorEastAsia" w:eastAsiaTheme="minorEastAsia" w:hAnsiTheme="minorEastAsia" w:cs="Times New Roman"/>
          <w:color w:val="auto"/>
        </w:rPr>
      </w:pPr>
      <w:r>
        <w:rPr>
          <w:rFonts w:asciiTheme="minorEastAsia" w:eastAsiaTheme="minorEastAsia" w:hAnsiTheme="minorEastAsia" w:cs="Times New Roman"/>
          <w:color w:val="auto"/>
        </w:rPr>
        <w:t>1205 0162 4900 0000 0675</w:t>
      </w:r>
    </w:p>
    <w:p w:rsidR="00C45D5E" w:rsidRDefault="009E74F0">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银行联行号：105110039436</w:t>
      </w:r>
    </w:p>
    <w:p w:rsidR="00C45D5E" w:rsidRDefault="009E74F0">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纳税人识别号：1212 0000 MB1E 44809C</w:t>
      </w:r>
    </w:p>
    <w:p w:rsidR="00C45D5E" w:rsidRDefault="009E74F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地址：天津市河东区红星路79号</w:t>
      </w:r>
    </w:p>
    <w:p w:rsidR="00C45D5E" w:rsidRDefault="009E74F0">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缴费及申请开票系统：http://pay.tjggzy.cn/</w:t>
      </w:r>
    </w:p>
    <w:p w:rsidR="00C45D5E" w:rsidRDefault="009E74F0">
      <w:pPr>
        <w:pStyle w:val="Default"/>
        <w:spacing w:line="360" w:lineRule="auto"/>
        <w:ind w:firstLineChars="200" w:firstLine="480"/>
        <w:jc w:val="both"/>
        <w:rPr>
          <w:rFonts w:asciiTheme="minorEastAsia" w:eastAsiaTheme="minorEastAsia" w:hAnsiTheme="minorEastAsia" w:cs="Times New Roman"/>
          <w:color w:val="auto"/>
          <w:kern w:val="2"/>
          <w:lang w:val="zh-CN"/>
        </w:rPr>
      </w:pPr>
      <w:r>
        <w:rPr>
          <w:rFonts w:asciiTheme="minorEastAsia" w:eastAsiaTheme="minorEastAsia" w:hAnsiTheme="minorEastAsia" w:cs="Times New Roman" w:hint="eastAsia"/>
          <w:color w:val="auto"/>
          <w:kern w:val="2"/>
          <w:lang w:val="zh-CN"/>
        </w:rPr>
        <w:t>缴费及开票咨询电话：022-24532012</w:t>
      </w:r>
    </w:p>
    <w:p w:rsidR="00C45D5E" w:rsidRDefault="009E74F0">
      <w:pPr>
        <w:pStyle w:val="Default"/>
        <w:spacing w:line="360" w:lineRule="auto"/>
        <w:ind w:firstLineChars="200" w:firstLine="480"/>
        <w:jc w:val="both"/>
        <w:rPr>
          <w:rFonts w:asciiTheme="minorEastAsia" w:eastAsiaTheme="minorEastAsia" w:hAnsiTheme="minorEastAsia"/>
          <w:color w:val="auto"/>
          <w:lang w:val="zh-CN"/>
        </w:rPr>
      </w:pPr>
      <w:r>
        <w:rPr>
          <w:rFonts w:asciiTheme="minorEastAsia" w:eastAsiaTheme="minorEastAsia" w:hAnsiTheme="minorEastAsia" w:hint="eastAsia"/>
          <w:color w:val="auto"/>
          <w:lang w:val="zh-CN"/>
        </w:rPr>
        <w:t>十五、《</w:t>
      </w:r>
      <w:r>
        <w:rPr>
          <w:rFonts w:asciiTheme="minorEastAsia" w:eastAsiaTheme="minorEastAsia" w:hAnsiTheme="minorEastAsia" w:cs="Times New Roman"/>
          <w:bCs/>
          <w:color w:val="auto"/>
        </w:rPr>
        <w:t>“政采贷”业务提示函</w:t>
      </w:r>
      <w:r>
        <w:rPr>
          <w:rFonts w:asciiTheme="minorEastAsia" w:eastAsiaTheme="minorEastAsia" w:hAnsiTheme="minorEastAsia"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C45D5E" w:rsidRDefault="00C45D5E">
      <w:pPr>
        <w:pStyle w:val="Default"/>
        <w:spacing w:line="360" w:lineRule="auto"/>
        <w:jc w:val="both"/>
        <w:rPr>
          <w:rFonts w:ascii="Times New Roman" w:eastAsia="宋体" w:hAnsi="Times New Roman" w:cs="Times New Roman"/>
          <w:color w:val="auto"/>
        </w:rPr>
      </w:pPr>
    </w:p>
    <w:p w:rsidR="00C45D5E" w:rsidRDefault="00C45D5E">
      <w:pPr>
        <w:pStyle w:val="Default"/>
        <w:spacing w:line="360" w:lineRule="auto"/>
        <w:jc w:val="both"/>
        <w:rPr>
          <w:rFonts w:ascii="Times New Roman" w:eastAsia="宋体" w:hAnsi="Times New Roman" w:cs="Times New Roman"/>
          <w:color w:val="auto"/>
        </w:rPr>
      </w:pPr>
    </w:p>
    <w:p w:rsidR="00C45D5E" w:rsidRDefault="009E74F0">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843D8B">
        <w:rPr>
          <w:rFonts w:ascii="Times New Roman" w:eastAsia="宋体" w:hAnsi="Times New Roman" w:cs="Times New Roman" w:hint="eastAsia"/>
          <w:color w:val="auto"/>
        </w:rPr>
        <w:t>10</w:t>
      </w:r>
      <w:r>
        <w:rPr>
          <w:rFonts w:ascii="Times New Roman" w:eastAsia="宋体" w:hAnsi="Times New Roman" w:cs="Times New Roman"/>
          <w:color w:val="auto"/>
        </w:rPr>
        <w:t>月</w:t>
      </w:r>
      <w:r w:rsidR="00843D8B">
        <w:rPr>
          <w:rFonts w:ascii="Times New Roman" w:eastAsia="宋体" w:hAnsi="Times New Roman" w:cs="Times New Roman" w:hint="eastAsia"/>
          <w:color w:val="auto"/>
        </w:rPr>
        <w:t>16</w:t>
      </w:r>
      <w:r>
        <w:rPr>
          <w:rFonts w:ascii="Times New Roman" w:eastAsia="宋体" w:hAnsi="Times New Roman" w:cs="Times New Roman"/>
          <w:color w:val="auto"/>
        </w:rPr>
        <w:t>日</w:t>
      </w:r>
    </w:p>
    <w:p w:rsidR="00C45D5E" w:rsidRDefault="00C45D5E">
      <w:pPr>
        <w:pStyle w:val="Default"/>
        <w:spacing w:line="360" w:lineRule="auto"/>
        <w:ind w:right="892"/>
        <w:rPr>
          <w:rFonts w:ascii="Times New Roman" w:eastAsia="宋体" w:hAnsi="Times New Roman" w:cs="Times New Roman"/>
          <w:color w:val="auto"/>
        </w:rPr>
      </w:pPr>
    </w:p>
    <w:p w:rsidR="00C45D5E" w:rsidRDefault="00C45D5E">
      <w:pPr>
        <w:pStyle w:val="Default"/>
        <w:spacing w:line="360" w:lineRule="auto"/>
        <w:ind w:right="892"/>
        <w:rPr>
          <w:rFonts w:ascii="Times New Roman" w:eastAsia="宋体" w:hAnsi="Times New Roman" w:cs="Times New Roman"/>
          <w:color w:val="auto"/>
        </w:rPr>
      </w:pPr>
    </w:p>
    <w:p w:rsidR="00C45D5E" w:rsidRDefault="009E74F0">
      <w:pPr>
        <w:widowControl/>
        <w:jc w:val="left"/>
        <w:rPr>
          <w:kern w:val="0"/>
          <w:sz w:val="24"/>
          <w:szCs w:val="24"/>
        </w:rPr>
      </w:pPr>
      <w:r>
        <w:br w:type="page"/>
      </w:r>
    </w:p>
    <w:p w:rsidR="00C45D5E" w:rsidRDefault="009E74F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C45D5E" w:rsidRDefault="00C45D5E">
      <w:pPr>
        <w:spacing w:line="360" w:lineRule="auto"/>
        <w:jc w:val="center"/>
        <w:rPr>
          <w:rFonts w:eastAsia="方正小标宋简体"/>
          <w:bCs/>
          <w:kern w:val="0"/>
          <w:sz w:val="24"/>
          <w:szCs w:val="24"/>
        </w:rPr>
      </w:pPr>
    </w:p>
    <w:p w:rsidR="00C45D5E" w:rsidRDefault="009E74F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C45D5E" w:rsidRDefault="009E74F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C45D5E" w:rsidRDefault="009E74F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C45D5E" w:rsidRDefault="00C45D5E">
      <w:pPr>
        <w:spacing w:line="360" w:lineRule="auto"/>
        <w:jc w:val="center"/>
        <w:rPr>
          <w:rFonts w:eastAsia="方正小标宋简体"/>
          <w:spacing w:val="-10"/>
          <w:sz w:val="24"/>
          <w:szCs w:val="24"/>
        </w:rPr>
      </w:pPr>
    </w:p>
    <w:p w:rsidR="00C45D5E" w:rsidRDefault="00C45D5E">
      <w:pPr>
        <w:spacing w:line="360" w:lineRule="auto"/>
        <w:jc w:val="center"/>
        <w:rPr>
          <w:rFonts w:eastAsia="方正小标宋简体"/>
          <w:spacing w:val="-10"/>
          <w:sz w:val="24"/>
          <w:szCs w:val="24"/>
        </w:rPr>
      </w:pPr>
    </w:p>
    <w:p w:rsidR="00C45D5E" w:rsidRDefault="009E74F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C45D5E" w:rsidRDefault="009E74F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C45D5E" w:rsidRDefault="009E74F0">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C45D5E" w:rsidRDefault="009E74F0">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C45D5E" w:rsidRDefault="009E74F0">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C45D5E" w:rsidRDefault="009E74F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C45D5E" w:rsidRDefault="009E74F0">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C45D5E" w:rsidRDefault="009E74F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C45D5E" w:rsidRDefault="009E74F0">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C45D5E" w:rsidRDefault="009E74F0">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C45D5E" w:rsidRDefault="009E74F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45D5E" w:rsidRDefault="009E74F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C45D5E" w:rsidRDefault="009E74F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45D5E" w:rsidRDefault="009E74F0">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C45D5E" w:rsidRDefault="009E74F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C45D5E" w:rsidRDefault="009E74F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C45D5E" w:rsidRDefault="009E74F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C45D5E" w:rsidRDefault="009E74F0">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C45D5E" w:rsidRDefault="009E74F0">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C45D5E" w:rsidRDefault="009E74F0">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C45D5E" w:rsidRDefault="00C45D5E">
      <w:pPr>
        <w:spacing w:line="360" w:lineRule="exact"/>
        <w:ind w:firstLineChars="200" w:firstLine="480"/>
        <w:rPr>
          <w:rFonts w:eastAsiaTheme="minorEastAsia"/>
          <w:sz w:val="24"/>
        </w:rPr>
      </w:pPr>
    </w:p>
    <w:p w:rsidR="00C45D5E" w:rsidRDefault="009E74F0">
      <w:pPr>
        <w:adjustRightInd w:val="0"/>
        <w:snapToGrid w:val="0"/>
        <w:spacing w:line="400" w:lineRule="exact"/>
        <w:jc w:val="center"/>
        <w:rPr>
          <w:b/>
          <w:sz w:val="24"/>
          <w:szCs w:val="24"/>
        </w:rPr>
      </w:pPr>
      <w:r>
        <w:rPr>
          <w:b/>
          <w:sz w:val="24"/>
          <w:szCs w:val="24"/>
        </w:rPr>
        <w:lastRenderedPageBreak/>
        <w:t>诚信参与政府采购活动提示函</w:t>
      </w:r>
    </w:p>
    <w:p w:rsidR="00C45D5E" w:rsidRDefault="00C45D5E">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45D5E" w:rsidRDefault="009E74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C45D5E" w:rsidRDefault="009E74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45D5E" w:rsidRDefault="009E74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C45D5E" w:rsidRDefault="009E74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C45D5E" w:rsidRDefault="009E74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C45D5E" w:rsidRDefault="009E74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C45D5E" w:rsidRDefault="009E74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C45D5E" w:rsidRDefault="009E74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C45D5E" w:rsidRDefault="009E74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C45D5E" w:rsidRDefault="009E74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C45D5E" w:rsidRDefault="009E74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45D5E" w:rsidRDefault="009E74F0">
      <w:pPr>
        <w:widowControl/>
        <w:jc w:val="left"/>
        <w:rPr>
          <w:b/>
          <w:bCs/>
          <w:kern w:val="28"/>
          <w:sz w:val="32"/>
          <w:szCs w:val="32"/>
          <w:lang w:val="zh-CN"/>
        </w:rPr>
      </w:pPr>
      <w:r>
        <w:br w:type="page"/>
      </w:r>
    </w:p>
    <w:p w:rsidR="00C45D5E" w:rsidRDefault="009E74F0">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C45D5E" w:rsidRDefault="009E74F0">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C45D5E" w:rsidRDefault="009E74F0">
      <w:pPr>
        <w:spacing w:line="360" w:lineRule="auto"/>
        <w:ind w:firstLineChars="200" w:firstLine="480"/>
        <w:outlineLvl w:val="0"/>
        <w:rPr>
          <w:sz w:val="24"/>
        </w:rPr>
      </w:pPr>
      <w:r>
        <w:rPr>
          <w:rFonts w:hint="eastAsia"/>
          <w:sz w:val="24"/>
        </w:rPr>
        <w:t>一、项目背景</w:t>
      </w:r>
    </w:p>
    <w:p w:rsidR="00C45D5E" w:rsidRDefault="009E74F0">
      <w:pPr>
        <w:spacing w:line="360" w:lineRule="auto"/>
        <w:ind w:firstLineChars="200" w:firstLine="480"/>
        <w:outlineLvl w:val="0"/>
        <w:rPr>
          <w:sz w:val="24"/>
        </w:rPr>
      </w:pPr>
      <w:r>
        <w:rPr>
          <w:rFonts w:hint="eastAsia"/>
          <w:sz w:val="24"/>
        </w:rPr>
        <w:t>本项目建设是在学校原有高中学科建设的基础上，按照《天津市普通高中资源建设行动方案》（津政办发〔</w:t>
      </w:r>
      <w:r>
        <w:rPr>
          <w:rFonts w:hint="eastAsia"/>
          <w:sz w:val="24"/>
        </w:rPr>
        <w:t>2022</w:t>
      </w:r>
      <w:r>
        <w:rPr>
          <w:rFonts w:hint="eastAsia"/>
          <w:sz w:val="24"/>
        </w:rPr>
        <w:t>〕</w:t>
      </w:r>
      <w:r>
        <w:rPr>
          <w:rFonts w:hint="eastAsia"/>
          <w:sz w:val="24"/>
        </w:rPr>
        <w:t>55</w:t>
      </w:r>
      <w:r>
        <w:rPr>
          <w:rFonts w:hint="eastAsia"/>
          <w:sz w:val="24"/>
        </w:rPr>
        <w:t>号）中要求的“按照普通高中新课程改革和高考综合改革有关要求建设学科教室、创新实验室、社团活动室，满足分层教学、选课走班、特色课程需求。”完成高中数学、高中地理、高中音乐、高中化学、高中生物共五间学科教室及科技创新实验室、智慧体育创新实验室、教学研究实践创新实验室共三间创新实验室的建设，以达成《行动方案》建设目标，完成高中资源建设，满足人民群众对优质普通高中教育的需求。</w:t>
      </w:r>
    </w:p>
    <w:p w:rsidR="00C45D5E" w:rsidRDefault="009E74F0">
      <w:pPr>
        <w:spacing w:line="360" w:lineRule="auto"/>
        <w:ind w:firstLineChars="200" w:firstLine="480"/>
        <w:outlineLvl w:val="0"/>
        <w:rPr>
          <w:sz w:val="24"/>
        </w:rPr>
      </w:pPr>
      <w:r>
        <w:rPr>
          <w:rFonts w:hint="eastAsia"/>
          <w:sz w:val="24"/>
        </w:rPr>
        <w:t>本项目属于工业行业</w:t>
      </w:r>
    </w:p>
    <w:p w:rsidR="00C45D5E" w:rsidRPr="009E74F0" w:rsidRDefault="009E74F0" w:rsidP="009E74F0">
      <w:pPr>
        <w:spacing w:line="360" w:lineRule="auto"/>
        <w:ind w:firstLineChars="200" w:firstLine="480"/>
        <w:outlineLvl w:val="0"/>
        <w:rPr>
          <w:sz w:val="24"/>
        </w:rPr>
      </w:pPr>
      <w:r w:rsidRPr="009E74F0">
        <w:rPr>
          <w:rFonts w:hint="eastAsia"/>
          <w:sz w:val="24"/>
        </w:rPr>
        <w:t>二</w:t>
      </w:r>
      <w:r w:rsidRPr="009E74F0">
        <w:rPr>
          <w:sz w:val="24"/>
        </w:rPr>
        <w:t>、技术要求</w:t>
      </w:r>
    </w:p>
    <w:p w:rsidR="00C45D5E" w:rsidRDefault="009E74F0">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C45D5E" w:rsidRPr="009E74F0" w:rsidRDefault="009E74F0" w:rsidP="009E74F0">
      <w:pPr>
        <w:spacing w:line="360" w:lineRule="auto"/>
        <w:ind w:firstLineChars="200" w:firstLine="480"/>
        <w:outlineLvl w:val="0"/>
        <w:rPr>
          <w:sz w:val="24"/>
        </w:rPr>
      </w:pPr>
      <w:r>
        <w:rPr>
          <w:rFonts w:hint="eastAsia"/>
          <w:sz w:val="24"/>
        </w:rPr>
        <w:t>（二）</w:t>
      </w:r>
      <w:r w:rsidRPr="009E74F0">
        <w:rPr>
          <w:rFonts w:hint="eastAsia"/>
          <w:sz w:val="24"/>
        </w:rPr>
        <w:t>全自动数显立式高压蒸汽灭菌器投标人须承诺若是所投产品的制造商进行安装，提供其《中华人民共和国特种设备生产许可证》（许可项目至少包含：压力容器制造）；若不是所投产品的制造商进行安装，先取得所投产品制造商的授权，同时提供其《中华人民共和国特种设备生产许可证》（许可子项目至少包含长输管道安装或锅炉安装或公用管道安装或工业管道安装）。</w:t>
      </w:r>
    </w:p>
    <w:p w:rsidR="009E74F0" w:rsidRDefault="009E74F0" w:rsidP="009E74F0">
      <w:pPr>
        <w:widowControl/>
        <w:jc w:val="left"/>
        <w:rPr>
          <w:b/>
          <w:sz w:val="24"/>
        </w:rPr>
      </w:pPr>
      <w:r>
        <w:rPr>
          <w:b/>
        </w:rPr>
        <w:br w:type="page"/>
      </w:r>
    </w:p>
    <w:p w:rsidR="00C45D5E" w:rsidRDefault="009E74F0">
      <w:pPr>
        <w:spacing w:line="360" w:lineRule="auto"/>
        <w:ind w:firstLineChars="200" w:firstLine="480"/>
        <w:outlineLvl w:val="0"/>
        <w:rPr>
          <w:sz w:val="24"/>
        </w:rPr>
      </w:pPr>
      <w:r>
        <w:rPr>
          <w:rFonts w:hint="eastAsia"/>
          <w:sz w:val="24"/>
        </w:rPr>
        <w:lastRenderedPageBreak/>
        <w:t>（四）采购清单</w:t>
      </w:r>
    </w:p>
    <w:p w:rsidR="00C45D5E" w:rsidRDefault="009E74F0">
      <w:pPr>
        <w:pStyle w:val="Default"/>
        <w:spacing w:line="360" w:lineRule="auto"/>
        <w:ind w:firstLineChars="200" w:firstLine="480"/>
        <w:jc w:val="both"/>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第一包：</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C45D5E" w:rsidRDefault="009E74F0">
      <w:pPr>
        <w:pStyle w:val="Default"/>
        <w:spacing w:line="360" w:lineRule="auto"/>
        <w:ind w:firstLineChars="200" w:firstLine="480"/>
        <w:jc w:val="both"/>
        <w:rPr>
          <w:rFonts w:asciiTheme="minorEastAsia" w:eastAsiaTheme="minorEastAsia" w:hAnsiTheme="minorEastAsia" w:cs="宋体"/>
          <w:color w:val="auto"/>
        </w:rPr>
      </w:pPr>
      <w:r>
        <w:rPr>
          <w:rFonts w:asciiTheme="minorEastAsia" w:eastAsiaTheme="minorEastAsia" w:hAnsiTheme="minorEastAsia" w:cs="宋体" w:hint="eastAsia"/>
          <w:color w:val="auto"/>
        </w:rPr>
        <w:t>所投全自动数显立式高压蒸汽灭菌器的制造商具备《中华人民共和国特种设备生产许可证》（许可项目至少包含：压力容器制造），提供证书扫描件。</w:t>
      </w:r>
    </w:p>
    <w:p w:rsidR="00C45D5E" w:rsidRDefault="009E74F0">
      <w:pPr>
        <w:pStyle w:val="Default"/>
        <w:spacing w:line="360" w:lineRule="auto"/>
        <w:ind w:firstLineChars="200" w:firstLine="480"/>
        <w:jc w:val="both"/>
        <w:rPr>
          <w:rFonts w:ascii="Times New Roman" w:eastAsia="宋体" w:hAnsi="Times New Roman" w:cs="Times New Roman"/>
          <w:color w:val="auto"/>
          <w:kern w:val="2"/>
          <w:szCs w:val="20"/>
        </w:rPr>
      </w:pPr>
      <w:r>
        <w:rPr>
          <w:rFonts w:ascii="Times New Roman" w:eastAsia="宋体" w:hAnsi="Times New Roman" w:cs="Times New Roman"/>
          <w:color w:val="auto"/>
          <w:kern w:val="2"/>
          <w:szCs w:val="20"/>
        </w:rPr>
        <w:t>2</w:t>
      </w:r>
      <w:r>
        <w:rPr>
          <w:rFonts w:ascii="Times New Roman" w:eastAsia="宋体" w:hAnsi="Times New Roman" w:cs="Times New Roman" w:hint="eastAsia"/>
          <w:color w:val="auto"/>
          <w:kern w:val="2"/>
          <w:szCs w:val="20"/>
        </w:rPr>
        <w:t>．技术参数</w:t>
      </w:r>
    </w:p>
    <w:tbl>
      <w:tblPr>
        <w:tblW w:w="9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
        <w:gridCol w:w="1368"/>
        <w:gridCol w:w="4687"/>
        <w:gridCol w:w="745"/>
        <w:gridCol w:w="708"/>
        <w:gridCol w:w="1418"/>
      </w:tblGrid>
      <w:tr w:rsidR="00C45D5E">
        <w:trPr>
          <w:trHeight w:val="343"/>
          <w:tblHeader/>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序号</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标的名称</w:t>
            </w:r>
          </w:p>
        </w:tc>
        <w:tc>
          <w:tcPr>
            <w:tcW w:w="4687"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需求条款</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单位</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数量</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是否属于集采目录内产品</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数学学科教室</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86寸交互式一体机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1.整机采用一体化设计，外部无任何可见内部功能模块连接线，采用全金属外壳设计，表面无尖锐边缘或凸起。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2.采用≥86英寸液晶屏，屏幕分辨率≥3840*2160，显示比例≥16:9。</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3.屏幕采用防眩光钢化玻璃保护，硬度可达9H，具备抗强光干扰特性，在≥100K LUX照度的光照下保证书写功能正常。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4.采用红外触控技术，在Windows系统和安卓系统中均可实现≥40点触控。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5.整机需具备足够并方便用户使用的接口，包括不局限于前置Type-C接口或HDMI接口、USB接口，侧置RS232、音频、Touch USB等。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6.整机内置不低于2.2声道扬声器，功率总和≥60w。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●7.整机内置不低于6阵列麦克风，拾音距离≥12m，支持空间感知音效调节，根据现场环境自动生成音量、音效等。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●8.整机内置不少于3颗摄像头，像素≥1600万、视场角≥140°、水平视场角≥135°，支持画面畸变矫正功能，支持远程巡课、人脸识别、随机抽选。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9.具备色彩调节功能，色准值△E≤1.3，支持屏幕色温、对比度、图像亮度、色彩空间进行设置，支持显示模式智能调节，可根据屏幕内容自动调节画质参数。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10.为了观看文字类教学资源有更好的视觉体验，可通过切换纸质模型或其他方式实现显示内容纹理的实时调整，包括于水纹纸、</w:t>
            </w:r>
            <w:r>
              <w:rPr>
                <w:rFonts w:asciiTheme="minorEastAsia" w:eastAsiaTheme="minorEastAsia" w:hAnsiTheme="minorEastAsia" w:cs="宋体" w:hint="eastAsia"/>
                <w:color w:val="000000"/>
                <w:kern w:val="0"/>
                <w:sz w:val="24"/>
                <w:szCs w:val="24"/>
              </w:rPr>
              <w:lastRenderedPageBreak/>
              <w:t>牛皮纸、宣纸、素描纸等多种纸类模式。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11.整机具备降半屏功能，降半屏后依然可以正常触控操作，可一键退出该模式。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●12.整机支持提笔书写，可实现无需点击任意功能入口，当检测到书写笔尖接触屏幕时，自动进入书写模式，同时可进行手笔分离功能，使用笔正常书写，使用手指可以操作应用，进行点击操作。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13.整机可通过前置物理按键快捷进行系统还原，无需额外工具辅助。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●14.整机具备超声波信号连接功能，支持智能设备配对一键投屏。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15.整机支持有线和无线网络联网，内置2.4GHz&amp;5GHz WIFI，支持双WIFI6，支持AP热点。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16.整机需支持蓝牙Bluetooth 5.4或以上标准。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17.采用抽拉内置模块化电脑，内置电脑CPU≥I5配置，内存≥8G DDR4，硬盘≥256G固态硬盘或以上。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18.内置嵌入式系统，版本≥Android 13，内存≥2GB，存储空间≥8GB。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19.整机在任意信号源通道下均可识别智能手势功能。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20.配备教学软件，采用备授课一体化，具有备课模式及授课模式。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21.支持教案关联至教师课件，支持课件同时关联多份教案，关联后教师可在备课界面调用查看教案。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22.软件模块中包含网络学习、研修平台、作业本、快速组卷和布置记录功能。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23.支持听写功能，支持诗词朗读、英语语法纠错等，达到语言类学科教学需求。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24.支持提供校本平台，支持校本资源库建设，支持集体备课、听课评课等教研类应用，支持学校通知、考勤管理等行政类应用。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25.白板软件支持个人账号登录，支持课件云同步和云存储,支持课堂互动反馈，支持不少于50000个交互式（非PPT）教学课件。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26.白板软件具备微课录制、剪辑功能，录制过程中可插入题目，学生作答后有正确或</w:t>
            </w:r>
            <w:r>
              <w:rPr>
                <w:rFonts w:asciiTheme="minorEastAsia" w:eastAsiaTheme="minorEastAsia" w:hAnsiTheme="minorEastAsia" w:cs="宋体" w:hint="eastAsia"/>
                <w:color w:val="000000"/>
                <w:kern w:val="0"/>
                <w:sz w:val="24"/>
                <w:szCs w:val="24"/>
              </w:rPr>
              <w:lastRenderedPageBreak/>
              <w:t>错误的提示，支持微课分享，学生观看后生成课堂报告。</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推拉黑板</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1、结构：左右推拉结构，支持电子产品居中镶嵌式安装。分内外双层，内层为固定书写板，与电子产品正面平齐；外层为滑动书写板，可左右推拉。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2、规格：外径≥4200mm×1300mm，可保证与电子产品尺寸有效对接，并可根据学校实际情况进行适当调整。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书写面板：材质采用优质烤漆钢板，基板厚度≥0.30mm，整板无拼接；颜色：墨绿色、亚光，表面附有透明保护膜；硬度：涂层硬度≥6H；光泽度：光泽度＜6%，无明显眩光；板面书写流畅，字迹清晰，易写易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4、衬板：采用高强度、吸音、防潮、挺度好的聚苯乙烯泡沫板，厚度≥15mm，写字时板面不颤动。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5、背板：采用优质蓝色彩涂钢板，厚度≥0.20mm。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6、边框：材质采用高级亚光香槟色铝合金，在灯光下无明显眩光，不反光，保护学生视力；表面经氧化、磨砂涂层处理，无划伤，无色差，抗腐蚀，模具一次成型； 内边框规格≤35mm×20mm，封闭管状，内加助筋，增加有效书写面积，提高书写板挺度（提供证明材料）；上横框采用双层加强结构，轨道与边框一体化设计，隐藏式U型双凹槽吊轨，支持滑动板T型垂直吊装；轨道外有护板，可有效保护轨道，确保推拉顺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7、包角：采用高强度、防老化、抗疲劳ABS工程防爆塑料插角，模具一次成型，一体化包角，无拼接。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滑轮：每块滑动板安装4组滑轮（滑轮数量≥12个）；滑轮组隐形安装；每块滑动板上框均匀安装减震消音正吊滑轮组2组，采用钢制骨架工字型双轴承组合滑轮组，特制聚酯材料滑轮，一体化，自行纠正的滑动方式；下框均匀安装优质一体化定位滑轮组2组，定位轮采用聚酰胺材质骨架2轮组合滑轮组，为高强度减震特种橡胶滑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9、缓冲垫：黑板外框内部两侧安装橡胶缓冲垫，安装数目≥2个，保护边框，防止挤手。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10、除尘装置：粉尘刷与定位滑轮组一体化设计，安装于滑动板下方，方便清扫粉笔头、粉笔灰；下框两侧配置≥110mm×80mm抽拉式粉尘盒，可拆卸清洁。</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实物展台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1、壁挂式安装，防盗防破坏，无锐角无利边设计，有效防止师生碰伤、划伤。</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2、采用USB高速接口，单根USB线实现供电、高清数据传输需求。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3、采用≥1300W像素自动对焦摄像头，可拍摄A4画幅。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4、展台按键可实现一键启动展台画面、画面放大、画面缩小、画面旋转、拍照截图等功能，同时也支持在展台软件上进行同样的操作。</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智能互动讲台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一、讲桌规格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1.外形尺寸：桌面净尺寸长度1100mm*桌面净尺寸宽度630mm*底面至挡板上沿最高处高度1055mm (±5mm）；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钢木结合，讲台材质需为镀锌钢板，钢板厚度1.0mm，所有边角无尖锋、无毛刺。讲台整体除尘、除油，后采用喷枪静电喷涂塑面处理，表面均匀光洁，附着能力好。平整无接缝，双抽屉设计，前面设计键盘抽屉和储物抽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二、讲桌需具备智能教学互动显示终端：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1.终端需采用≥21.5英寸电容触摸屏幕，悬浮式设计，屏幕下方可收纳键盘；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2.触控屏采用防眩光AG钢化玻璃，黑体屏，全铝合金外壳，支持至少10点同时触摸，同步显示一体或智慧黑板机画面，老师讲课无需转身背对学生，提高授课效率；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3.终端具备不少于2个USB接口，支持对接入设备进行充电，也可以外接 U 盘、移动硬盘、无线键鼠等外设。具备不少于1个HDMI接口，方便教师外接笔记本信号。具备不少于1个五孔220V交流电源接口，具备屏幕及电脑开关机按键；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4.触控屏支持≥30-90°角度调节，方便不</w:t>
            </w:r>
            <w:r>
              <w:rPr>
                <w:rFonts w:asciiTheme="minorEastAsia" w:eastAsiaTheme="minorEastAsia" w:hAnsiTheme="minorEastAsia" w:cs="宋体" w:hint="eastAsia"/>
                <w:color w:val="000000"/>
                <w:kern w:val="0"/>
                <w:sz w:val="24"/>
                <w:szCs w:val="24"/>
              </w:rPr>
              <w:lastRenderedPageBreak/>
              <w:t>同身高教师站姿，坐姿使用。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三、主动式电容触控笔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●1.内置锂离子电池，智能节能设计，30秒静置即进入低功耗状态，笔帽开关设计，收纳即关机低功耗，隐藏式，支持无线充电功能；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●2.充满电一次连续书写 8 小时左右；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●3.支持无感连接，自动连接距离≤5 米，连接时长≤5 秒，断线距离≥10 米，断线重连距离≥8 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4.触摸高度，支持4096级压力感应数据 120Hz/s信号传输；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5.产品为计算机能识别的笔设备，符合国际通用硬件设计标准。应用于电容触摸大屏（智慧黑板），兼容触摸Windows、Android、兼容红外触摸大屏；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6.教学办公软件需适配：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●A、Office 办公软件 2013 SP1 以上版本PowerPoint：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a)支持一键播放、翻页、退出；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b)支持手笔分离；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c)支持原笔迹批注、擦除；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d)支持一键换色；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e)批注内容可在原文件内保存。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B、Word,excel,PPT：支持批注、擦除，书写内容可在原文件内保存；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C、WPS 办公软件：支持PPT 播放、翻页、原笔迹批注和一键换色。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四、AI智能转写</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1.系统能够针对连续中文语音流进行实时语音转写识别，并进行转写结果文本内容的输出，其中，中文支持中英文混模式识别。</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字幕显示：支持进行全屏或叠加字幕投屏显示，打开投屏后，可将程序主界面最小化，仅显示投屏，同时支持通过快捷键进行投屏界面的调入调出。系统支持实时将发言人的中文普通话的发言结果翻译为英文文本或者把发言人的本地英文发言翻译为中文（翻译结果支持实时上屏显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3.支持屏幕录制功能，会议开始可同步录制主讲人计算机画面以及音频信号，支持PPT、</w:t>
            </w:r>
            <w:r>
              <w:rPr>
                <w:rFonts w:asciiTheme="minorEastAsia" w:eastAsiaTheme="minorEastAsia" w:hAnsiTheme="minorEastAsia" w:cs="宋体" w:hint="eastAsia"/>
                <w:color w:val="000000"/>
                <w:kern w:val="0"/>
                <w:sz w:val="24"/>
                <w:szCs w:val="24"/>
              </w:rPr>
              <w:lastRenderedPageBreak/>
              <w:t>标注内容及板书手写内容的录制，编码生成MP4视频。课后自动同步至后台服务端存储，屏幕录制视频支持预览，并提供视频导出下载功能。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4.视频转写：支持上传历史视频，为视频添加字幕。支持mp4、avi、flv、mpeg、mov、wmv、m4v等格式的视频文件。支持对视频的字幕进行编辑修改，修改完成后自动保存。</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教师椅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1.尺寸：620mm*640mm*950mm(±5mm)；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2.椅背：PP背框；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3.椅座：高密度高回弹海绵座；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4.扶手：连体扶手，表面手感顺滑，耐磨耐刮；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5.椅脚：≥Φ25mm管，≥1.8mm壁厚黑色烤漆弓形架。</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八边形学生拼桌</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1.尺寸：8拼桌直径1800mm(±5mm)；单桌689mm*268mm*550mm(±5mm)。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2.台面板：采用高密度刨花板，符合国家E0级板材标准，面板厚度≥25mm、面粘三聚氰胺胶面，封PVC封边。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3.台面托架：采用冷轧管20mm*40mm(±5mm)方管（壁厚≥1.0MM），表面采用防锈静电喷涂处理。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4.脚管采用≥φ50MM圆管钢管（壁厚≥1.2MM），表面采用防锈静电喷涂处理。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5.底部采用直径≥50固定脚（PP材料），同时也具有防滑作用。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6.台架与桌面可根据学校要求选色，桌面可可根据学校要求做孤形。</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学生凳</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1.尺寸：320mm*240mm*400mm(±5mm)；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2.凳面板采用高密度刨花板，符合国家E0级板材标准，面板厚度≥25mm，面粘三聚氰胺胶面，封PVC封边。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3.框架：采用冷轧钢管25mm*25mm(±5mm)方管（壁厚≥1.0mm）。表面采用防锈静电喷涂处理，框架整体焊接，焊接位置经打磨处理。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4.脚管：采用冷轧钢管25mm*25mm(±5mm)方管（壁厚≥1.0mm）。表面采用防锈静电喷涂处理。与框架整体焊接，焊接位置经打</w:t>
            </w:r>
            <w:r>
              <w:rPr>
                <w:rFonts w:asciiTheme="minorEastAsia" w:eastAsiaTheme="minorEastAsia" w:hAnsiTheme="minorEastAsia" w:cs="宋体" w:hint="eastAsia"/>
                <w:color w:val="000000"/>
                <w:kern w:val="0"/>
                <w:sz w:val="24"/>
                <w:szCs w:val="24"/>
              </w:rPr>
              <w:lastRenderedPageBreak/>
              <w:t>磨处理。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5.固定脚塞采用PP材质，装在钢架底部，有防滑功能。</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把</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■1.5匹壁挂空调</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1.额定制冷量（W）：≥3500；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2.额定制热量（W）：≥5000；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3.额定制冷功率（W）：≤1000；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4.额定制热功率（W）：≤1250；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5.循环风量：≥700m3/h；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6.能效等级：一级；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7.定变频：变频；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8.电源：220V；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9.包含线管辅材，空调内外机安装。</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立体几何模型（完全版）</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1.数学模型要全面覆盖初高中几何教学的方方面面，要满足新课程标准的需要，而且要为学有余力的学生提供拓展空间，每套不少于140件。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2.能够满足多面体、圆柱、圆锥、棱柱、棱锥等展开面和表面积教学的需要，而且要能够解决像Y管等组合几何体的复杂展开面的难题。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3.要满足进行各种几何体体积教学的需要，所有容积体积模型均须有注水口，以便学生可以通过测量对体积公式进行验证。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4.需要实现几何体对角性、高线、中线等线条的可视化。</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5.模型要求是可拆卸和可操作的，支持学生观察、猜测和动手操作、测量、验证的需要。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6.模型材质要求：PC材质（食品级），要求材料纯洁、透明度好。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7.包含不少于12个收纳箱。</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（1）单个尺寸：不小于440*300*250mm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（2）材质：PP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（3）功能：用于收纳立体几何模型</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数学教具套装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套装包含：</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一、计算器，数量*50台：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1.大屏幕 LCD 显示，使用2节普通7号电供电，不使用工具方便更换电池。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2.输入顺序与自然书写一致，分数线要水平示。采用多色硅胶按键，提高学生的区分辨识度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3.有时间，单位换算，时间，秒表，100以的质数表，带有定点记数，速算，答案的功能。开/关机键，DEL 键， 圆周率键，方向键，带分数证书部分输入，倒数，分数，分数与小数转换键，小数百分数的转换，百分比计算，脱式计算等功能。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二、坐标纸，数量*50张：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方格每间隔10mm有一条粗线，每间隔5mm有一条中线，每间隔1mm有一条细线。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三、直尺，数量*10把：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演示用；1m，最小分度值1mm，分别有米、分米、厘米、毫米四种单位，刻度清晰，宜采用工程塑料制。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四、圆规，数量*10个：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演示用；工程塑料或木制，圆规两脚张开松紧应可调，一脚端部可夹普通粉笔，另一脚端部能在黑板定位（宜采用橡胶摩擦定位）。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五、三角尺，数量*10把：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演示用；工程塑料或木制，30°、60°直角三角尺和等腰直角三角尺各1个，带把手，60°角所对直角边和等腰三角尺的斜角边应有标尺，宜三边都有标尺；标尺长度应≥500mm，最小分度值应为0.5cm，字体高度应≥10mm，标尺零位前不留空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六、带磁性表面集合体，数量*30套：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正方体棱长13cm，正方体框架是优质铁丝，六个面是彩色磁性橡胶片；长方体长棱16cm，长方体框架是优质铁丝，六个面是彩色磁性橡胶片。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七、卡纸，数量*10包：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A4，180g/m2，100张/包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八、量角器，数量*10个：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演示用；塑料制，直角度分度线应为0°～180°和180°～0°双向标度，最小分度值应为1°，双向角度标度中间有划线槽；在半圆的直径边应有直尺，直尺的最小分度值宜为1cm；半圆直径应为500mm～510mm；厚≥8mm，半圆圆心定位孔的直应在0°～180°线（X轴）上，在定位孔半圆圆周上应有一短线，标出Y轴的位置。半圆孔直径应为10mm～12mm；手柄应安装在直尺与半</w:t>
            </w:r>
            <w:r>
              <w:rPr>
                <w:rFonts w:asciiTheme="minorEastAsia" w:eastAsiaTheme="minorEastAsia" w:hAnsiTheme="minorEastAsia" w:cs="宋体" w:hint="eastAsia"/>
                <w:color w:val="000000"/>
                <w:kern w:val="0"/>
                <w:sz w:val="24"/>
                <w:szCs w:val="24"/>
              </w:rPr>
              <w:lastRenderedPageBreak/>
              <w:t>圆定位孔之间。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九、剪刀，数量*50个：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长150mm，圆头，刀刃不锈钢材质，手柄塑料材质，带安全帽。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十、探索勾股定理工具，数量*50套：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用几何图形面积证明直角三角形斜边的平方等于两条直角边平方之和，以及应用勾股定理证明平方和的多种方法，磁吸式。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十一、图形变换材料，数量*50套：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坐标纸、图形计算器（本标准已配）平行四边形50mm×40mm塑料片2个，梯形40mm×60mm×30mm塑料片2个，三角形30mm×40mm×60mm塑料片2个，平移、旋转及对称图纸各1张，可利用面积测量器作底板。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十二、塑料球，数量*25个：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同型号的球，分为红、黄、蓝、白四色，每种颜色6个，配不透明袋子。</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lastRenderedPageBreak/>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地理学科教室</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智能互动讲台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一、讲桌规格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1.外形尺寸：桌面净尺寸长度1100mm*桌面净尺寸宽度630mm*底面至挡板上沿最高处高度1055mm (±5mm）；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钢木结合，讲台材质需为镀锌钢板，钢板厚度1.0mm，所有边角无尖锋、无毛刺。讲台整体除尘、除油，后采用喷枪静电喷涂塑面处理，表面均匀光洁，附着能力好。平整无接缝，双抽屉设计，前面设计键盘抽屉和储物抽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二、讲桌需具备智能教学互动显示终端：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1.终端需采用≥21.5英寸电容触摸屏幕，悬浮式设计，屏幕下方可收纳键盘；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2.触控屏采用防眩光AG钢化玻璃，黑体屏，全铝合金外壳，支持至少10点同时触摸，同步显示一体或智慧黑板机画面，老师讲课无需转身背对学生，提高授课效率；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3.终端具备不少于2个USB接口，支持对接入设备进行充电，也可以外接 U 盘、移动硬盘、无线键鼠等外设。具备不少于1个HDMI接口，方便教师外接笔记本信号。具备不少于1个五孔220V交流电源接口，具</w:t>
            </w:r>
            <w:r>
              <w:rPr>
                <w:rFonts w:asciiTheme="minorEastAsia" w:eastAsiaTheme="minorEastAsia" w:hAnsiTheme="minorEastAsia" w:cs="宋体" w:hint="eastAsia"/>
                <w:color w:val="000000"/>
                <w:kern w:val="0"/>
                <w:sz w:val="24"/>
                <w:szCs w:val="24"/>
              </w:rPr>
              <w:lastRenderedPageBreak/>
              <w:t>备屏幕及电脑开关机按键；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4.触控屏支持≥30-90°角度调节，方便不同身高教师站姿，坐姿使用。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三、主动式电容触控笔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1.内置锂离子电池，智能节能设计，30秒静置即进入低功耗状态，笔帽开关设计，收纳即关机低功耗，隐藏式，支持无线充电功能；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2.充满电一次连续书写 8 小时左右；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3.支持无感连接，自动连接距离≤5 米，连接时长≤5 秒，断线距离≥10 米，断线重连距离≥8 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4.触摸高度，支持4096级压力感应数据 120Hz/s信号传输；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5.产品为计算机能识别的笔设备，符合国际通用硬件设计标准。应用于电容触摸大屏（智慧黑板），兼容触摸Windows、Android、兼容红外触摸大屏；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6.教学办公软件需适配：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A、Office 办公软件 2013 SP1 以上版本PowerPoint：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a)支持一键播放、翻页、退出；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b)支持手笔分离；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c)支持原笔迹批注、擦除；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d)支持一键换色；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e)批注内容可在原文件内保存。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B、Word,excel,PPT：支持批注、擦除，书写内容可在原文件内保存；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C、WPS 办公软件：支持PPT 播放、翻页、原笔迹批注和一键换色。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四、AI智能转写</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1.系统能够针对连续中文语音流进行实时语音转写识别，并进行转写结果文本内容的输出，其中，中文支持中英文混模式识别。</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字幕显示：支持进行全屏或叠加字幕投屏显示，打开投屏后，可将程序主界面最小化，仅显示投屏，同时支持通过快捷键进行投屏界面的调入调出。系统支持实时将发言人的中文普通话的发言结果翻译为英文文本或者把发言人的本地英文发言翻译为中文（翻译结果支持实时上屏显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支持屏幕录制功能，会议开始可同步录制主讲人计算机画面以及音频信号，支持PPT、标注内容及板书手写内容的录制，编码生成MP4视频。课后自动同步至后台服务端存储，屏幕录制视频支持预览，并提供视频导出下载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4.视频转写：支持上传历史视频，为视频添加字幕。支持mp4、avi、flv、mpeg、mov、wmv、m4v等格式的视频文件。支持对视频的字幕进行编辑修改，修改完成后自动保存。</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教师椅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1.尺寸：620mm*640mm*950mm(±5mm)；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2.椅背：PP背框；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3.椅座：高密度高回弹海绵座；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4.扶手：连体扶手，表面手感顺滑，耐磨耐刮；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5.椅脚：≥Φ25mm管，≥1.8mm壁厚黑色烤漆弓形架。</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把</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八边形学生拼桌</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1.尺寸：8拼桌直径1800mm(±5mm)；单桌689mm*268mm*550mm(±5mm)。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2.台面板：采用高密度刨花板，符合国家E0级板材标准，面板厚度≥25mm、面粘三聚氰胺胶面，封PVC封边。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3.台面托架：采用冷轧管20mm*40mm(±5mm)方管（壁厚≥1.0MM），表面采用防锈静电喷涂处理。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4.脚管采用≥φ50MM圆管钢管（壁厚≥1.2MM），表面采用防锈静电喷涂处理。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5.底部采用直径≥50固定脚（PP材料），同时也具有防滑作用。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6.台架与桌面可根据学校要求选色，桌面可可根据学校要求做孤形。</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学生凳</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1.尺寸：320mm*240mm*400mm(±5mm)；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2.凳面板采用高密度刨花板，符合国家E0级板材标准，面板厚度≥25mm，面粘三聚氰胺胶面，封PVC封边。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3.框架：采用冷轧钢管25mm*25mm(±5mm)方管（壁厚≥1.0mm）。表面采用防锈静电喷涂处理，框架整体焊接，焊接位置经打磨处理。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4.脚管：采用冷轧钢管25mm*25mm(±5mm)</w:t>
            </w:r>
            <w:r>
              <w:rPr>
                <w:rFonts w:asciiTheme="minorEastAsia" w:eastAsiaTheme="minorEastAsia" w:hAnsiTheme="minorEastAsia" w:cs="宋体" w:hint="eastAsia"/>
                <w:color w:val="000000"/>
                <w:kern w:val="0"/>
                <w:sz w:val="24"/>
                <w:szCs w:val="24"/>
              </w:rPr>
              <w:lastRenderedPageBreak/>
              <w:t>方管（壁厚≥1.0mm）。表面采用防锈静电喷涂处理。与框架整体焊接，焊接位置经打磨处理。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5.固定脚塞采用PP材质，装在钢架底部，有防滑功能。</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把</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常态化录播互动一体机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一、硬件要求：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1.要求录播主机采用一体化嵌入式硬件设计架构，支持壁挂式安装；内置不小于八核处理器、Linux系统、≥8GB内存，≥1T硬盘。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2.要求录播主机满足录制、直播、点播、互动、导播管理、存储、切换、视音频编码、语音转写、虚拟抠像、行为分析等功能，支持远程互动教学，实现远程互动网络课堂。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●3.要求配置≥17英寸电容触控液晶屏，采用防指纹涂层工艺，无须外接显示设备，用户可直接通过主机查看已录制的视频，支持在主机上直接播放查看录制效果，并可使用U盘拷贝。</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●4.要求具有多指智能手势识别息屏功能，操作者可在触摸屏任意位置，通过触摸实现对屏幕背光的关闭和开启。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5.要求支持≥2路HDMI输入接口，支持≥3路HDMI输出接口，≥1路输出本地画面，≥1路输出合成画面，≥1路HDMI自定义输出视频源和分辨率。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6.要求支持≥1路线性输入，≥1路3.5mm音频输入，≥1路线性输出，≥1路3.5mm音频输出。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7.要求支持≥2路RS232控制接口。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8.要求支持≥1路TYPE-C接口，具备≥3路USB3.0接口，支持连接鼠标、键盘进行导播控制以及主机连接U盘进行课程视频的录制、下载，支持外接光驱刻录光盘，拷贝本地视频至光驱刻录。</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9.要求录播主机内置不低于2个5W的扬声器，用于播放本地视频声音。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10.要求支持≥5路RJ45网口，其中至少4路为POE网口，集供电、控制、视频传输于一体。支持摄像机智能组网，摄像机即插即用。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11.视频编码：要求支持H.265和H.264两种视频编码协议，实现更高效率和更好质量的编码技术，支持4K分辨率（3840*2160）视频的编码和录制。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12.要求支持IPV4、IPV6链路地址、IPV6外网地址三个网络地址配置，支持启用DHCP自动获取IP地址。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13.为保证具有更好的散热效果，主机需内置散热风扇，可自定义主机风扇转速。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二、常态化录播互动系统软件要求：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1.系统支持账号密码登录，支持电影模式、资源模式等录制模式，支持≥1路电影模式加≥6路资源备份，可同时录制合成画面、教师全景、教师特写、学生全景、学生特写、板书画面、电脑画面。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2.录制格式至少支持MP4/FLV/TS，录制分辨率支持3840*2160、1920*1080等，支持录制帧率设定，可选择25fps/30fps，码流支持1000-20000kbps之间手动设置。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3.支持实时显示录播主机CPU的使用率，硬盘使用情况，不少于6路预监画面，可自定义通道预监画面名称，可同步显示对应摄像机的电量，具有自动息屏功能，可选择息屏时间。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4.支持手指点控模式；导播模式支持视频预览、直播输出监视、视频切换等功能，其中手指拖动视频切换时支持导播小画面定位跟随。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5.支持添加字幕，支持包括系统时间在内的九种预设字幕的设置，其中系统时间支持自动校准。可直接通过拖拽实现自定义字幕显示位置。支持设置≥9种字体大小、≥8种字体颜色、≥8种字体背景颜色选择。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6.系统界面自带虚拟软键盘，无需外接USB键盘，可输入中文、英文、数字、特殊符号。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7.支持导播模式设置：至少包括手动、半自动、全自动模式，具有自动轮巡导播模式，可自定义轮巡画面和间隔时长。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8.需支持会议导播模式，开启会议模式后，系统根据会议麦克风发言自动切换视频画面预置位。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9.提供多种画面布局模式，支持视频画面叠加与组合，包括单画面、双分屏画面、三分屏画面、四分屏画面显示，可直接通过手指触控拖动通道画面实现多分屏布局显示画面的替换，替换时支持导播小画面定位跟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10.需支持自定义布局方式，支持多个视频图层自由叠加组合，自定义布局时可随意拖拉画面窗口，更改布局背景和边框颜色。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11.支持≥4种片头和≥4种片尾的添加，可以设置插入片头片尾的时间，支持jpg、png格式。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12.台标支持≥4个固定位置，分别为左上、右上、左下、右下，支持手动拖拽移动台标，实现界面任意位置的台标设置。支持设定图片台标，支持jpg、png格式。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13.支持上滑、下滑、左滑、右滑等多种切换特效，支持自定义选择≥8种特效切换速度。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14.系统支持摄像机云台控制，可以对摄像机进行变焦、上下左右位置调整以及≥8个预置位的设置，整个过程支持手指触控操作。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15.系统可以进行音量设置，可以采用手指拖动方式控制设备输入输出的音量大小。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16.支持对屏幕亮度进行设置，采用手指拖动方式控制屏幕的亮度。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17.系统需支持录制倒计时和循环记录功能，在硬盘存储空间为0时，仍可进行录制，将最早录制的视频文件删除，支持录制到U盘。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18.所录制的视频文件既可存储在本地硬盘，也支持通过FTP上传至平台，同时支持用户随时通过录播主机点播回放视频，并可使用移动磁盘或硬盘拷贝下载。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19.需支持本地文件重命名，具有视频文件回收站功能，保存至少7天后自动删除。</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20.系统需支持长视频分段录制的功能，可自定义视频文件分段时长，当录制课程时间较长时，可在不结束录制的条件下自动按分段时长将课程视频文件分割录制成多个视</w:t>
            </w:r>
            <w:r>
              <w:rPr>
                <w:rFonts w:asciiTheme="minorEastAsia" w:eastAsiaTheme="minorEastAsia" w:hAnsiTheme="minorEastAsia" w:cs="宋体" w:hint="eastAsia"/>
                <w:color w:val="000000"/>
                <w:kern w:val="0"/>
                <w:sz w:val="24"/>
                <w:szCs w:val="24"/>
              </w:rPr>
              <w:lastRenderedPageBreak/>
              <w:t>频文件，至少提供不限时长、45分钟、60分钟、90分钟、120分钟、150分钟、180分钟、240分钟等多种方式可选。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系统应具有推送公网直播功能并可在设备上自动生成直播二维码，扫描即可观看直播，系统可选择创建直播类型，至少包括活动直播和教研直播，支持自定义直播标题和起始时间，可设置直播分辨率和码率，调接直播画面音量大小，支持直播列表的查看，直播列表展示课程天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22.系统支持RTMP直播推流，推送的直播流可选择不同视频源，可选画面≥4个，可同时开启平台直播和三方推流直播。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23.要求内置微课制作功能，支持不少于前景、人像、背景3层场景叠加，叠加的场景支持PPT、视频、图片，虚拟抠像后的人像等类型。要求支持虚拟抠像后合成的画面实现和远端进行音视频互动。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24.至少支持智能抠像和键显色两种抠像模式；智能抠像可用于无幕布场景使用，键显色模式支持专业蓝/绿箱或幕布环境下抠像，用户可根据环境灵活选择。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需支持手动调整前景、人像大小以及位置，抠像功能支持噪点清除、去黑边、溢色清除、前景强化、边缘平滑、饱和度压缩、黑色加强等细节调整，支持校色系数调节由绿幕软件造成的色差，从而达到更为理想的抠像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26.需支持自定义抠像区域，支持在主画面（播出画面）使用手指圈出抠像区域的方式进行抠像区域的选择，选定后的抠像区域，可通过手指拖拽调整抠像区域位置和大小；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27.系统应具有抠像画面合成功能，内置≥6种常用的画面布局样式，用户可根据需求自行设定≥4种画面布局样式；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28.要求不依赖网络、外置设备即可实现行为分析、实时字幕的语音转写和热词提取。系统内置行为分析系统，至少支持对教室人数、举手、站立、背身、趴下、低头、扭头人数的实时统计，并实时汇总学生的参与度、活跃度和抬头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29.行为分析可选择是否进行举手、趴桌、站立等行为数据展示，可选择学生全景相机位置，语音识别需支持区分角色，自动成生行为分析报告，报告可自动下载至本地文件夹中。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内置互动系统，需支持标准SIP和H.323互动协议，支持互动列表，列表中可以显示所有与会者的信息；支持互动画面布局的显示，布局支持单分屏，双分屏，三分屏，四分屏显示。互动界面支持双流、一键静音、全屏、导播设置等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31.进入互动系统时可支持查看永久课历史记录，可输入房间号快速加入远程互动，并显示对应的课程信息，包括时长、主讲人、房间名称、房间号、丢包率、网络延时等。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32.创建房间时支持对主题、主讲人、开始日期、开始时间和结束时间、验证方式的设置，其中验证方式支持公开和加密的选择。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33.需支持对每个互动房间自动分配短号，可以通过短号直接实现多个设备间的互动，支持房间加密。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34.授课预监：授课过程中，录播主机屏幕将实时显示授课教室和参与互动的听课教室画面，用户可实时查看授课教室的拍摄效果，及互动教室的听课状态。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35.需支持对录播机进行网络检测，可实时检测服务器连通性、网络稳定性、上行下行速度、网络追踪性、网卡信息。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36.系统至少支持查看软件版本，设备型号，硬件版本，设备编号，需支持中英文版本切换，支持本地硬盘格式化，系统可选择在线更新或本地更新，导出调试日志，具有一键恢复出厂设置。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37.强弱电线路改造及设备安装调试。</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教师定位电子云镜摄像机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1.要求摄像机采用全景+特写双镜头设计，摄像机传感器要求≥1/2.7英寸CMOS，特写镜头像素不低于800万。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2.内置领先的图像识别和跟踪算法，无需任何辅助定位摄像机或跟踪主机即可实现平滑自然的跟踪效果。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3.支持4K超高清分辨率图像，可提供4K图</w:t>
            </w:r>
            <w:r>
              <w:rPr>
                <w:rFonts w:asciiTheme="minorEastAsia" w:eastAsiaTheme="minorEastAsia" w:hAnsiTheme="minorEastAsia" w:cs="宋体" w:hint="eastAsia"/>
                <w:color w:val="000000"/>
                <w:kern w:val="0"/>
                <w:sz w:val="24"/>
                <w:szCs w:val="24"/>
              </w:rPr>
              <w:lastRenderedPageBreak/>
              <w:t>像编码输出，同时向下兼容1080p，720p等分辨率。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4.教师机特写镜头最大视场角不小于21°。全景镜头最大视场角不小于44°</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5.支持多种白平衡方式供选择，包括自动, 室内, 室外, 一键式, 手动，指定色温。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6.特写镜头支持自动对焦。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7.支持网口音视频编码输出，支持 H.264 / MJPEG视频编码标准；支持TCP/IP, HTTP, RTSP, RTMP, Onvif, DHCP, GB/T 28181, 组播等网络协议。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8.支持EPTZ功能，至少支持3X数字变焦。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9.支持LINE IN外接音频输入，可与视频同步编码后网络输出。支持音频AAC、G711A编码标准，网络音频编码码率最大可支持256Kbps。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10.同时具有2D和3D降噪算法，降低图像噪声，图像信噪比≥55dB。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11.支持3.5mm接口音频输入输出。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12.DC12V/PoE输入，功耗≤12W。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13.支持网络对摄像机进行控制，支持VISCA/Pelco-D/Pelco-P协议。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14.为保证产品可用性与稳定性，所投产品需与“常态化录播互动一体机”为同一品牌。</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学生定位电子云镜摄像机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1.要求摄像机采用全景+特写双镜头设计，摄像机传感器要求≥1/2.7英寸CMOS，特写镜头像素不低于800万。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2.内置领先的图像识别和跟踪算法，无需任何辅助定位摄像机或跟踪主机即可实现平滑自然的跟踪效果。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3.支持4K超高清分辨率图像，可提供4K图像编码输出，同时向下兼容1080p，720p等分辨率。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4.学生机特写镜头最大视场角不小于44°。全景镜头最大视场角不小于110°。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5.支持多种白平衡方式供选择，包括自动, 室内, 室外, 一键式, 手动，指定色温。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6.特写镜头支持自动对焦。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7.支持网口音视频编码输出，支持 H.264 / MJPEG视频编码标准；支持TCP/IP, HTTP, RTSP, RTMP, Onvif, DHCP, GB/T 28181, 组</w:t>
            </w:r>
            <w:r>
              <w:rPr>
                <w:rFonts w:asciiTheme="minorEastAsia" w:eastAsiaTheme="minorEastAsia" w:hAnsiTheme="minorEastAsia" w:cs="宋体" w:hint="eastAsia"/>
                <w:color w:val="000000"/>
                <w:kern w:val="0"/>
                <w:sz w:val="24"/>
                <w:szCs w:val="24"/>
              </w:rPr>
              <w:lastRenderedPageBreak/>
              <w:t>播等网络协议。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8.支持EPTZ功能，至少支持3X数字变焦。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9.支持LINE IN外接音频输入，可与视频同步编码后网络输出。支持音频AAC、G711A编码标准，网络音频编码码率最大可支持256Kbps。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10.同时具有2D和3D降噪算法，降低图像噪声，图像信噪比≥55dB。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11.支持3.5mm接口音频输入输出。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12.DC 12V/PoE输入，功耗≤12W。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13.支持网络对摄像机进行控制，支持VISCA/Pelco-D/Pelco-P协议。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14.为保证产品可用性与稳定性，所投产品需与“常态化录播互动一体机”为同一品牌。</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指向性话筒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1.类型：电容式麦克风</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2.指向性：心型指向性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3.频率响应：20Hz~20KHz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4.灵敏度：12mV/Pa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5.阻抗：≦150Ω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6.负载阻抗：≥1kΩ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7.信噪比：65dB,1kHz at 1Pa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8.最大耐声压级（THD&lt;0.5%）：110dB SPL</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9.电流耗量：≦3mA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10.连接方式：Type XLR-3</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11.为保证产品可用性与稳定性，所投产品需与“常态化录播互动一体机”为同一品牌。</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数字星球系统</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1.硬件要求：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1）设备组成需满足：无缝背投球形幕、专用投影镜头、投影底座、遥控器。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2）需满足单体360度内投技术，方便组装、易于使用。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3）球幕直径不小于60CM，一体成型无拼缝。内有特殊涂层，保证亮度均匀，防眩光、辐射。</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4）投影镜头：高不小于20㎝，光圈F2.0，相对照度不低于80%。视场角180度。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5）投影系统需满足：保留原投影机镜头，不破拆原投影机，亮度不低于6000lm。分辨率为1920*1200（高清）。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●6）可移动底座：长宽高不小于620（长）*620（宽）*1100（高）mm，高度正负50mm。</w:t>
            </w:r>
            <w:r>
              <w:rPr>
                <w:rFonts w:asciiTheme="minorEastAsia" w:eastAsiaTheme="minorEastAsia" w:hAnsiTheme="minorEastAsia" w:cs="宋体" w:hint="eastAsia"/>
                <w:color w:val="000000"/>
                <w:kern w:val="0"/>
                <w:sz w:val="24"/>
                <w:szCs w:val="24"/>
              </w:rPr>
              <w:lastRenderedPageBreak/>
              <w:t>合金钢材质，外表金属烤漆，带四个万向轮。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7）需提供遥控器，通过遥控器可以开关多媒体球幕投影演示仪的投影机电源，并进行亮度、对比度等进行设置。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8）内置电脑需满足：CPU不低于I5，内存不小于8G，硬盘不小于512G。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9）触摸屏：显示尺寸不小于19英寸。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二、软件功能要求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软件应具备球幕端版本和备课端版本，球幕端版本应安装在球幕设备主机上，应由“自身功能、播放控制软件、球面资源、样例课程、数球信息接收服务、PPT数字星球助手”控件构成；备课端版本应为轻量级软件，不含球幕资源，应由“自身功能、球面资源缩略图、样例课程、PPT数字星球助手”控件构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球幕端版本应支持按分类呈现球面资源缩略图，应具备搜索功能；应具备播放目录功能，播放目录应支持新建、编辑、删除、导入、导出功能；分类资源、搜索资源、播放列表资源均应支持自动播放和手动播放；播放时，球幕播放球面资源，平面屏自动同步播放该资源的缩略图或简介音频信息，平面屏应支持触控控制球面序列帧资源水平方向顺、逆时针自动转动、手动转动操作，支持控制球面资源垂直方向转向黄道、北极、南极、复位等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系统应具备支撑其运行的播放控制软件模块，通过该软件模块和硬件系统的配合，应将二维图像显示为球形屏幕上的三维图像，逼真模拟各种天体、星体和球体。控制软件模块应支持通过软件或软件接口，选择演示内容、控制动画播放、控制球面图像及动画的旋转。</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备课端版本应支持在普通windows设备上安装，应支持按分类呈现资源缩略图，应具备搜索功能和播放目录功能，应支持通过播放目录浏览缩略图资源。备好的播放目录应支持导出目录文件，目录文件可拷贝到数字星球机器上，双击目录文件即可在球幕、平面屏播放备好的资源，应支持手动播放、</w:t>
            </w:r>
            <w:r>
              <w:rPr>
                <w:rFonts w:asciiTheme="minorEastAsia" w:eastAsiaTheme="minorEastAsia" w:hAnsiTheme="minorEastAsia" w:cs="宋体" w:hint="eastAsia"/>
                <w:color w:val="000000"/>
                <w:kern w:val="0"/>
                <w:sz w:val="24"/>
                <w:szCs w:val="24"/>
              </w:rPr>
              <w:lastRenderedPageBreak/>
              <w:t>自动播放；目录文件应支持导入到球幕端版本，在数字星球球幕端的播放目录下播放。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5.PPT数字星球助手要求：应适用于Microsoft PowerPoint 2010及以上版本，备课时应支持将球面资源与授课用ppt内容建立关联或链接关系，并支持对关系进行增、删、改的操作；授课时应随着PPT的播放和点击，自动在球幕上播放选中的资源，以达到PPT与球面资源联动的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三、配套课程资源要求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●1.球面动画资源要求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球面资源应依据初、高中地理课标要求，应覆盖“地球与宇宙环境、世界地图、地球的大气、地球的水文、世界自然带、自然灾害、区域地理、中国地理、人文地理、卫星监测与环保、地球的岩石圈、其他”十二个大类，总条目数应不少于一千条，资源形式应为球面视频和球面序列帧，每个资源均应具备缩略图，部分资源带有文字介绍和语音介绍。应提供大量关于“地球以及太阳系八大行星及其卫星、银河系及宇宙空间、四季代表星座”的三维、立体、动态影像资源，可演示地球运动所引起的变化（如天气、气候变化、昼夜变化、地表形态变化、火山、地震、海啸等），可用于引导学生探索地球上多样的生物与环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●2.配套样例课程要求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课程应融文本、声音、图像、图形、动画、视频、平面、立体资源于一体，能够辅助教师营造能认知、能体验、能感悟的新型教学环境。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1）配套初中课程资源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应包含“01-地球和地球仪02-气候多样 季风显著03-中国的水资源04-大洲和大洋05-海陆变迁06-世界的气候07-降水的变化与分布08-人口与人种09-辽阔的疆域10--澳大利亚”课程内容。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2）配套高中课程资源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应包含“01-自然地理环境的差异性,02-营造地表形态的力量,03-大气环流,04-常见的天气系统,05-厄尔尼诺现象和拉尼娜现</w:t>
            </w:r>
            <w:r>
              <w:rPr>
                <w:rFonts w:asciiTheme="minorEastAsia" w:eastAsiaTheme="minorEastAsia" w:hAnsiTheme="minorEastAsia" w:cs="宋体" w:hint="eastAsia"/>
                <w:color w:val="000000"/>
                <w:kern w:val="0"/>
                <w:sz w:val="24"/>
                <w:szCs w:val="24"/>
              </w:rPr>
              <w:lastRenderedPageBreak/>
              <w:t>象06-常见的天气系统,07-全球气候变化对人类活动的影响,08-大规模的海水运动,09-传统工业与新兴工业,10-地理环境对区域发展的影响,11-自然灾害对人类的危害,12-以种植业为主的农业地域类型，13-地形对聚落及交通线路分布的影响,14-以畜牧业为主的农业地域类型”课程内容。</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中国语音立体地形图</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 规格：立体模型水平比例尺不低于1：300万；尺寸不小于：2280mm×1680mm；采用PVC材料用模具热压而成，符合环保要求；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 需满足政区图、地形图合二为一，达到地图出版精度，经由专业地图出版社出版；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 语言功能需满足：支持汉语、蒙语、藏语、维语及朝鲜语多种民族语言，支持版本：汉语版、蒙-汉版、藏-汉版、维-汉版、鲜-汉版（设备运行只支持一种语言版本，标配为汉语版，其他语言版本在设备出厂前据使用方实际需求而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 电子点读功能需满足以下要求：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 需提供无线点读教鞭，要求电子教鞭装有特殊摄像头，具有光学图像识别功能，可识别隐形底码；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 需满足配套音箱上的无线接收器收到无线教鞭发送来的码值信息后，根据程序预先设置好的码值与语音的对应关系，把相应的语音播放出来，对相应内容进行解说。语音内容存放在无线音箱的存储卡中。存储卡使用的是现在通用的SD存储卡，容量大，并可以随时更新语音内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3）如同时配置2套及以上与本设备同品牌的语音立体地形图，应可以使用1套无线点读教鞭及配套音箱即可实现点读播放，无需重复配置。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 地图需包括以下内容：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1）界线包括中国及周边国家的界线（国界），中国各级行政区划的界线（省界）。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2）行政区划要素包括中国及周边国家的首都、首府，中国各省行政区划的名称、各省行政中心的名称，国内部分重要城市的名称。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 地形要素包括中国及周边国家的重要河流、湖泊、山脉、山峰、沙漠、盆地、高原、平原、丘陵、半岛、群岛、岛屿、海洋、海湾、海峡的名称及相关要素。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 突出表示三大阶梯、四大高原、四大盆地、三大平原自然地理形态，综合表达中国地形的起伏形态和地理特点。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 分类教学：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地图上可以按照初中版和高中版本教材资源进行分类教学。</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世界语音立体地形图</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1.规格：立体模型水平比例尺不低于1：1680万；尺寸不小于：2280mm×1680mm；采用PVC材料用模具热压而成，符合环保要求；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 要求达到地图出版精度，经由专门地图出版社出版；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语言功能需支持汉语、蒙语、藏语、维语及朝鲜语多种民族语言，支持版本：汉语版、蒙-汉版、藏-汉版、维-汉版、鲜-汉版（设备运行只支持一种语言版本，标配为汉语版，其他语言版本在设备出厂前据使用方实际需求而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 电子点读功能需满足以下要求：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 提供无线点读教鞭，电子教鞭装有特殊摄像头，具有光学图像识别功能，可识别隐形底码；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 配套音箱上的无线接收器收到无线教鞭发送来的码值信息后，根据程序预先设置好的码值与语音的对应关系，把相应的语音播放出来，对相应内容进行解说。语音内容存放在无线音箱的存储卡中。存储卡使用的是现在通用的SD存储卡，容量大，并可以随时更新语音内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3）如同时配置2套及以上与本设备同品牌的语音立体地形图，使用1套无线点读教鞭及配套音箱即可实现点读播放，无需重复配置。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 地图内容需包括：</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 世界各大洲的名称、范围、界线。中华人民共和国的名称、范围、界线。世界重要城市的名称、位置。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 世界主要海洋、河流、湖泊、山脉、山</w:t>
            </w:r>
            <w:r>
              <w:rPr>
                <w:rFonts w:asciiTheme="minorEastAsia" w:eastAsiaTheme="minorEastAsia" w:hAnsiTheme="minorEastAsia" w:cs="宋体" w:hint="eastAsia"/>
                <w:color w:val="000000"/>
                <w:kern w:val="0"/>
                <w:sz w:val="24"/>
                <w:szCs w:val="24"/>
              </w:rPr>
              <w:lastRenderedPageBreak/>
              <w:t>峰、火山、沙漠、盆地、高原、平原、半岛、群岛、岛屿、海峡、海湾、海岭、海丘、海沟、海盆等地理要素的名称及相关要素。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 世界各国的国旗和面积。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 突出显示七大洲、四大洋自然地理形态，综合表达世界地形的起伏形态和地理特点。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 国际日期变更线、北极圈、南极圈、北回归线、南回归线的名称和位置。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 分类教学：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地图上可以按照初中版和高中版本教材资源进行分类教学。</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地理VR教学系统（高中版）</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1.系统功能需满足以下要求：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系统研发应依据高中地理新课标，以地理核心素养为主导，基于桌面级虚拟现实设备，通过VR、AR、MR等技术的集成，将较大时空跨度的地理景观、场景及复杂的区域地貌、人文景观以三维、动态、仿真的形式进行呈现。系统应兼顾人机交互、师生教学及生生互动等需求，应适用于地理学科教、学、研等应用场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2)软件应支持利用触控笔实现三维操控，操作者应能够观察到3D模型的出屏或景深效果；使用触控笔可虚拟“拿起”3D模型，对其进行360°观察及放大、缩小的操作，并能够对模型进行拆分与组合。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3)软件应支持球面、平面地图及动画的显示；应支持球面与平面以动画形式进行圆柱投影式切换，应展示出球面到平面投影的动态变化；</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4)软件应支持地图球面、平面不同形态的图层叠加；应支持各类区域地图的图层叠加。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应提供地球公转运动的课程，应支持公转俯视视角与近距离同时观察，支持独立控制地球自转和公转，支持快速切换地球公转位置观察重要节气昼夜分布和太阳直射点位置，支持在地球上进行黄赤交角、经纬线、政区线的显示叠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6)软件应提供月相变化的演示，可模拟一月中月相变化和月亮在天空中的位置。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7)软件应提供热力环流课程中热力环流的模拟实验，支持选择空气柱数量和位置，支</w:t>
            </w:r>
            <w:r>
              <w:rPr>
                <w:rFonts w:asciiTheme="minorEastAsia" w:eastAsiaTheme="minorEastAsia" w:hAnsiTheme="minorEastAsia" w:cs="宋体" w:hint="eastAsia"/>
                <w:color w:val="000000"/>
                <w:kern w:val="0"/>
                <w:sz w:val="24"/>
                <w:szCs w:val="24"/>
              </w:rPr>
              <w:lastRenderedPageBreak/>
              <w:t>持太阳在场景中位置的选择，支持等压面弯曲方向的改变，支持空气流动方向的改变，要求场景支持构建单圈热力环流、双圈热力环流构建方式。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8)软件应提供潮汐场景，可演示涨潮与退潮现象。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9)软件应支持世界典型自然带场景体验。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 软件应提供地球历史课程中地球46亿年板块运动过程，定位不同时期大陆分布状况，支持穿越白垩纪、三叠纪、侏罗纪场景漫游，支持抓取恐龙，近距离旋转观看。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11)软件应支持地貌模型跨时空演化的3D演示过程。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12)软件应支持通过地球图层进入3D VR虚拟场景的沉浸式体验。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13)软件应提供不同时区时间差异的演示，调整时间软件能即时显示对应时区。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14)软件应提供人类至少三个时期演化的三维动态演示，要求不同时期的人类模型可支持拿取及旋转观察。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15)软件应提供一年中任意时间的全天晨昏线运动演示。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 软件应提供地域文化课程中特色建筑的场景，包括：福建土楼、欧洲乡村庄园、紫禁城、蒙古包等，支持特色建筑的搭建互动体验，搭建环节不少于14个。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17)软件应支持虚拟沙盘、情景推演，可利用自建数据模型智能模拟、计算某产业生产过程引发的数据变化，及其影响。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18)软件应支持钓鱼岛及其附属岛屿的场景漫游。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19)软件应支持思维导图的构建。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应内置AI教学助手：应支持基于自然语言交流的交互方式，扩展当前系统当前资源主题的学习内容；应具备多轮对话能力，能够根据使用者的追问做进一步阐释，引导使用者自主思考，为教、学、研、备等教学活动提供辅助支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2.课程资源需满足以下要求：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1)要求提供配套高中课程资源不少于32课，课程应依据普通高中地理课程标准开</w:t>
            </w:r>
            <w:r>
              <w:rPr>
                <w:rFonts w:asciiTheme="minorEastAsia" w:eastAsiaTheme="minorEastAsia" w:hAnsiTheme="minorEastAsia" w:cs="宋体" w:hint="eastAsia"/>
                <w:color w:val="000000"/>
                <w:kern w:val="0"/>
                <w:sz w:val="24"/>
                <w:szCs w:val="24"/>
              </w:rPr>
              <w:lastRenderedPageBreak/>
              <w:t>发，应包含“天体类型、天体系统、太阳系、太阳对地球的影响、地月系、地球的圈层结构、地球自转、地球公转运动、地球的历史、大气的组成和垂直分层、热力环流、天气系统、三圈环流、水循环、海水的性质、潮汐、喀斯特地貌-地上、喀斯特地貌-地下、河流地貌-侵蚀、河流地貌-堆积、风沙地貌-侵蚀、风沙地貌-堆积、岩石圈的物质循环、世界植被、滑坡、泥石流、地震、地域文化与城乡景观、农业区位因素及其变化、工业区位因素及其变化、国家发展战略、海洋权益”教学内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要求提供不少于114个教学主题资源，应包含“恒星、行星、卫星、彗星观测以及体验人造天体如何工作、银河系、太阳系、地月系探索、暗物质暗能量探究、太阳系漫游、八大行星科普、行星分类、太阳内部结构以及外部结构、太阳对生产生活的影响、地月系观测、探索月相运动、观测月亮一个月在天空中的位置以及形态、地球内部圈层探究、地球外部圈层探究、地球圈层探测方法、人类探测地下探井深度、地球自转方向、周期、时区认知、昼夜变化、地球公转运动方向、周期、地球公转运动的地理意义、地质年代、恐龙挖掘探险、化石如何形成的、46亿年海陆变迁、穿越中生代、喜马拉雅山的形成、人类的演化过程、人类的迁移过程、大气垂直分层结构、绘制垂直气温曲线、各分层人类活动探索、热力环流基本原理探究实验、海陆风拓展探究、城市热岛拓展探究、冷锋暖锋探究、南北半球气旋探究、南北半球反气旋探究、单圈环流基本原理、三圈环流基本原理、气压带风带季节性移动探究、季风环流成因探究、海陆间循环探究、陆地内循环探究、海上内循环探究、海水温度盐度关系探究、红海和波罗的海气候分析、红海和波罗的海径流和气候对盐度影响、潮汐现象探究、加拿大芬迪湾涨潮场景体验、大潮和小潮原理探究、喀斯特地貌在中国分布、喀斯特地貌早年期、中年期、老年期演化过程、石林场景体验、孤峰场景体验、喀</w:t>
            </w:r>
            <w:r>
              <w:rPr>
                <w:rFonts w:asciiTheme="minorEastAsia" w:eastAsiaTheme="minorEastAsia" w:hAnsiTheme="minorEastAsia" w:cs="宋体" w:hint="eastAsia"/>
                <w:color w:val="000000"/>
                <w:kern w:val="0"/>
                <w:sz w:val="24"/>
                <w:szCs w:val="24"/>
              </w:rPr>
              <w:lastRenderedPageBreak/>
              <w:t>斯特地下溶洞探险、喀斯特地貌3D场景、河流地貌侵蚀类型分析、探究分析河流侵蚀不同时期的河流形态特点、河流堆积地貌探究、探索长江流域上游中游下游河流地貌特点、什么是风蚀地貌、风蚀地貌景观介绍、什么是风积地貌、新月形沙丘的形成原理、建构岩石圈物质循环过程、说文解字、风化过程探索、世界自然地理环境的基本特征、热带雨林场景探险、亚寒带针叶林场景探险、沙漠场景探险、草原场景探险、什么是泥石流、泥石流逃生探险、什么是滑坡、滑坡逃生探险、地震带分布、地震分析、室外地震逃生探险、室内地震逃生探险”、胡焕庸线、乡村地域文化场景体验（福建土楼、欧洲中世纪乡村庄园）、城市地域文化体验（北京古都紫禁城、北京四合院）、地域文化与当地地理环境的关系（古埃及住宅与当地地理环境的关系、蒙古包搭建材料与当地地理环境的关系）、传统农业区位因素、现代农业区位因素的变化、传统工业区位因素的互动游戏、现代工业区位因素变化、国家主体功能区、人均可利用土地资源、人均可利用顺资源、生态脆弱性、区域经济发展不平衡、农业战略格局、生态安全战略格局、长江经济带、京津冀一体化、海底地形、海洋空间、海洋资源、海洋生态系统、海洋经济开发格局、南海诸岛、钓鱼岛及其附属岛屿的历史与地质概况”等内容。</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裸眼XR便携终端</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要求裸眼XR便携终端采用便携化设计，支持无外部供电的移动使用。要求支持基于眼球追踪定位的裸眼3D显示技术、基于光学定位的VR交互技术。使用户无需佩戴3D眼镜以裸眼方式即可体验到3D/XR的景深效果，满足用户以更为便捷的方式使用内置适用于教学的虚拟现实VR软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一、技术要求：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1）3D显示：要求设备支持3D显示和2D显示一键切换，要求支持显示面积尺寸≤15.6英寸，要求显示分辨率≥3840*2160；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2）性能要求：处理器不低于i5，核心数≥6个；硬盘≥512G NVMe SSD及以上；内存</w:t>
            </w:r>
            <w:r>
              <w:rPr>
                <w:rFonts w:asciiTheme="minorEastAsia" w:eastAsiaTheme="minorEastAsia" w:hAnsiTheme="minorEastAsia" w:cs="宋体" w:hint="eastAsia"/>
                <w:color w:val="000000"/>
                <w:kern w:val="0"/>
                <w:sz w:val="24"/>
                <w:szCs w:val="24"/>
              </w:rPr>
              <w:lastRenderedPageBreak/>
              <w:t>≥16G DDR5；显卡显存容量：≥6GB；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3）裸眼3D显示：要求无需佩戴3D眼镜，仅通过裸眼方式即可观看到3D/VR的景深效果；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4）2D/3D视频转化：要求设备支持2D视频进行3D视频的转化功能。需满足打开该功能后将普通视频转化为3D视频；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5）接口：要求具备≥1个Type-C接口，具备≥3个USB-A接口，具备≥1个RJ45网络接口；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6）视频输出：要求具备视频输出功能，且具备≥1个HDMI输出接口；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7）眼球跟踪：要求具备可追踪眼球的多目摄像头，通过摄像头系统能准确判断人眼所在位置，从而根据眼球追踪视角的不同来转换不同视角下的显示内容，达到逼真的XR效果。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二、功能需满足以下要求：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（1）要求软件可以选择各式各样的制作工具，支持3D模型制作或3D画创作。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（2）要求平台支持启动已安装的教学资源并且支持通过快速启动代码启动资源；要求平台支持显示未安装内容、可更新的内容，并且支持在线下载安装。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（3）要求系统具备XR模块检测功能，可以通过该模块对机器的XR功能进行检测，能够读取XR硬件设备信息，并展示出XR设备的检测画面。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（4）要求系统具备教学演示功能，包含、蝴蝶的一生知识点学习、机械手臂原理学习、人类器官仿真模拟相关功能。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（5）要求系统具备物理力学实验模拟功能，要求支持对模拟实验的结果进行自动数据统计，并反馈结果。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（6）要求支持登录在线平台后拥有进入个人空间，支持在个人空间发布文章、上传图片和资源。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（7）要求进入一个协作组后，支持在协作组发布文章、上传图片和资源；要求支持进入活动页面，可参与一个教研专题活动，并进行评论互动。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（8）要求可支持进入某一个课题研究内容，包括查看课题介绍，负责人，参与者，开题模块、中期模块、结题模块，并支持自定义一个模块。</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光学定位交互器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要求借助光学定位系统和触控笔，支持对屏幕上显示的虚拟物体进行交互操作，需具备以下功能：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1.要求能够对VR对象进行3个自由度坐标轴移动及3个自由度坐标轴的转动。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2.要求光学定位器与主机之间采用有线方式连接，采用红外相机对交互笔进行空间定位。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3.要求在交互笔与主机之间采用有线方式连接，且具有3个功能按键来实现对象选择、旋转、缩放等操作。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4.交互笔内置震动器，可以通过震动的方式回馈用户的操作。</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AR增强现实软件系统</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应提供一种方式可以与他人分享体验过程，正常情况下，仅有一人可以在显示器前看到立体3D效果，其他人只能看到重影或2D图像。本系统将使用者的体验过程投射到另一屏幕或者第二台监控器上，使用本系统可实时的显示应用、录制课程学习过程，可供以后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1.点对群展示：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系统支持点对群展示方式，能够实时将操作者的虚拟现实交互场景展示至大屏幕显示设备。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2.显示模式需具备自动切换功能：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VR设备支持AR增强现实显示方式与普通显示方式手动切换。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1）当跟踪眼镜或使用者的面部出现在屏幕传感器捕捉范围内，显示方式由普通显示屏方式自动切换成3D显示方式；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2）当跟踪眼镜或使用者的面部在屏幕传感器之外，显示方式自动切换至普通显示方式。</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裸眼XR便携终端配件包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1.功能要求：配件包应提供满足裸眼XR便携终端视频信号中转用途的专用设备与辅助设备，应支持将裸眼XR便携终端设备显示画面展示至小组屏；应支持AR（增强现</w:t>
            </w:r>
            <w:r>
              <w:rPr>
                <w:rFonts w:asciiTheme="minorEastAsia" w:eastAsiaTheme="minorEastAsia" w:hAnsiTheme="minorEastAsia" w:cs="宋体" w:hint="eastAsia"/>
                <w:color w:val="000000"/>
                <w:kern w:val="0"/>
                <w:sz w:val="24"/>
                <w:szCs w:val="24"/>
              </w:rPr>
              <w:lastRenderedPageBreak/>
              <w:t>实）展示功能，将虚拟内容与现实拍摄场景叠加融合显示。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2.构成要求：AR增强现实视频摄像头×1、摄像头专用支架×1、USB扩展坞x1、无线鼠标x1、散热支架×1、HDMI线×1。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3.规格要求：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1）AR增强现实视频摄像头：应采用USB接口，支持即插即用，免驱动使用；应配备可连接三角架的通用固定夹，应支持与裸眼XR便携终端的配套使用，实现增强现实功能；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2）摄像头专用支架：需支持360°云台，脚架高度须满足15cm-27.5cm之间的调节；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3）USB扩展坞：需支持USB3.0接口不少于4个，支持Type-C单独供电；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4）无线鼠标：需支持2.4GHz无线和蓝牙双模；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5）散热支架：需支持三风扇为裸眼XR便携终端提供散热，尺寸兼容裸眼XR便携终端和光学定位交互器同时使用；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6）HDMI连接线：能够实现裸眼XR便携终端视频传输，线材长度不小于5m；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地图图层学习箱（高中版）</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地图图层学习箱应依据高中地理课标进行开发设计，在高中地理教学中可作为地图学习教学工具。地图图层学习箱的使用设计应依据地理环境的整体性和区域性的基本原理、基于图层叠加的现代地理分析方法，辅助学生发现地理各要素之间的内在联系，塑造学生综合思维与区域认知能力。</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1.教学内容：高中版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应包含：基础图、必修一、必修二、选择性必修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1）基础图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应提供基础图层资源12种，应包含：世界政区、世界政区（空白）、世界地形、世界地形（空白）、世界地形（轮廓）、世界经纬网、中国政区、中国政区（空白）、中国地形、中国地形（空白）、中国地形（轮廓）、中国经纬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2）必修一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应提供必修一图层资源不少于30种，应包</w:t>
            </w:r>
            <w:r>
              <w:rPr>
                <w:rFonts w:asciiTheme="minorEastAsia" w:eastAsiaTheme="minorEastAsia" w:hAnsiTheme="minorEastAsia" w:cs="宋体" w:hint="eastAsia"/>
                <w:color w:val="000000"/>
                <w:kern w:val="0"/>
                <w:sz w:val="24"/>
                <w:szCs w:val="24"/>
              </w:rPr>
              <w:lastRenderedPageBreak/>
              <w:t>含但不限于：热带雨林和亚寒带针叶林生物量的差异、太阳辐射的纬度分布、海平面气压分布 (2016.11.9.06)、1月份海平面等压线分布、7月份海平面等压线分布、大陆漂移过程、中国地形图(填空)、大气的垂直分层示意、地球和月球表面辐射过程示意、热力环流的形成示意图、城市与郊区之间的热力环流、海陆间的大气热力环流、山谷风热力环流、水循环示意、世界大洋8月表层海水温度分布、世界大洋8月表层海水盐度分布、全球风带和洋流模式图、世界洋流分布、世界渔场分布、土壤在地理环境中地位、中国土壤分布、中国自然植被分布、中国气候类型分布图、世界主要植被类型、世界气候类型、世界火山地震带分布、六大板块示意图、中国滑坡、泥石流地质灾害图、我国三级阶梯(线状图)、中国年降水量分布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3）必修二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应提供必修二图层资源不少于30种，应包含但不限于：世界人口的分布、世界气候类型的分布、世界不同纬度人口分布示意、中国人口分布(2016年底)、中国气候类型分布图、中国主要河流的分布、15-19世纪的国际人口迁移示意、第二次世界大战以后的国际人口迁移示意、城市空间结构示意、城乡土地利用示意、中国城市群空间分布示意、亚洲水稻分布、亚洲气候类型分布、亚洲地形分布、亚洲人口分布、美国本土商品谷物农业的分布、美国地形、美国本土年降水量的分布、美国本土气候类型的分布、中国制糖工业的分布、世界主要金融中心分布、非洲地形、非洲铁路分布示意、非洲农业分布、非洲矿产分布、中国交通分布图、长江经济带范围、长江经济带一轴两翼三极多点、中国主要的海洋资源分布、中国南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4）选择性必修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应提供选择性必修图层资源不少于20种，应包含但不限于：六大板块示意图、海平面等压线分布模式、 2008年5月26日11时亚洲部分地区海平面等压线分布、1月份海平面等压线分布、7月份海平面等压线分布、</w:t>
            </w:r>
            <w:r>
              <w:rPr>
                <w:rFonts w:asciiTheme="minorEastAsia" w:eastAsiaTheme="minorEastAsia" w:hAnsiTheme="minorEastAsia" w:cs="宋体" w:hint="eastAsia"/>
                <w:color w:val="000000"/>
                <w:kern w:val="0"/>
                <w:sz w:val="24"/>
                <w:szCs w:val="24"/>
              </w:rPr>
              <w:lastRenderedPageBreak/>
              <w:t>世界气候类型的分布、世界洋流分布、世界陆地自然带、中国汉语方言区分布示意、“波士华城市带"各城市人口等级规模、“波士华城市带"各城市的年航空客流量、我国四大地区、我国北方农牧交错带分布示意图、黄河流域概况、西气东输工程线路示意图、“渝新欧"班列运行线路、中国煤炭和石油的生产和消费的空间布局-a煤炭、中国煤炭和石油的生产和消费的空间布局-b石油、中国主要油气盆地分布、中国各省区耕地平均质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2.教学功能：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 应支持地图填图绘图练习功能；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 应支持图层叠加分析功能；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 应提供不少于50个地图活动案例（应通过扫描二维码获取电子版）。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3.产品构成：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 地图学习工具：图层分析板6个；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 地图学习卡集：应包括基础底图与图层卡，应提供不少于100种主题、总数不少于600张地图胶片；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 地图绘图练习：提供绘图图层，包括世界尺度、中国尺度。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 配套附件：绘图专用可擦笔及记号笔若干、多功能迷你清洁擦、地图专用放大镜；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 储物箱尺寸：不小于545mm×450mm×340mm。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 每套可供不少于6人单独使用。</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等高线绘制探究活动套装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1.教学功能：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学生可通过操作学具参与等高线的绘制过程，学习等高线地形图知识，能够在等高线地形图上判读地形的不同部位，能够在等高线地形图上读出海拔高度和计算相对高度。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2.产品组件：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食品级透明PC箱体不小于200mm×150mm×150mm×1个、超轻粘土100g不少于10袋、手持量杯500ml不少于1个；幻灯片不少于10张、激光定位笔不少于1支、白板笔不少于3支（3色）、高通透度蓝色食用色素不少于1瓶、软布不少于1块、实验指导手册不少于2份、实验报告不少于8份。</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验证温室气体实验套装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1.教学功能：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学生可通过操作学具验证CO2是温室气体，学习温室效应的原理，解释全球变暖现象。举例说出温室效应的利与弊。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2.产品组件：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锥形烧瓶500ml不少于2个，实验专用高纯度苏打粉8g不少于10袋、实验专用高纯度醋酸12ml不少于10瓶、数显温度探头不少于2个、活芯瓶塞不少于2个、秒表计时器不少于1个、特制60w白炽灯不少于1个、清理棒不少于1根、实验指导手册不少于2份、实验报告不少于8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3.附加要求：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需满足有电源，可连接热灯。</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探究热力环流实验活动套装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1.教学功能：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学生可通过操作学具探究热力环流基本原理，学习由于冷热不均而导致的流体空气水平运动的地理知识；通过模拟热力环流现象，培养观察、动手实践能力。</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2.产品组件：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食品级透明PC粗管（L=350mm D=40mm）不少于2根、手持量杯1L不少于1个、量杯500ml不少于2个、数显温度探头不少于1个、食品级透明PC细管（L=220mm D=20mm）不少于2根、食用色素不少于2瓶（红蓝各一瓶）、实验指导手册不少于2份、实验报告不少于8份。</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探究锋面实验活动套装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1.教学功能：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实验可同时应用于气候专题、水文专题学习内容：学生可通过操作学具了解不同密度流体如何相互渗透，探究冷暖气团运动性质；学习密度流的成因，理解洋流运动成因、分布规律等地理知识。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2.产品组件：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食品级透明PC水槽不小于300mm×100mm×140mm×1个、食品级透明PC挡板不小于100mm×140mm×6mm×1个、手持量杯500ml不少于2个、数显温度探头不少于1个、高通透度食用色素不少于2瓶（红蓝各一瓶）、实验专用速溶食用盐20g不少于10袋、实验指导手册不少于2份、实验报告不少于8</w:t>
            </w:r>
            <w:r>
              <w:rPr>
                <w:rFonts w:asciiTheme="minorEastAsia" w:eastAsiaTheme="minorEastAsia" w:hAnsiTheme="minorEastAsia" w:cs="宋体" w:hint="eastAsia"/>
                <w:color w:val="000000"/>
                <w:kern w:val="0"/>
                <w:sz w:val="24"/>
                <w:szCs w:val="24"/>
              </w:rPr>
              <w:lastRenderedPageBreak/>
              <w:t>份。</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护目镜</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1.规格：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需满足PC聚碳酸脂强化镜片，强抗冲击力，高透光率边框采用ABS；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需满足眉棱及侧翼防护设计，阻挡上面及侧面飞来的颗粒、液体，为眼部提供全面的保护。镜腿可伸缩长短能够适合各种脸型人群使用；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3.适用范围：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可适用于所有交互实验，在实验过程中保护学生眼睛。</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地理综合实践套装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地理综合实践套装应基于开展地理户外实践探究的活动需求设计研发，应采用直观、可靠、友好的人机交互手段对环境数据进行采集和分析，为用户整理、输出实验报告提供专业技术支撑，落实学生地理实践力的培养。</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一、产品构成需满足以下要求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传感器组件要求：应至少包含气象传感器（要求内置不少于17个传感器模块）×1、表面温度传感器×1、土壤温湿度传感器×1、二氧化碳传感器×1、pH传感器×1、溶氧气氧传感器（要求内置不少于2个传感器模块）×1、色度计&amp;浊度计（要求内置不少于2个传感器模块）×1、电导率传感器（要求内置不少于2个传感器模块）×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2.配套数据处理软件1套；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3.配套便携式收纳箱1个。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二、传感器规格与功能需满足以下要求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要求所提供的各类传感器均为无线智能传感器，要求无需连接数据采集器，通过蓝牙或USB直连电脑、手机或平板等终端即可直接进行数据采集；应支持在终端上实时显示并记录数据的变化，绘制相应图像。所提供的传感器均应支持脱离终端独立记录所探测到的实验数据并加以保存，并随时供下载和分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1.气象传感器：至少应内置风速、风向、环境温度、相对湿度、绝对湿度、露点、风寒指数、气压（压强）、亮度（光强）、紫外</w:t>
            </w:r>
            <w:r>
              <w:rPr>
                <w:rFonts w:asciiTheme="minorEastAsia" w:eastAsiaTheme="minorEastAsia" w:hAnsiTheme="minorEastAsia" w:cs="宋体" w:hint="eastAsia"/>
                <w:color w:val="000000"/>
                <w:kern w:val="0"/>
                <w:sz w:val="24"/>
                <w:szCs w:val="24"/>
              </w:rPr>
              <w:lastRenderedPageBreak/>
              <w:t>线指数、光合有效辐射、辐照、海拔、经纬度、速度、对地真北17种传感器模块，用于测量风速、风向、气压、湿度、环境温度、光强、紫外线、纬度、经度、高度和速度等物理量，应支持计算得出露点、风向、风寒指数、绝对湿度和酷热指数等数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2.表面温度传感器：应由传感器主体和表面温度传感器探头组成，测量时探头应直接与待测物体接触，用于测量物体的表面温度；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3.土壤温湿度传感器：应由传感器主体和土壤温湿度探头构成，用于测量土壤的温度和湿度；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4.二氧化碳传感器：应由传感器主体和前端探头连接构成，探头应通过数个栅栏与外界相通，栅栏内应具备过滤层，用于测量气体中二氧化碳的含量；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5.pH传感器：应由传感器主体和pH探头构成，主体前端应为BNC接口，可与pH探头连接，用于测量溶液pH值；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6.溶氧气氧传感器：至少应内置溶解氧、氧气2种传感器模块，主体前端应为BNC接口，可与溶解氧气氧探头连接，用于测量气体和液体中的氧气含量；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7.色度计&amp;浊度计：至少应内置色度计、浊度计2种传感器模块，主体前部应为开合舱体，可放入比色皿进行实验，用于测量溶液对于不同颜色的入射光的吸光度、透光率，以及溶液的浊度；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8.电导率传感器：至少应内置电导率、温度2种传感器模块，应由传感器主体和前端电导率探头连接构成，用于测量溶液的电导率值和温度值。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三、数据处理软件需满足以下功能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1.应支持Windows、Android、iOS/iPadOS、 HarmonyOS、macOS、Linux、统信UOS、麒麟等操作系统；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2.应支持传感器自动识别；</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3.应支持有线连接，无线蓝牙连接；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4.应支持连接多个采集器，并支持多个采集器同时工作。应支持20个传感器同时采集；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5.应通过坐标图像曲线、表格、数值、仪表</w:t>
            </w:r>
            <w:r>
              <w:rPr>
                <w:rFonts w:asciiTheme="minorEastAsia" w:eastAsiaTheme="minorEastAsia" w:hAnsiTheme="minorEastAsia" w:cs="宋体" w:hint="eastAsia"/>
                <w:color w:val="000000"/>
                <w:kern w:val="0"/>
                <w:sz w:val="24"/>
                <w:szCs w:val="24"/>
              </w:rPr>
              <w:lastRenderedPageBreak/>
              <w:t>盘等方式，实时、直观、精确显示实验数据；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6.根据实验需要，应支持公式（变量）编辑，自主添加实验变量（或增量等），并通过公式编辑实现不同物理量之间的转换；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7.应支持对数据图表进行操作，包括对图表内数据曲线的移动、缩放、改变曲线颜色及大小等，以便于实验前后的数据分析处理，适合于教学中实验结果的精确测定与验证；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8.应具有完善的数据处理功能，应包含多种数据拟合：直线拟合、抛物线拟合、倒数拟合、积分、重叠显示等；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9.应支持离线实验数据导出；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10.应支持局域网内接收、发送实验文件。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四、教学应用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应适用于开展与大气环境、水文环境、土壤环境、城市环境监测与检测等相关专题的地理实践调查活动。</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激光笔</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充电式</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■2匹壁挂空调</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1.额定制冷量（W）：≥5000；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2.额定制热量（W）：≥7000；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3.额定制冷功率（W）：≤1300；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4.额定制热功率（W）：≤2000；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5.循环风量：≥1000m3/h；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6.能效等级：一级；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7.定变频：变频；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8.电源：220V；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9.包含线管辅材，空调内外机安装。</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24口千兆交换机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1.固化10/100/1000M以太网端口≥24个，固化1G SFP光接口≥4个，最大可用端口数≥28个；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2.交换容量≥3Tbps，包转发率≥120Mpps；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3.要求所投交换机IK防护测试级别至少达到IK05。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4.要求所投设备MAC地址≥16K；</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5.支持生成树协议STP(IEEE 802.1d)，RSTP(IEEE 802.1w)和MSTP(IEEE 802.1s)，完全保证快速收敛，提高容错能力，保证网络的稳定运行和链路的负载均衡，合理使用网络通道，提供冗余链路利用率；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6.支持特有的CPU保护策略，对发往CPU的</w:t>
            </w:r>
            <w:r>
              <w:rPr>
                <w:rFonts w:asciiTheme="minorEastAsia" w:eastAsiaTheme="minorEastAsia" w:hAnsiTheme="minorEastAsia" w:cs="宋体" w:hint="eastAsia"/>
                <w:color w:val="000000"/>
                <w:kern w:val="0"/>
                <w:sz w:val="24"/>
                <w:szCs w:val="24"/>
              </w:rPr>
              <w:lastRenderedPageBreak/>
              <w:t>数据流，进行流区分和优先级队列分级处理，并根据需要实施带宽限速，充分保护CPU不被非法流量占用、恶意攻击和资源消耗；</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lastRenderedPageBreak/>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音乐学科教室</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86寸交互式一体机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一、硬件要求：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1.整机采用一体化设计，外部无任何可见内部功能模块连接线，采用全金属外壳设计，表面无尖锐边缘或凸起。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2.采用≥86英寸液晶屏，屏幕分辨率≥3840*2160，显示比例≥16:9。</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3.屏幕采用防眩光钢化玻璃保护，硬度可达9H，具备抗强光干扰特性，在≥100K LUX照度的光照下保证书写功能正常。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4.采用红外触控技术，在Windows系统和安卓系统中均可实现≥40点触控。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5.整机需具备足够并方便用户使用的接口，包括不局限于前置Type-C接口或HDMI接口、USB接口，侧置RS232、音频、Touch USB等。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6.整机内置不低于2.2声道扬声器，功率总和≥60w。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7.整机内置不低于6阵列麦克风，拾音距离≥12m，支持空间感知音效调节，根据现场环境自动生成音量、音效等。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8.整机内置不少于3颗摄像头，像素≥1600万、视场角≥140°、水平视场角≥135°，支持画面畸变矫正功能，支持远程巡课、人脸识别、随机抽选。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9.具备色彩调节功能，色准值△E≤1.3，支持屏幕色温、对比度、图像亮度、色彩空间进行设置，支持显示模式智能调节，可根据屏幕内容自动调节画质参数。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10.为了观看文字类教学资源有更好的视觉体验，可通过切换纸质模型或其他方式实现显示内容纹理的实时调整，包括于水纹纸、牛皮纸、宣纸、素描纸等多种纸类模式。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11.整机具备降半屏功能，降半屏后依然可以正常触控操作，可一键退出该模式。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12.整机支持提笔书写，可实现无需点击任</w:t>
            </w:r>
            <w:r>
              <w:rPr>
                <w:rFonts w:asciiTheme="minorEastAsia" w:eastAsiaTheme="minorEastAsia" w:hAnsiTheme="minorEastAsia" w:cs="宋体" w:hint="eastAsia"/>
                <w:color w:val="000000"/>
                <w:kern w:val="0"/>
                <w:sz w:val="24"/>
                <w:szCs w:val="24"/>
              </w:rPr>
              <w:lastRenderedPageBreak/>
              <w:t>意功能入口，当检测到书写笔尖接触屏幕时，自动进入书写模式，同时可进行手笔分离功能，使用笔正常书写，使用手指可以操作应用，进行点击操作。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13.整机可通过前置物理按键快捷进行系统还原，无需额外工具辅助。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14.整机具备超声波信号连接功能，支持智能设备配对一键投屏。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15.整机支持有线和无线网络联网，内置2.4GHz&amp;5GHz WIFI，支持双WIFI6，支持AP热点。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16.整机需支持蓝牙Bluetooth 5.4或以上标准。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17.采用抽拉内置模块化电脑，内置电脑CPU≥I5配置，内存≥8G DDR4，硬盘≥256G固态硬盘或以上。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18.内置嵌入式系统，版本≥Android 13，内存≥2GB，存储空间≥8GB。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19.整机在任意信号源通道下均可识别智能手势功能。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20.配备教学软件，采用备授课一体化，具有备课模式及授课模式。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21.支持教案关联至教师课件，支持课件同时关联多份教案，关联后教师可在备课界面调用查看教案。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22.软件模块中包含网络学习、研修平台、作业本、快速组卷和布置记录功能。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23.支持听写功能，支持诗词朗读、英语语法纠错等，达到语言类学科教学需求。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24.支持提供校本平台，支持校本资源库建设，支持集体备课、听课评课等教研类应用，支持学校通知、考勤管理等行政类应用。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25.白板软件支持个人账号登录，支持课件云同步和云存储,支持课堂互动反馈，支持不少于50000个交互式（非PPT）教学课件。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26.白板软件具备微课录制、剪辑功能，录制过程中可插入题目，学生作答后有正确或错误的提示，支持微课分享，学生观看后生成课堂报告。</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推拉黑板</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1、结构：左右推拉结构，支持电子产品居中镶嵌式安装。分内外双层，内层为固定书</w:t>
            </w:r>
            <w:r>
              <w:rPr>
                <w:rFonts w:asciiTheme="minorEastAsia" w:eastAsiaTheme="minorEastAsia" w:hAnsiTheme="minorEastAsia" w:cs="宋体" w:hint="eastAsia"/>
                <w:color w:val="000000"/>
                <w:kern w:val="0"/>
                <w:sz w:val="24"/>
                <w:szCs w:val="24"/>
              </w:rPr>
              <w:lastRenderedPageBreak/>
              <w:t>写板，与电子产品正面平齐；外层为滑动书写板，可左右推拉。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2、规格：外径≥4200mm×1300mm，可保证与电子产品尺寸有效对接，并可根据学校实际情况进行适当调整。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书写面板：材质采用优质烤漆钢板，基板厚度≥0.30mm，整板无拼接；颜色：墨绿色、亚光，表面附有透明保护膜；硬度：涂层硬度≥6H；光泽度：光泽度＜6%，无明显眩光；板面书写流畅，字迹清晰，易写易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4、衬板：采用高强度、吸音、防潮、挺度好的聚苯乙烯泡沫板，厚度≥15mm，写字时板面不颤动。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5、背板：采用优质蓝色彩涂钢板，厚度≥0.20mm。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6、边框：材质采用高级亚光香槟色铝合金，在灯光下无明显眩光，不反光，保护学生视力；表面经氧化、磨砂涂层处理，无划伤，无色差，抗腐蚀，模具一次成型； 内边框规格≤35mm×20mm，封闭管状，内加助筋，增加有效书写面积，提高书写板挺度（提供证明材料）；上横框采用双层加强结构，轨道与边框一体化设计，隐藏式U型双凹槽吊轨，支持滑动板T型垂直吊装；轨道外有护板，可有效保护轨道，确保推拉顺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7、包角：采用高强度、防老化、抗疲劳ABS工程防爆塑料插角，模具一次成型，一体化包角，无拼接。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滑轮：每块滑动板安装4组滑轮（滑轮数量≥12个）；滑轮组隐形安装；每块滑动板上框均匀安装减震消音正吊滑轮组2组，采用钢制骨架工字型双轴承组合滑轮组，特制聚酯材料滑轮，一体化，自行纠正的滑动方式；下框均匀安装优质一体化定位滑轮组2组，定位轮采用聚酰胺材质骨架2轮组合滑轮组，为高强度减震特种橡胶滑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9、缓冲垫：黑板外框内部两侧安装橡胶缓冲垫，安装数目≥2个，保护边框，防止挤手。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10、除尘装置：粉尘刷与定位滑轮组一体化</w:t>
            </w:r>
            <w:r>
              <w:rPr>
                <w:rFonts w:asciiTheme="minorEastAsia" w:eastAsiaTheme="minorEastAsia" w:hAnsiTheme="minorEastAsia" w:cs="宋体" w:hint="eastAsia"/>
                <w:color w:val="000000"/>
                <w:kern w:val="0"/>
                <w:sz w:val="24"/>
                <w:szCs w:val="24"/>
              </w:rPr>
              <w:lastRenderedPageBreak/>
              <w:t>设计，安装于滑动板下方，方便清扫粉笔头、粉笔灰；下框两侧配置110mm×80mm抽拉式粉尘盒，可拆卸清洁。</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实物展台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1、壁挂式安装，防盗防破坏，无锐角无利边设计，有效防止师生碰伤、划伤。</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2、采用USB高速接口，单根USB线实现供电、高清数据传输需求。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3、采用≥1300W像素自动对焦摄像头，可拍摄A4画幅。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4、展台按键可实现一键启动展台画面、画面放大、画面缩小、画面旋转、拍照截图等功能，同时也支持在展台软件上进行同样的操作。</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教师主控操作平台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一、硬件参数：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1、终端外壳尺寸≥2000mm*600mm*880mm，嵌入式设计理念，内嵌教师用琴及主控终端。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2、主控终端：CPU主频≥3.2G，核数≥4核，内存≥8G，固态硬盘≥256G SSD；21.5英寸触控屏，显示比例≥16:9/20000:1/2ms/1920*1080/300cd/m²/H:178V:178，USB3.0≥4个，USB2.0≥2个，HDMI≥1个，9针COM口≥1个，RJ-45≥1个,音频输入输出接口≥1个，标配WIFI，内置≥2声道立体声喇叭。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二、乐理教学平台：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（一）软件需支持认证用户登录。含注册帐号、找回密码、登录及游客登录两种模式选择。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控制软件需具有课堂教学、系统控制、教学统计、视频展台、乐理教学、系统信息、六个功能模块。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课堂教学状态下，授课教学模式包括教师授课、互动教学、分组教学、个人自习、分组自习）模式控制，编辑模式包括班级姓名、计时工具、实时统计、教学笔记、启动终端、评价清除、保存布局等诸多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r>
              <w:rPr>
                <w:rFonts w:ascii="MS Gothic" w:eastAsia="MS Gothic" w:hAnsi="MS Gothic" w:cs="MS Gothic" w:hint="eastAsia"/>
                <w:color w:val="000000"/>
                <w:kern w:val="0"/>
                <w:sz w:val="24"/>
                <w:szCs w:val="24"/>
              </w:rPr>
              <w:t>､</w:t>
            </w:r>
            <w:r>
              <w:rPr>
                <w:rFonts w:asciiTheme="minorEastAsia" w:eastAsiaTheme="minorEastAsia" w:hAnsiTheme="minorEastAsia" w:cs="宋体" w:hint="eastAsia"/>
                <w:color w:val="000000"/>
                <w:kern w:val="0"/>
                <w:sz w:val="24"/>
                <w:szCs w:val="24"/>
              </w:rPr>
              <w:t>授课模式需满足：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 教师授课：屏蔽学生琴信号、演奏、通话、录音，教师可一对广授课；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 互动教学：教师可实现一对多、一对一</w:t>
            </w:r>
            <w:r>
              <w:rPr>
                <w:rFonts w:asciiTheme="minorEastAsia" w:eastAsiaTheme="minorEastAsia" w:hAnsiTheme="minorEastAsia" w:cs="宋体" w:hint="eastAsia"/>
                <w:color w:val="000000"/>
                <w:kern w:val="0"/>
                <w:sz w:val="24"/>
                <w:szCs w:val="24"/>
              </w:rPr>
              <w:lastRenderedPageBreak/>
              <w:t>教学指导。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 分组教学：任意两个以上单元分为一组，演奏、录音，教师可一对不同的小组进行录音，演奏教学。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 分组自习：任意两个以上单元分为一组，监听、指导、录音，教师可一对一授课，并可实现小组授课，小班管理等功能；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 个人自习：进入此模式，学生间弹琴相互不干扰。教师可监听学生弹琴情况。同时可以与某个人通话进行指导。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r>
              <w:rPr>
                <w:rFonts w:ascii="MS Gothic" w:eastAsia="MS Gothic" w:hAnsi="MS Gothic" w:cs="MS Gothic" w:hint="eastAsia"/>
                <w:color w:val="000000"/>
                <w:kern w:val="0"/>
                <w:sz w:val="24"/>
                <w:szCs w:val="24"/>
              </w:rPr>
              <w:t>､</w:t>
            </w:r>
            <w:r>
              <w:rPr>
                <w:rFonts w:asciiTheme="minorEastAsia" w:eastAsiaTheme="minorEastAsia" w:hAnsiTheme="minorEastAsia" w:cs="宋体" w:hint="eastAsia"/>
                <w:color w:val="000000"/>
                <w:kern w:val="0"/>
                <w:sz w:val="24"/>
                <w:szCs w:val="24"/>
              </w:rPr>
              <w:t>编辑模式需满足：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3.1 班级姓名：可将常见班级名单通过下拉菜单转换。同时支持调用其它班级的教室编辑文件。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3.2 计时工具：上下可调式时间显示，可以选择倒计时、计时器两种方式。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3.3 实时统计：可对本班学生举手次数、表扬次数、批评次数及教师评语进行统计。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3.4 教学笔记：可以提供老师随手记录些教学事项。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3.5 启动终端：可以对所有学生终端设备进行复位，快速恢复各终端的硬件工作参数。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（二）系统工作信息记录：需可以显示自上课以来的操作记录，以文字条的形式呈现；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（三）教学统计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需支持多维度数据统计呈现，如教师统计、班级统计、及相应的学习详情列表呈现，如上课编号、上课时间、下课时间、弹奏时长、键盘弹奏数、表扬次数、批评次数、以及教师评语。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（四）视频展台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4.1可对教师指示进行指法采集，与外显设备连接可直观呈现教师指法。</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4.2可对拍摄内容进行拍照或是录制。功能选择包括拍摄照片、录制视频、停止录制，所选路径、及状态显示。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（五）系统信息：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需满足为保证软件为正式版权及版本，软件信息及生产商信息一目了然。可通过屏幕上的二维码与厂家售后直接对接。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（六）乐理教学需满足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1、键盘种类：可选88键、76键、61键三种虚拟钢琴键盘。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2、音色种类：可选乐器音色种类多达150余种。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3、谱表类型：可选单声部谱表、二声部谱表、大谱表。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4、谱号类型：可选高音谱号、中音谱号、次中音谱号、低音谱号以及5种不常用谱号。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5、调式类型：可选调式15种。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6、节拍速度：调节范围40~240bpm。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7、音高记号：提供多达8种音高记号法。</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8、音程关系：支持15度以内的所有大小增减音程。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9、和弦演示：支持显示7大类和弦，总计可显示1万种+和弦。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10、触控书写：提供屏幕谱表书写，书写笔颜色11种、粗细可调。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11、术语显示：所有术语具有中英文对照。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12、点击设置按钮（左上角第一个按钮），进入谱表、谱号、调号的选择页面。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13、选择谱号时，软件会展示各个谱号的名称，并且调号变音记号所在谱线位置会随谱号变动发生改变。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14、选择调号时，软件会展示各个调号对应的关系大小调名称，设置完毕后，点击五线谱的谱线或间，播放的音高即会随谱号与调号的设置而改变。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15、点击五线谱、音符、虚拟键盘，或在与系统连接的实体键盘演奏两个音，软件界面上方即会动态展示音程关系。</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16、点击或演奏三个或三个以上的音，软件界面上方动态展示和弦信息。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激活考试模式后，选择学生坐席，点击五线谱中的音符，由选中的学生在实体键盘上按顺序演奏每一个音，正确时显示绿色爆炸效果并激活下一个音符，错误时显示红色爆炸效果并停留在当前音符，直到演奏正确时才激活下一个音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18、乐理教学模块：可以在屏幕上讲解各种乐理知识，演奏技术。</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电钢琴</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外观：需满足立式、推拉盖板、三踏板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1.键盘：需满足88键钢琴力度键盘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2.力度：不低于4级（3级+OFF)</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3.显示：应具备多功能液晶显示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4.复音数：≥128个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5.音色：≥356种旋律音色（包含8种中国民族音色)+4组键盘打击乐(包含299个打击乐音色）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6.叠加/分割：需满足键分离、双音色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7.节奏：≥160种预置节奏（包含10种中国民族节奏）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节奏控制：需满足启动/停止、同步启动、前奏/尾奏、插入A、插入B、自动低音和弦、和弦关闭、伴奏音量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8.速度：需满足30-280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9.内置乐曲：不少于80首预置歌曲+3首用户歌曲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10.演奏增强：需满足力度响应、延音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11.音高可调节：移调、音调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12.音效：可满足全局DSP数码效果、混响、合唱、调音台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13.录音：可实现3轨录音(2旋律轨＋1伴奏轨)+16轨MIDI通道录音、3首用户歌曲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14.注册记忆：不少于8个注册记忆(4记忆库 x 2存储)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15.智能学习系统需满足：歌曲旋律关闭模式、节拍器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16.接口需满足：电源接口、耳机接口、USB设备接口、音频输出/输入接口、MIDI IN/OUT接口、USB-MIDI接口、踏板输入接口。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17.强弱电布线到电钢琴点位，包含设备安装及调试。</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五线谱电教板</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1、白色板面，可白板笔书写，谱表调式等各种符号印刷在专用白板漆漆面内部，整板可书写，擦拭不留痕，经久耐用；具有良好书写和耐擦拭性能；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2、一组61键电钢琴实物键盘；一组对应的智能MIDI键盘显示；一组用电子教鞭演示的可书写大谱表；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3、键盘与电子教鞭均可进行教学演示，结</w:t>
            </w:r>
            <w:r>
              <w:rPr>
                <w:rFonts w:asciiTheme="minorEastAsia" w:eastAsiaTheme="minorEastAsia" w:hAnsiTheme="minorEastAsia" w:cs="宋体" w:hint="eastAsia"/>
                <w:color w:val="000000"/>
                <w:kern w:val="0"/>
                <w:sz w:val="24"/>
                <w:szCs w:val="24"/>
              </w:rPr>
              <w:lastRenderedPageBreak/>
              <w:t>合导轨和可滑动的乐理标尺、和弦标尺、音程尺可实现全乐理教学；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4、三位多功能LED显示音色、节奏、歌曲、速度、录放音等功能，二位LED显示节拍拍型,一位LED显示和弦，高度76mm的LED简谱显示，临时升降半音显示，61键智能MIDI键盘显示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5、音色：≥129种（其中128种标准GM音色+1组键盘打击乐音色）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6、自动节奏：100种；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7、调式：不少于12种，教学演示时“#/b”升/降半音显示可转换；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8、示范曲：不少于800首，包含人教版中小学教材中的歌曲和练习曲，播放示范曲时可显示歌曲的调式、拍型、拍速、拍点、音名、简谱等主要音乐要素；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9、节拍器：1/4、2/4、3/4、4/4、3/8、6/8、9/8、2/2拍共不少于8种拍型；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10、速度控制需满足：节奏、节拍、歌曲的速度30～280共251档连续可调；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11、音量控制需满足：总音量、伴奏音量可分别由数码电位器调节，且不少于16档；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12、录放音：录音音符不少于6000个，时间不小于15分钟，断电后录音数据不丢失；</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13、和弦演示需满足：任意和声演示，三个和弦记忆器，自动识别大三和弦、小三和弦、七和弦和小七和弦，可显示和弦名；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14、配置USB接口，可播放MP3等格式的歌曲；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15、具有蓝牙功能；适配手机等连接终端音频；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16、双电子教鞭，可临时升降半音，配置环绕立体声系统和双扬声器；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17、标准MIDI输入、输出接口，麦克输入、音频输出接口；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18、配备专用红外遥控器，可遥控操作电教板，遥控距离不小于12米；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19、最大输出功率：不小于10W；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20、音域：C～c4；音准：a1=440Hz  误差≤±3音分；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21、超宽范围的工作电源：应满足AC100～</w:t>
            </w:r>
            <w:r>
              <w:rPr>
                <w:rFonts w:asciiTheme="minorEastAsia" w:eastAsiaTheme="minorEastAsia" w:hAnsiTheme="minorEastAsia" w:cs="宋体" w:hint="eastAsia"/>
                <w:color w:val="000000"/>
                <w:kern w:val="0"/>
                <w:sz w:val="24"/>
                <w:szCs w:val="24"/>
              </w:rPr>
              <w:lastRenderedPageBreak/>
              <w:t>250V/50Hz；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22、规格尺寸：不小于1800×950×60mm。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学生课桌椅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一、课桌：规格：600mm*400mm*(700-760)mm(±5mm)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二、课椅：规格：(400-440)mm(高)*380mm(座宽)*355(进深)mm(±5mm)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1.立腿：采用异型管材：桌上架、下架立管均为≥1.5mm异型钢管；底腿横管为≥1.6mm异型钢管冲压成型；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2.钢结构焊接采用二氧化碳保护焊或亚弧焊，焊接处无假焊、断点、焊道均匀。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3.书斗采用宽≥445mm,深≥300mm，高≥150mm厚度≥0.7mm冷轧板制作，书斗口外周有加强筋，底部冲有凹凸面。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4.凡钢结构部分需经表面除锈，静电喷涂处理，做到无流痕、无掉漆、无锈点。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5.桌面采用≥16mm厚多层板，表面≥贴0.7mm防火板，四周为注塑封边。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6.桌下底角选用工程塑料，注塑一次成型，并用螺丝固定。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7.学生椅座、椅靠背采用≥12mm厚多层板，经热压成型。</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指法采集仪</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1.便携式音乐教室教学专用设备，支持电脑USB供电，视频幅面完全覆盖音乐琴键，完整展示教师手型指法及演奏示范。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2.需支持教学控制私有协议。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3.需支持百万像素，百万高清像素下，动态速度在15帧/秒以上。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4.需支持免驱系统，包括Windows 10/Windows8/8.1/ Windows 7/ Windows VISTA/Windows XP sp2。</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5.两段氏可调节高度设计，需满足不同键盘乐器的实体键盘影响，整体高度430mm-600mm。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6.超广角拍摄、可收录88键电钢琴键盘，无曲面，高效辅助教师互动教学。图像色彩 RGB24位真彩拍摄速度 ≤1秒光源 自然光、内置4颗LED灯辅助光源，无极调控开关控制。</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教师转换器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1.需满足双全工数据收发模块，差动全数字信号；44.1K /16位双声道立体声CD音质；</w:t>
            </w:r>
            <w:r>
              <w:rPr>
                <w:rFonts w:asciiTheme="minorEastAsia" w:eastAsiaTheme="minorEastAsia" w:hAnsiTheme="minorEastAsia" w:cs="宋体" w:hint="eastAsia"/>
                <w:color w:val="000000"/>
                <w:kern w:val="0"/>
                <w:sz w:val="24"/>
                <w:szCs w:val="24"/>
              </w:rPr>
              <w:lastRenderedPageBreak/>
              <w:t>内置Ti差分输入音频处理模块，消除破音和爆音，SNR&gt;90dB；THD+D&lt;0.01%；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2.终端延时需满足：小于千分之一秒，无听觉延迟感觉；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3.终端功能需满足：耳机音量大小调节，终端呼叫开关、麦克开关控制、状态指示；终端接口：2组麦克风+2组耳机+2组音频输入，方便连接不同的信号源及耳麦；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4.终端连线：可使用568B网线连接，铁制高温喷塑外壳。</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学生终端</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1.需具有CPLD芯片及电脑声卡芯片，低功耗双全工数据收发模块，差动全数字信号；44.1K /16位双声道立体声CD音质；内置Ti差分输入音频处理模块，消除破音和爆音，SNR&gt;90dB；THD+D&lt;0.01%；终端延时小于千分之一秒，无听觉延迟感觉；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2.终端功能应具备：耳机音量大小可调节，终端呼叫开关、麦克开关控制、状态指示；按键采用全触摸控制，增加了按键灵敏度，延长使用寿命；MGC控制，可完美匹配市面上主流的电钢琴及电子琴；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3.终端接口：≥1组麦克风+1组耳机+1组音频输入；终端连线：使用568B网线连接；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4.终端尺寸规格≥130mm*92mm*30mm，模具成型ABS外壳。</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耳机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1.接口类型：需满足3.5mm双孔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2.线长：≥2M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3.喇叭尺寸：≥40MM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4.喇叭灵敏度：需满足113±3dB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5.喇叭最大功率：≥30mW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6.喇叭失真比：≦3%</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7.喇叭抗阻：≥32</w:t>
            </w:r>
            <w:r>
              <w:rPr>
                <w:rFonts w:eastAsiaTheme="minorEastAsia"/>
                <w:color w:val="000000"/>
                <w:kern w:val="0"/>
                <w:sz w:val="24"/>
                <w:szCs w:val="24"/>
              </w:rPr>
              <w:t>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8.喇叭频响：需满足20Hz~20KHz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9.麦克风尺寸：≥φ6.0mm*2.7mm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10.麦克风指向：需满足全指向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11.麦克风灵敏度：≥-42dB+/-3dB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12.麦克风频响：≥100Hz-10KHz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13.麦克风最大输入声压：≥110dB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14.麦克风失真：≥10% @110dB 1khz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15.麦克风抗阻：≥2.2K</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16.麦克风信噪比：≥58dB</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■2匹壁挂空调</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1.额定制冷量（W）：≥5000；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2.额定制热量（W）：≥7000；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3.额定制冷功率（W）：≤1300；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4.额定制热功率（W）：≤2000；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5.循环风量：≥1000m3/h；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6.能效等级：一级；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7.定变频：变频；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8.电源：220V；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9.包含线管辅材，空调内外机安装。</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机柜</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规格：22U服务器机柜，含PDU。</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尺寸：≥600*800*1200mm。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防静电地板</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1.材质：陶瓷防静电地板；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2.单块地板尺寸不小于600mm*600mm；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3.包含安装。</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平米</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105</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48口千兆交换机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1.支持10/100/1000M以太网端口≥48个，1G SFP光接口≥4个；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2.交换容量≥4Tbps，包转发率≥166Mpps；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3.要求所投交换机IK防护测试级别至少达到IK05。；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4.要求所投设备MAC地址≥16K；</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5.支持生成树协议STP(IEEE 802.1d)，RSTP(IEEE 802.1w)和MSTP(IEEE 802.1s)；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6.支持特有的CPU保护策略，对发往CPU的数据流，进行流区分和优先级队列分级处理，并根据需要实施带宽限速，充分保护CPU不被非法流量占用、恶意攻击和资源消耗；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7.支持端口下的环路检测功能，防止端口下因私接Hub等设备形成的环路而导致网络故障的现象。</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化学学科实验室</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一、通用设备</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■2匹壁挂空调</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1.额定制冷量（W）：≥5000；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2.额定制热量（W）：≥7000；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3.额定制冷功率（W）：≤1300；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4.额定制热功率（W）：≤2000；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5.循环风量：≥1000m3/h；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6.能效等级：一级；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7.定变频：变频；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8.电源：220V；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9.包含线管辅材，空调内外机安装。</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48口千兆交换机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1.支持10/100/1000M以太网端口≥48个，1G SFP光接口≥4个；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2.交换容量≥4Tbps，包转发率≥166Mpps；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3.要求所投交换机IK防护测试级别至少达到IK05。；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4.要求所投设备MAC地址≥16K；</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5.支持生成树协议STP(IEEE 802.1d)，RSTP(IEEE 802.1w)和MSTP(IEEE 802.1s)；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6.支持特有的CPU保护策略，对发往CPU的数据流，进行流区分和优先级队列分级处理，并根据需要实施带宽限速，充分保护CPU不被非法流量占用、恶意攻击和资源消耗；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7.支持端口下的环路检测功能，防止端口下因私接Hub等设备形成的环路而导致网络故障的现象。</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二、探究实验仪器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1.教师演示区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化学实验配套手册</w:t>
            </w:r>
          </w:p>
        </w:tc>
        <w:tc>
          <w:tcPr>
            <w:tcW w:w="4687" w:type="dxa"/>
            <w:shd w:val="clear" w:color="auto" w:fill="auto"/>
            <w:vAlign w:val="center"/>
          </w:tcPr>
          <w:p w:rsidR="00C45D5E" w:rsidRDefault="009E74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包含总体介绍、初中化学实验指南，高中实验指南。详细介绍产品功能、实验操作、维护指南等。</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数据采集终端（数据显示模块）</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2、数据显示模块自带不小于1.8寸彩色显示屏，内置锂电池供电；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3、可以通过无线方式连接手机或平板电脑，并由APP或者软件通过表格、图线的方式进行数据分析和存储；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可支持蓝牙无线数据传输，屏幕可显示二维码及对应的蓝牙ID，通过移动终端设备扫描二维码进行无线连接和数据传输，或通过搜索模块的蓝牙ID连接，采用蓝牙5.0传输协议，通过无线方式将传感器测量数据实时传输到移动终端设备和计算机，进行实时数据显示，通过表格、图线的方式进行数据分析及存储，通过移动端实验软件记录、导出实验数据，并绘制变化图线。无线传输距离无遮挡：100米。数据无线传输频</w:t>
            </w:r>
            <w:r>
              <w:rPr>
                <w:rFonts w:asciiTheme="minorEastAsia" w:eastAsiaTheme="minorEastAsia" w:hAnsiTheme="minorEastAsia" w:cs="宋体" w:hint="eastAsia"/>
                <w:color w:val="000000"/>
                <w:kern w:val="0"/>
                <w:sz w:val="24"/>
                <w:szCs w:val="24"/>
              </w:rPr>
              <w:lastRenderedPageBreak/>
              <w:t>率最高2000Hz。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5、使用环境试验：低温存储试验（温度≤-8℃，保持时间≥4h）、高温存储试验（温度≥50℃，保持时间≥4h）、恒定湿热试验（温度≥38℃，湿度≥80%RH，保持时间≥12h），试验后能正常启动并工作。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6、支持Windows、Android、iOS、麒麟、统信、鸿蒙操作系统。</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数字化探究软件（教师）</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1、软件包含教材通用软件、专用软件（包含物理专用软件、化学专用软件、生物专用软件）、传感器校准软件与数据导入软件四个部分。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2、专用软件针对某个（类）实验过程进行固化设计。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3、通用软件支持所有已正式发布的同系列传感器进行数据采集。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4、即插即用——接入一个传感器，软件即显示出该传感器对应的数据窗口，拔下该传感器，数据窗口自动关闭。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5、自动识别——可识别传感器种类、测量范围、接入通道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6、多模显示——除个别传感器之外，绝大部分传感器数据窗口均支持“数字”、“仪表”和“示波”三种显示方式，用户可根据教学需要随意切换。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7、并行采集——每个数据采集器支持4路传感器并行采集、记录实验数据，同时可测量四种相同或不同的物理量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8、级联功能——支持数据采集器级联，可支持至少12个数据采集器级联。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9、组合显示——专门设有组合显示窗口，可将有逻辑关联的多条数据图线按照同一时间坐标显示在一个窗口内。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10、自由坐标——在组合显示窗口内可自由定义坐标轴，并可自由缩放坐标轴。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11、点线设置——支持显示点、显示线、显示点并连线等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12、视图模式——支持自动翻页、滑动显示、一屏显示、以X轴镜像等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13、图线拟合——支持线性拟合、二次拟合、三次拟合、反比拟合、反比平方拟合、指数</w:t>
            </w:r>
            <w:r>
              <w:rPr>
                <w:rFonts w:asciiTheme="minorEastAsia" w:eastAsiaTheme="minorEastAsia" w:hAnsiTheme="minorEastAsia" w:cs="宋体" w:hint="eastAsia"/>
                <w:color w:val="000000"/>
                <w:kern w:val="0"/>
                <w:sz w:val="24"/>
                <w:szCs w:val="24"/>
              </w:rPr>
              <w:lastRenderedPageBreak/>
              <w:t>拟合、对数拟合、正弦拟合等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14、运算功能——可实现求导、积分、平均值、绘制包络线、最大值、最小值、删除选择数据、恢复删除数据、曲线平方、曲线相加等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15、软件自带实验录像功能，能同时记录数据变化和实验小组操作情况并存储到采集终端指定位置。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16、软件提供免费自定义修改。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17、终生免费升级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18、环境试验要求：低温存储试验（温度≤-8℃，保持时间≥4h）、高温存储试验（温度≥50℃，保持时间≥4h）、恒定湿热试验（温度≥38℃，湿度≥80%RH，保持时间≥12h），试验后能正常启动并工作。</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微电流传感器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1、测量范围不小于-3A~+3A；分度：≤0.01；测量范围不小于-300mA~300mA；分度：≤1mA；测量范围不小于-30mA ~+30mA；分度：≤0.1 mA；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4、支持与有线通讯和无线通讯，支持屏幕数据显示或独立显示数据；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5、支持硬件数据调零和软件数据调零，支持硬件切换传感器测量范围；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7、使用环境试验：低温存储试验（温度：-8℃，保持时间：4h）、高温存储试验（温度；50℃，保持时间：4h）、恒定湿热试验（温度：38℃，湿度：90%RH，保持时间：12h），试验后能正常启动并工作。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9、尺寸：不小于80*40*25mm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电压传感器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1.测量范围不小于-20V~+20V；分度：≤0.01V；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2.多功能接头导线，可加可插、便于与多种电学仪器连接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3.尺寸：不小于80mm*41mm*25（±5mm,不</w:t>
            </w:r>
            <w:r>
              <w:rPr>
                <w:rFonts w:asciiTheme="minorEastAsia" w:eastAsiaTheme="minorEastAsia" w:hAnsiTheme="minorEastAsia" w:cs="宋体" w:hint="eastAsia"/>
                <w:color w:val="000000"/>
                <w:kern w:val="0"/>
                <w:sz w:val="24"/>
                <w:szCs w:val="24"/>
              </w:rPr>
              <w:lastRenderedPageBreak/>
              <w:t>含导线）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4.自带传感器固定口，便于传感器固定。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5.自带带按钮式硬件调零装置。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6.模块化设计，可与有线接口.无线发射模块.数据显示模块连接，实现有线通讯.无线通讯.独立彩屏数据显示三种工作模式。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7.采用定向自锁接口。有效防止脱落。同时具有单向连接属性，避免因连接失误导致的数据传输失败。支持热插拔，使用寿命：10000次插拔。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9、尺寸：不小于80*40*26mm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温度传感器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1、测量范围不小于-50℃~+200℃；分度≤0.1℃；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2、传感器的敏感元件为铂电阻。当铂电阻感受到温度变化时，其电阻率随温度的升高而增大，通过传感器电路处理后即可转换为温度的变化；</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3、不锈钢探针通过与传感器连接部分采用黑色两芯线，传感器侧方设计螺丝孔位，可将传感器固定在多种操作平台和装置上；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●4、采用电路分体式结构；可通过硬件进行调零。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5、连接插口具有方向性和自锁功能，可以防止传感器脱落保证数据传输稳定；支持有线通讯、无线通讯和屏幕数据显示三种工作方式，支持热插拔。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7、尺寸：不小于80*40*25mm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氧气传感器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1、测量范围不小于0～100％，分度≤0.1％；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●4、自带硬件校准按键实现数据校准功能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7、使用环境试验：低温存储试验（温度≤</w:t>
            </w:r>
            <w:r>
              <w:rPr>
                <w:rFonts w:asciiTheme="minorEastAsia" w:eastAsiaTheme="minorEastAsia" w:hAnsiTheme="minorEastAsia" w:cs="宋体" w:hint="eastAsia"/>
                <w:color w:val="000000"/>
                <w:kern w:val="0"/>
                <w:sz w:val="24"/>
                <w:szCs w:val="24"/>
              </w:rPr>
              <w:lastRenderedPageBreak/>
              <w:t>-8℃，保持时间≥4h）、高温存储试验（温度≥50℃，保持时间≥4h）、恒定湿热试验（温度≥38℃，湿度≥80%RH，保持时间≥12h），试验后能正常启动并工作。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9、尺寸：不小于80*40*25mm，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探头外壳直径不小于36.8mm，探头部分直径不小于19mm，探头整体高度不大于50mm，线长不小于80cm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pH传感器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1、测量范围不小于0~14；分度≤0.01；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6、使用环境试验：低温存储试验（温度≤-8℃，保持时间≥4h）、高温存储试验（温度≥50℃，保持时间≥4h）、恒定湿热试验（温度≥38℃，湿度≥80%RH，保持时间≥12h），试验后能正常启动并工作。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由传感器数据处理电路和电极构成，通过BNC连接器方式连接，无需预热，连接数据采集器或传感器数据显示模块可直接进行数据测量；支持通过软件校准数据；配套校准试剂，3种不同PH的粉末（PH为4.00、6.86、9.18），校准周期1个月，用标准试剂配合校准软件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9、尺寸：不小于96.5*40*25mm，电缆长度不小于1m，电极杆长度不小于120mm，电极杆直径不小于12mm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压强传感器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1、测量范围不小于0~700 kPa；分度≤0.1 kPa；准确度：1kPa；最大采样率：5KHz；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2、传感器敏感元件采用压阻式压力传感元件。当敏感元件受到气体压力时，硅膜片产生形变，并使4片应变片产生形变，应变片将形变转换为电阻值的变化，通过传感器电</w:t>
            </w:r>
            <w:r>
              <w:rPr>
                <w:rFonts w:asciiTheme="minorEastAsia" w:eastAsiaTheme="minorEastAsia" w:hAnsiTheme="minorEastAsia" w:cs="宋体" w:hint="eastAsia"/>
                <w:color w:val="000000"/>
                <w:kern w:val="0"/>
                <w:sz w:val="24"/>
                <w:szCs w:val="24"/>
              </w:rPr>
              <w:lastRenderedPageBreak/>
              <w:t>路处理后即可转换为压强（或呼吸率）的变化。</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3、连接插口具有方向性和自锁功能，可以防止传感器脱落保证数据传输稳定。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4、支持有线通讯、无线通讯和屏幕数据显示三种工作方式，支持热插拔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6、尺寸：不小于80*40*25mm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二氧化碳传感器B</w:t>
            </w:r>
          </w:p>
        </w:tc>
        <w:tc>
          <w:tcPr>
            <w:tcW w:w="4687" w:type="dxa"/>
            <w:shd w:val="clear" w:color="000000" w:fill="FFFFFF"/>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1、测量范围不小于0~100000ppm；分度≤1ppm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●3、设有进气管和出气管，采用泵动循环检测的工作方式；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7、使用环境试验：低温存储试验（温度≤-8℃，保持时间≥4h）、高温存储试验（温度≥50℃，保持时间≥4h）、恒定湿热试验（温度≥38℃，湿度≥80%RH，保持时间≥12h），试验后能正常启动并工作。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9、尺寸：不小于125*65*30mm，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透明软管内径不大于2.5mm，外径不大于4mm，进气管长度不小于0.27m，出气管长度不小于0.2m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10、配套自锁公母头转接模块。</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高温传感器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1、测量范围不小于0~1200℃；分度≤1℃；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5、使用环境试验：低温存储试验（温度≤-8℃，保持时间≥4h）、高温存储试验（温</w:t>
            </w:r>
            <w:r>
              <w:rPr>
                <w:rFonts w:asciiTheme="minorEastAsia" w:eastAsiaTheme="minorEastAsia" w:hAnsiTheme="minorEastAsia" w:cs="宋体" w:hint="eastAsia"/>
                <w:color w:val="000000"/>
                <w:kern w:val="0"/>
                <w:sz w:val="24"/>
                <w:szCs w:val="24"/>
              </w:rPr>
              <w:lastRenderedPageBreak/>
              <w:t>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6、支持Windows、Android、iOS、麒麟、统信、鸿蒙操作系统。</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电导率传感器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1、测量范围不小于0~20000μS/cm；分度≤10μS/cm；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测量范围不小于0~2000μS/cm；分度≤1μS/cm；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测量范围不小于0~200μS/cm；分度≤0.1μS/cm。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2、可与数据显示模块、无线发射模块自由组合，支持与数据采集器的有线通讯、无线通讯、独立数据显示三种工作方式。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3、接口具有方向性和自锁功能，可以防止传感器脱落保证数据传输稳定，支持热插拔连接。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5、使用环境试验：低温存储试验（温度≤-8℃，保持时间≥4h）、高温存储试验（温度≥50℃，保持时间≥4h）、恒定湿热试验（温度≥38℃，湿度≥80%RH，保持时间≥12h），试验后能正常启动并工作。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6、尺寸：不小于80*40*25mm，铂黑电极电缆长度不小于1m，电极杆长度不小于150mm，电极杆直径不大于12mm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w:t>
            </w:r>
          </w:p>
        </w:tc>
        <w:tc>
          <w:tcPr>
            <w:tcW w:w="1368" w:type="dxa"/>
            <w:shd w:val="clear" w:color="000000" w:fill="FFFFFF"/>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分光色度计传感器</w:t>
            </w:r>
          </w:p>
        </w:tc>
        <w:tc>
          <w:tcPr>
            <w:tcW w:w="4687" w:type="dxa"/>
            <w:shd w:val="clear" w:color="000000" w:fill="FFFFFF"/>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设有4个比色皿放置槽，可同时放入4个比色皿，内置传动装置，可自动切换4个样品，通过软件选择任意一个需要测量的样品，进行吸光数据测量。可输出不少于8个波段（波长范围405nm-690nm）的测量数据。8个波段分别为405nm-425nm、435nm-455nm、470nm-490nm、505nm-525nm、545nm-565nm、580nm-600nm、620nm-640nm、670nm-690nm。测量透射率范围0~100%；分度不大于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2、外观：产品表面无划痕和污渍，边缘平整无破边、变形。产品表面印制产品名称、品牌、型号。器材尺寸≥150×90×60mm。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3、结构：硬件包含分光光度计Ⅰ主机、比</w:t>
            </w:r>
            <w:r>
              <w:rPr>
                <w:rFonts w:asciiTheme="minorEastAsia" w:eastAsiaTheme="minorEastAsia" w:hAnsiTheme="minorEastAsia" w:cs="宋体" w:hint="eastAsia"/>
                <w:color w:val="000000"/>
                <w:kern w:val="0"/>
                <w:sz w:val="24"/>
                <w:szCs w:val="24"/>
              </w:rPr>
              <w:lastRenderedPageBreak/>
              <w:t>色皿、数据线、充电头。主机包含4个比色皿卡槽，每个比色皿卡槽都标有序号。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●4、硬件功能：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①主机设有电源开关按键、充电指示灯、USB数据通讯指示灯、蓝牙通讯指示灯、type-c数据和充电二合一接口。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②充电指示灯：红色，代表正在充电；绿色，代表电池满电量。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③无线通讯连接成功后，蓝牙指示灯会亮起。有线通讯连接成功后，USB数据通讯指示灯会亮起。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④设有4个比色皿放置槽，可同时放入4个比色皿，内置传动装置，可自动切换4个样品，通过软件选择任意一个需要测量的样品，进行吸光数据测量。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5、连接方式：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通过无线或者有线方式与计算机进行通讯。通过无线方式与移动端通讯，移动端可无线搜索分光光度计Ⅰ信号或者扫描二维码实现无线数据通讯。可应用于Windows、Android、Linux、iOS、麒麟、统信、鸿蒙等操作系统平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6、软件功能：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①电脑端软件：接入传感器后能自动识别和运行。具有配套的实验专用软件，包含原理介绍，借助硬件和软件自动联动，同时呈现出仪器的工作过程和实验数据。手动记录测量数据与计算功能：表格自动建立空白数据列，可以通过手动方式把所测实验数据记录到表格中，所有实验数据及计算结果都能够保存，在所需物理量记录完毕后进一步分析验证实验结果。坐标绘图及图线分析功能：软件可对来自传感器或取自计算表格的数据绘制相应的数据图线，并可对其进行进一步的分析和处理。可以根据需求，对纵横坐标轴进行放大或缩小、一屏显示等。记录的图线数据可以保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②移动端软件：通过扫描或扫码的方式连接分光光度计.具有配套的实验专用软件，包含原理介绍，能够借助硬件和软件自动联动，同时呈现出仪器的工作过程和实验数</w:t>
            </w:r>
            <w:r>
              <w:rPr>
                <w:rFonts w:asciiTheme="minorEastAsia" w:eastAsiaTheme="minorEastAsia" w:hAnsiTheme="minorEastAsia" w:cs="宋体" w:hint="eastAsia"/>
                <w:color w:val="000000"/>
                <w:kern w:val="0"/>
                <w:sz w:val="24"/>
                <w:szCs w:val="24"/>
              </w:rPr>
              <w:lastRenderedPageBreak/>
              <w:t>据。手动记录测量数据与计算功能：表格建立空白数据列，手动把所测实验数据记录到表格中，在所需物理量记录完毕后进一步分析验证实验结果。坐标绘图及图线分析功能：软件可对来自传感器或取自表格的数据绘制相应的数据图线，并可对其进行进一步的分析和处理。可以根据需求，对纵横坐标轴进行放大或缩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7、功能：测定溶液吸收波长、测定溶液浓度、测定溶液吸光度与时间关系等类型的实验。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8、运行环境：低温≤-20℃、高温≥55℃贮存72小时后，能正常工作。</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浊度传感器</w:t>
            </w:r>
          </w:p>
        </w:tc>
        <w:tc>
          <w:tcPr>
            <w:tcW w:w="4687" w:type="dxa"/>
            <w:shd w:val="clear" w:color="000000" w:fill="FFFFFF"/>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1、测量范围不小于0NTU~400NTU；分度≤0.1NTU；</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6、使用环境试验：低温存储试验（温度≤-8℃，保持时间≥4h）、高温存储试验（温度≥50℃，保持时间≥4h）、恒定湿热试验（温度≥38℃，湿度≥80%RH，保持时间≥12h），试验后能正常启动并工作。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8、尺寸：不小于88*41*51 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氧还原传感器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1、测量范围不小于-500mV~+1200mV，分度：≤1mV，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5、敏感器件为复合ORP电极。复合ORP电极要由测量电极和参比电极两部分构成，铂金电极（测量电极）表面能够吸收或释放电子，从而使电极内部有电位产生。银/氯化</w:t>
            </w:r>
            <w:r>
              <w:rPr>
                <w:rFonts w:asciiTheme="minorEastAsia" w:eastAsiaTheme="minorEastAsia" w:hAnsiTheme="minorEastAsia" w:cs="宋体" w:hint="eastAsia"/>
                <w:color w:val="000000"/>
                <w:kern w:val="0"/>
                <w:sz w:val="24"/>
                <w:szCs w:val="24"/>
              </w:rPr>
              <w:lastRenderedPageBreak/>
              <w:t>银电极（参比电极）中的电位是固定的。测量电极与参比电极之间的电位差通过传感器电路处理后转换为溶液的氧化还原电位的变化</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7、无需预热，连接数据采集器或传感器数据显示模块可直接进行数据测量；支持通过软件校准数据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8、传感器数据处理电路为双主板设计，采用技术成熟的SMT生产工艺，可保证传感器经久耐用，数据传输稳定、持续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10、尺寸：不小于80*40*25mm，铂金片外径不小于5mm，露出管口不小于12mm，电极全长不小于150mm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溶解氧传感器</w:t>
            </w:r>
          </w:p>
        </w:tc>
        <w:tc>
          <w:tcPr>
            <w:tcW w:w="4687" w:type="dxa"/>
            <w:shd w:val="clear" w:color="000000" w:fill="FFFFFF"/>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1.测量范围不小于0mg/L～20mg/L。</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2.分度：≤0.01 mg/L。</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3.尺寸：不小于80mm*41mm*25（±5mm,不含电极）。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4.自带传感器固定口，便于传感器固定。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5.模块化设计，可与有线接口.无线发射模块.数据显示模块连接，实现有线通讯、无线通讯.、独立彩屏数据显示三种工作模式。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6.需采用UK6P6C接口，自带锁扣，有效防止脱落。同时具有单向连接属性，避免因连接失误导致的数据传输失败。支持热插拔，使用寿命：10000次插拔。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7.需要支持系统：windows、Android、iOS、国产系列操作系统。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8、尺寸：不小于80*40*25mm，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电极电缆线长1m(双屏蔽)，电极直径20mm，长度180mm，透气膜厚25μm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专制箱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尺寸：不小于511*346*180（mm），由铝合金主架、铝塑板面构成，内设隔断海棉内衬</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传感器连接配件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含USB通讯线不少于1条、传感器线不少于4条、A型转接器不少于2只、B型转接器不少于2只等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尺寸：USB通讯线不小于1500mm；长传感器线不小于1200mm；短传感器线不小于650mm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磁力搅拌器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磁力搅拌器由搅拌驱动器、搅拌子、电源适配器构成。最大搅拌量：不小于2L，转速范围：不小于200转/分钟~2000转/分钟；适用于生化实验过程中搅拌低粘稠度的液体或固液混合物。</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离子扩散实验器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由水槽、检测面板、电池盒、接线柱等部件和配合微电流传感器配合使用，探究水中离子扩散规律。</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蜡烛燃烧实验器</w:t>
            </w:r>
          </w:p>
        </w:tc>
        <w:tc>
          <w:tcPr>
            <w:tcW w:w="4687" w:type="dxa"/>
            <w:shd w:val="clear" w:color="000000" w:fill="FFFFFF"/>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透明罩配有氧气传感器和二氧化碳传感器对接口，可完成传感器的对接，同时不影响装置内部的密封性，方便对实验数据进行完全采集。</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远红外加热器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220V交流供电，功率80W；圆筒型远红外辐射加热炉芯，便于对加热体均匀加热。可完成查理定律、晶体熔解和凝固、比热容等高精度热学定量实验</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原电池实验器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实验器由亚克力底座、溶液杯、接线柱、导电片、导线、等部件组成，可用于进行原电池实验或水电解等实验。</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溶解热实验器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由透明亚克力管、玻璃烧杯、隔热片等部件组成，测量化学反应中的溶解热。</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多功能电极支架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由机械臂、传感器电极夹及固定夹组成，机械臂固定在实验台边，能在三维空间内灵活移动并准确定位，稳定性好；电极夹口径适合常用生化传感器的电极，方便生化实验操作，具有保护传感器不受损坏、提高空间利用率和实验效率功能。机械臂长度：不小于800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稀释池</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倒置三角烧杯结构，上端开口，底端封闭。用于稀释倍数较大，且对初始溶解有一定量要求的化学实验。</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光合作用实验装置</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与生物化学传感器密闭连接，可完成陆水生植物光合作用、种子萌发、呼吸作用、酶的特性等实验</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水结冰与融化实验器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由托盘、外壳、制冷片、控制电路、磁子、温度探针、注射器、电源适配器组成。产品能快速制冷或加热，实现水冰互换。与温度传感器配合使用，既可以直观的观察到水结成冰以及冰融化为水的物理现象，又可以测量绘制出冰水互相转换过程中的温度变化曲线，清晰的展示出冰水互变时的物理规律</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离子滴定实验器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1、滴定实验装置须包括：滴定计数器、支架、针筒、两通阀、十字转接器、铁夹、滴头、塑帽螺栓。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2、能够测量滴定实验过程中试剂通过滴定计数器时的液滴数量。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配合pH传感器、电导率传感器或温度传感器等进行滴定实验，可完成中和滴定实验、冰醋酸的稀释、电导率滴定、检验氢氧化钠溶液的变质程度、中和滴定法测定食醋中的总酸度、饮料中维生素C含量的测定等实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4、环境试验要求：低温存储试验（温度≤-8℃，保持时间≥4h）、高温存储试验（温度≥50℃，保持时间≥4h）、恒定湿热试验（温度≥38℃，湿度≥80%RH，保持时间≥12h），试验后能正常启动并工作。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5、尺寸要求：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滴定管规格不小于50mL</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滴定计数器尺寸不小于92*31*45mm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滴定计数器大通孔直径不小于Ø13mm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滴定计数器小通孔直径不大于Ø3.5mm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2.学生实验区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kern w:val="0"/>
                <w:sz w:val="24"/>
                <w:szCs w:val="24"/>
              </w:rPr>
              <w:t>化学实验配套手册</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kern w:val="0"/>
                <w:sz w:val="24"/>
                <w:szCs w:val="24"/>
              </w:rPr>
              <w:t>包含总体介绍、初中化学实验指南，高中实验指南。详细介绍产品功能、实验操作、维护指南等。</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智能采集终端</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1.显示屏：10.1英寸及以上尺寸。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2.显示屏分辨率：≥1920×1200高清显示屏。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3.中央处理器CPU：多核心中央处理器。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4.运行内存：≥6GB。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5.储存空间：≥128GB的内置芯片级储存空间。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6.无线传感器数据采集通道：蓝牙或其他。</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7.需具备定位功能。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8.摄像头：前置不小于500万像素、后置不小于800万像素，可支持自动对焦。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9.需内置扬声器。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10.接口：需具备一种或多种外部接口。</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数据采集器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1、与各种传感器配合使用，通过扫描产品上的二维码，可快速与移动终端建立通讯连</w:t>
            </w:r>
            <w:r>
              <w:rPr>
                <w:rFonts w:asciiTheme="minorEastAsia" w:eastAsiaTheme="minorEastAsia" w:hAnsiTheme="minorEastAsia" w:cs="宋体" w:hint="eastAsia"/>
                <w:color w:val="000000"/>
                <w:kern w:val="0"/>
                <w:sz w:val="24"/>
                <w:szCs w:val="24"/>
              </w:rPr>
              <w:lastRenderedPageBreak/>
              <w:t>接，实现与APP的数据传输功能，显示或处理传感器的测量值。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●2、带BT自锁接头，支持热插拔连接，可充电电池供电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3、配备专用充电线</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36</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数字化探究软件（学生）</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1、软件包含教材通用软件、专用软件（包含物理专用软件、化学专用软件、生物专用软件）、传感器校准软件与数据导入软件四个部分。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2、专用软件针对某个（类）实验过程进行固化设计。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3、通用软件支持所有已正式发布的同系列传感器进行数据采集。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4、即插即用——接入一个传感器，软件即显示出该传感器对应的数据窗口，拔下该传感器，数据窗口自动关闭。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5、自动识别——可识别传感器种类、测量范围、接入通道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6、多模显示——除个别传感器之外，绝大部分传感器数据窗口均支持“数字”、“仪表”和“示波”三种显示方式，用户可根据教学需要随意切换。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7、并行采集——每个数据采集器支持4路传感器并行采集、记录实验数据，同时可测量四种相同或不同的物理量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8、级联功能——支持数据采集器级联，可支持至少12个数据采集器级联。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9、组合显示——专门设有组合显示窗口，可将有逻辑关联的多条数据图线按照同一时间坐标显示在一个窗口内。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10、自由坐标——在组合显示窗口内可自由定义坐标轴，并可自由缩放坐标轴。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11、点线设置——支持显示点、显示线、显示点并连线等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12、视图模式——支持自动翻页、滑动显示、一屏显示、以X轴镜像等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13、图线拟合——支持线性拟合、二次拟合、三次拟合、反比拟合、反比平方拟合、指数拟合、对数拟合、正弦拟合等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14、运算功能——可实现求导、积分、平均值、绘制包络线、最大值、最小值、删除选</w:t>
            </w:r>
            <w:r>
              <w:rPr>
                <w:rFonts w:asciiTheme="minorEastAsia" w:eastAsiaTheme="minorEastAsia" w:hAnsiTheme="minorEastAsia" w:cs="宋体" w:hint="eastAsia"/>
                <w:color w:val="000000"/>
                <w:kern w:val="0"/>
                <w:sz w:val="24"/>
                <w:szCs w:val="24"/>
              </w:rPr>
              <w:lastRenderedPageBreak/>
              <w:t>择数据、恢复删除数据、曲线平方、曲线相加等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15、软件自带实验录像功能，能同时记录数据变化和实验小组操作情况并存储到采集终端指定位置。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16、软件提供免费自定义修改。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17、终生免费升级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18、环境试验要求：低温存储试验（温度≤-8℃，保持时间≥4h）、高温存储试验（温度≥50℃，保持时间≥4h）、恒定湿热试验（温度≥38℃，湿度≥80%RH，保持时间≥12h），试验后能正常启动并工作。</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微电流传感器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1.测量范围不小于-5μA~+5μA；分度：≤0.01μA；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2.多功能接头导线，可加可插、便于与多种电学仪器连接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3.尺寸：不小于80mm*41mm*25（±5mm,不含导线）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4.自带传感器固定口，便于传感器固定。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5.自带带按钮式硬件调零装置。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6.模块化设计，可与有线接口.无线发射模块.数据显示模块连接，实现有线通讯.无线通讯.独立彩屏数据显示三种工作模式。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7.采用定向自锁接口。有效防止脱落。同时具有单向连接属性，避免因连接失误导致的数据传输失败。支持热插拔，使用寿命：10000次插拔。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9.尺寸：不小于80*40*26mm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电压传感器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1.测量范围不小于-20V~+20V；分度：≤0.01V；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2.多功能接头导线，可加可插、便于与多种电学仪器连接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3.尺寸：不小于80mm*41mm*25（±5mm,不含导线）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4.自带传感器固定口，便于传感器固定。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5.自带带按钮式硬件调零装置。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6.模块化设计，可与有线接口.无线发射模块.数据显示模块连接，实现有线通讯.无线通讯.独立彩屏数据显示三种工作模式。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7.采用定向自锁接口。有效防止脱落。同时具有单向连接属性，避免因连接失误导致的数据传输失败。支持热插拔，使用寿命：10000次插拔。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9.尺寸：不小于80*40*26mm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压强传感器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1、测量范围不小于0~700 kPa；分度≤0.1 kPa；准确度：1kPa；最大采样率：5KHz；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传感器敏感元件采用压阻式压力传感元件。当敏感元件受到气体压力时，硅膜片产生形变，并使4片应变片产生形变，应变片将形变转换为电阻值的变化，通过传感器电路处理后即可转换为压强（或呼吸率）的变化。</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3、连接插口具有方向性和自锁功能，可以防止传感器脱落保证数据传输稳定。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4、支持有线通讯、无线通讯和屏幕数据显示三种工作方式，支持热插拔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6、尺寸：不小于80*40*25mm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温度传感器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1、测量范围不小于-50℃~+200℃；分度≤0.1℃；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2、传感器的敏感元件为铂电阻。当铂电阻感受到温度变化时，其电阻率随温度的升高而增大，通过传感器电路处理后即可转换为温度的变化；</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3、不锈钢探针通过与传感器连接部分采用黑色两芯线，传感器侧方设计螺丝孔位，可将传感器固定在多种操作平台和装置上；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4、采用电路分体式结构；可通过硬件进行调零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5、连接插口具有方向性和自锁功能，可以防止传感器脱落保证数据传输稳定；支持有线通讯、无线通讯和屏幕数据显示三种工作方式，支持热插拔。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7、尺寸：不小于80*40*25mm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40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电导率传感器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1、测量范围不小于0~20000μS/cm；分度≤10μS/cm；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测量范围不小于0~2000μS/cm；分度≤1μS/cm；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测量范围不小于0~200μS/cm；分度≤0.1μS/cm。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2、可与数据显示模块、无线发射模块自由组合，支持与数据采集器的有线通讯、无线通讯、独立数据显示三种工作方式。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3、接口具有方向性和自锁功能，可以防止传感器脱落保证数据传输稳定，支持热插拔连接。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5、使用环境试验：低温存储试验（温度≤-8℃，保持时间≥4h）、高温存储试验（温度≥50℃，保持时间≥4h）、恒定湿热试验（温度≥38℃，湿度≥80%RH，保持时间≥12h），试验后能正常启动并工作。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6、尺寸：不小于80*40*25mm，铂黑电极电缆长度不小于1m，电极杆长度不小于150mm，电极杆直径不大于12mm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pH传感器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2、测量范围不小于0~14；分度≤0.01；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6、使用环境试验：低温存储试验（温度≤-8℃，保持时间≥4h）、高温存储试验（温度≥50℃，保持时间≥4h）、恒定湿热试验（温度≥38℃，湿度≥80%RH，保持时间≥12h），试验后能正常启动并工作。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由传感器数据处理电路和电极构成，通过BNC连接器方式连接，无需预热，连接数据采集器或传感器数据显示模块可直接进行数据测量；支持通过软件校准数据；配套校准试剂，3种不同PH的粉末（PH为4.00、6.86、9.18），校准周期1个月，用标准试</w:t>
            </w:r>
            <w:r>
              <w:rPr>
                <w:rFonts w:asciiTheme="minorEastAsia" w:eastAsiaTheme="minorEastAsia" w:hAnsiTheme="minorEastAsia" w:cs="宋体" w:hint="eastAsia"/>
                <w:color w:val="000000"/>
                <w:kern w:val="0"/>
                <w:sz w:val="24"/>
                <w:szCs w:val="24"/>
              </w:rPr>
              <w:lastRenderedPageBreak/>
              <w:t>剂配合校准软件使用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9、尺寸：不小于96.5*40*25mm，电缆长度不小于1m，电极杆长度不小于120mm，电极杆直径不小于12mm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42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氧气传感器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1、测量范围不小于0～100％，分度≤0.1％；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4、自带硬件校准按键实现数据校准功能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7、使用环境试验：低温存储试验（温度≤-8℃，保持时间≥4h）、高温存储试验（温度≥50℃，保持时间≥4h）、恒定湿热试验（温度≥38℃，湿度≥80%RH，保持时间≥12h），试验后能正常启动并工作。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9、尺寸：不小于80*40*25mm，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探头外壳直径不小于36.8mm，探头部分直径不小于19mm，探头整体高度不大于50mm，线长不小于80cm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二氧化碳传感器B</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1、测量范围不小于0~100000ppm；分度≤1ppm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3、设有进气管和出气管，采用泵动循环检测的工作方式；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7、使用环境试验：低温存储试验（温度≤-8℃，保持时间≥4h）、高温存储试验（温度≥50℃，保持时间≥4h）、恒定湿热试验（温度≥38℃，湿度≥80%RH，保持时间≥</w:t>
            </w:r>
            <w:r>
              <w:rPr>
                <w:rFonts w:asciiTheme="minorEastAsia" w:eastAsiaTheme="minorEastAsia" w:hAnsiTheme="minorEastAsia" w:cs="宋体" w:hint="eastAsia"/>
                <w:color w:val="000000"/>
                <w:kern w:val="0"/>
                <w:sz w:val="24"/>
                <w:szCs w:val="24"/>
              </w:rPr>
              <w:lastRenderedPageBreak/>
              <w:t>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9、尺寸：不小于125*65*30mm，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透明软管内径不大于2.5mm，外径不大于4mm，进气管长度不小于0.27m，出气管长度不小于0.2m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10、配套自锁公母头转接模块。</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44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高温传感器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1、测量范围不小于0~1200℃；分度≤1℃；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5、使用环境试验：低温存储试验（温度≤-8℃，保持时间≥4h）、高温存储试验（温度≥50℃，保持时间≥4h）、恒定湿热试验（温度≥38℃，湿度≥80%RH，保持时间≥12h），试验后能正常启动并工作。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6、支持Windows、Android、iOS、麒麟、统信、鸿蒙操作系统。</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色度传感器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1、测量范围不小于透光率0～100％，分度：≤0.1％，三波长光源（R、G、B）测量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6、使用环境试验：低温存储试验（温度≤-8℃，保持时间≥4h）、高温存储试验（温度≥50℃，保持时间≥4h）、恒定湿热试验（温度≥38℃，湿度≥80%RH，保持时间≥12h），试验后能正常启动并工作。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8、尺寸：不小于82*45*46 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浊度传感器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1、测量范围不小于0NTU~400NTU；分度≤0.1NTU；</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2、面板标有产品名称、型号标记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3、接口具有方向性和自锁功能，支持热插拔；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4、模块化设计，支持有线通讯、无线通讯和屏幕数据显示三种工作方式；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5、传感器预留开孔或螺丝孔，可用于固定传感器。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6、使用环境试验：低温存储试验（温度≤-8℃，保持时间≥4h）、高温存储试验（温度≥50℃，保持时间≥4h）、恒定湿热试验（温度≥38℃，湿度≥80%RH，保持时间≥12h），试验后能正常启动并工作。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7、支持Windows、Android、iOS、麒麟、统信、鸿蒙操作系统。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8、尺寸：不小于88*41*51 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47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专制箱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尺寸：不小于511*346*180（mm），由铝合金主架、铝塑板面构成，内设隔断海棉内衬</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传感器连接配件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含USB通讯线不少于1条、传感器线不少于4条、A型转接器不少于2只、B型转接器不少于2只等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尺寸：USB通讯线不小于1500mm；长传感器线不小于1200mm；短传感器线不小于650mm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磁力搅拌器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磁力搅拌器由搅拌驱动器、搅拌子、电源适配器构成。最大搅拌量：不小于2L，转速范围：不小于200转/分钟~2000转/分钟；适用于生化实验过程中搅拌低粘稠度的液体或固液混合物。</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蜡烛燃烧实验器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透明罩配有氧气传感器和二氧化碳传感器对接口，可完成传感器的对接，同时不影响装置内部的密封性，方便对实验数据进行完全采集。</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原电池实验器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实验器由亚克力底座、溶液杯、接线柱、导电片、导线、等部件组成，可用于进行原电池实验或水电解等实验。</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溶解热实验器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由透明亚克力管、玻璃烧杯、隔热片等部件组成，测量化学反应中的溶解热。</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多用电极实验支架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由机械臂、传感器电极夹及固定夹组成，机械臂固定在实验台边，能在三维空间内灵活移动并准确定位，稳定性好；电极夹口径适合常用生化传感器的电极，方便生化实验操作，具有保护传感器不受损坏、提高空间利</w:t>
            </w:r>
            <w:r>
              <w:rPr>
                <w:rFonts w:asciiTheme="minorEastAsia" w:eastAsiaTheme="minorEastAsia" w:hAnsiTheme="minorEastAsia" w:cs="宋体" w:hint="eastAsia"/>
                <w:color w:val="000000"/>
                <w:kern w:val="0"/>
                <w:sz w:val="24"/>
                <w:szCs w:val="24"/>
              </w:rPr>
              <w:lastRenderedPageBreak/>
              <w:t>用率和实验效率功能。机械臂长度：不小于800mm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54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稀释池</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倒置三角烧杯结构，上端开口，底端封闭。用于稀释倍数较大，且对初始溶解有一定量要求的化学实验。</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光合作用实验装置</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与生物化学传感器密闭连接，可完成陆水生植物光合作用、种子萌发、呼吸作用、酶的特性等实验</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水结冰与融化实验器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由托盘、外壳、制冷片、控制电路、磁子、温度探针、注射器、电源适配器组成。产品能快速制冷或加热，实现水冰互换。与温度传感器配合使用，既可以直观的观察到水结成冰以及冰融化为水的物理现象，又可以测量绘制出冰水互相转换过程中的温度变化曲线，清晰的展示出冰水互变时的物理规律</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离子滴定实验器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1、滴定实验装置须包括：滴定计数器、支架、针筒、两通阀、十字转接器、铁夹、滴头、塑帽螺栓。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2、能够测量滴定实验过程中试剂通过滴定计数器时的液滴数量。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配合pH传感器、电导率传感器或温度传感器等进行滴定实验，可完成中和滴定实验、冰醋酸的稀释、电导率滴定、检验氢氧化钠溶液的变质程度、中和滴定法测定食醋中的总酸度、饮料中维生素C含量的测定等实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4、环境试验要求：低温存储试验（温度≤-8℃，保持时间≥4h）、高温存储试验（温度≥50℃，保持时间≥4h）、恒定湿热试验（温度≥38℃，湿度≥80%RH，保持时间≥12h），试验后能正常启动并工作。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5、尺寸要求：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滴定管规格不小于50mL</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滴定计数器尺寸不小于92*31*45mm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滴定计数器大通孔直径不小于Ø13mm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滴定计数器小通孔直径不大于Ø3.5mm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三、实验器材</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仪器车</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移动推车：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1.规格参数：≥1110mm×480mm×1100mm；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2.材质：主体承重架体采用铝合金材料，表</w:t>
            </w:r>
            <w:r>
              <w:rPr>
                <w:rFonts w:asciiTheme="minorEastAsia" w:eastAsiaTheme="minorEastAsia" w:hAnsiTheme="minorEastAsia" w:cs="宋体" w:hint="eastAsia"/>
                <w:color w:val="000000"/>
                <w:kern w:val="0"/>
                <w:sz w:val="24"/>
                <w:szCs w:val="24"/>
              </w:rPr>
              <w:lastRenderedPageBreak/>
              <w:t>面氧化处理工艺，架体连接件采用增强尼龙塑料；</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3.架体：由推车顶层平台、铝合金把手、铝型材框架等组成；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4.推车顶层平台规格≥1000mm*480mm*8mm，采用抗倍特材质，顶部可根据需求存放实验器材等；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5.移动推车支持同时配置≥3个层板，≥4个柔性托盘；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6.架体立柱预设孔位，配合层板或柔性托盘可实现上下高度灵活调整；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7.移动推车配备6个万向轮，方便移动，具有锁停功能。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柔性托盘：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1、规格：≥435mmx435mmx100mm，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2、构成：柔性托盘由托盘（常规型）、识别牌、滑轨组成；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2.1、托盘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2.1.1、框体规格：≥435mmx435mmx100mm，采用ABS塑料一体注塑成型。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2.1.2、框体四个侧面呈倒梯形，底部实心设计。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2.1.3、框沿四周配有固定卡扣能与滑轨锁止。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2.1.4、框边四周配有通道节点，每面分别设有≥17个通道节点，间距≥9mm。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2.2、识别牌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2.2.1规格：≥60mmx40mmx10mm 采用透明PC塑料一体化注塑成型；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2.2.2支持斜面、正面卡放，插放形式放置，便于器材识别与管理；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2.3、滑轨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2.3.1、规格：≥465mmx25mmx50mm，采用增强尼龙塑料一体化注塑成型；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2.3.2、两端分别设有卡槽和导向槽，卡槽呈凹槽结构，导向槽呈弯曲形状，整体结构设计提供稳定的导向和固定功能，防止托盘划出滑轨。配合托盘实现其拉出、下垂操作。轨道拉出止动结构支持托盘实现正面≥115度停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托盘封割器：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规格：≥395mmx20mmx100mm ，由横、纵封割器组成。采用ABS塑料一体化注塑成型。采用横、纵叠加形式封割通道。横、纵封割器分别设置≥17个封割点，两端采用“钩锁结构”及按压式卡扣设计，卡扣挂在托盘边缘，便于与托盘固定连接。通过按压卡扣下部按钮，便于封割器的拆卸和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托盘滑动分格器：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规格≥35mmx180mmx100mm，SAN塑料一体化注塑成型。采用卡扣式固定结构，能够在托盘封割器上自由滑动调整位置。如果长度不合适，可以通过断开预留分段调整。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层板：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1、规格：≥445mmx465mmx20mm；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2、材质结构：采用壁厚≥3mmABS塑料一体注塑成型，背面采用加强筋设计，以增加整体强度，且预留了≥3条通道，支持插入钢条以增强层板承重力。层板前后两侧设有层板封割器安装孔位，便于封割器固定安装；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3、配合层板支撑搭扣，能够实现调整层板上下高度，灵活调整储物空间。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层板封割器：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1、规格：≥475mmx65mmx3mm；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2、材质结构：采用ABS塑料一体注塑成型，中间设置凹槽，便于多元滑动分格器固定和滑动。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多元滑动分格器：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1、材质：采用ABS塑料一体注塑成型；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2、组成：由L型固定器和多元分格板组成；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2.1、L型固定器：35mmx35mmx50mm，支持与多元分格板以卡放、插放形式组合，实现分格器的滑动与固定；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2.2、多元分格板：规格：460mmx50mmx3mm，中间设置凹槽，便于L型固定器的固定和滑动，与L型固定器配合使用，能够自由滑动调整位置，如果长度不合适，可以通过断开预留分段调整。</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辆</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59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塑料洗瓶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塑料水槽</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250mm×180mm×100mm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61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多用电表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指针式，不低于2.5级</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演示电流电压表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2.5级</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溶液导电演示器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溶液导电演示器</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量筒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量筒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量筒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量筒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量筒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量筒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量杯</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容量瓶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容量瓶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容量瓶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容量瓶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滴定管</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酸式，25mL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滴定管</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碱式，25mL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试管</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φ18mm×180mm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试管</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φ20mm×200mm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试管</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φ32mm×200mm，硬质</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试管</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φ40mm×200mm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烧杯</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烧杯</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烧杯</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烧杯</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烧杯</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86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锥形瓶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锥形瓶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酒精灯</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250mL，单头</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冷凝器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直形，300mm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冷凝器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球形，300mm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牛角管</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弯形，φ18mm×150mm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漏斗</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漏斗</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圆水槽</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φ200mm×100mm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圆水槽</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φ270mm×140mm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广口瓶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广口瓶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125mL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广口瓶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广口瓶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广口瓶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棕色，60mL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广口瓶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棕色，125mL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广口瓶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棕色，250mL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125mL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棕色，60mL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棕色，125mL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棕色，250mL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112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棕色，500mL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棕色，1000mL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细口瓶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棕色，3000mL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棕色，30mL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滴瓶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棕色，60mL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坩埚钳</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烧杯夹</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烧杯夹</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镊子</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镊子</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橡胶管</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橡胶管</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千克</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乳胶管</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乳胶管</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米</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结晶皿</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研钵</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瓷，60mm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研钵</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瓷，90mm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塑料多用滴管</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4mL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白金丝</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φ0.5mm×50mm；具金属柄，可拆卸</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高中化学实验材料</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小刀、棉花、木炭、火柴、蜡烛、剪刀、焊锡、炭棒、导线、电灯泡、木板、电池、电珠、砂纸等</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份</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电极材料</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石墨、铜、锌、镁、铁、锡等电极</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套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剪刀</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剪刀</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把</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工作服</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防酸碱</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件</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护目镜</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侧面完全遮挡</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生物学科实验室</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一、通用设备</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▲实验桌（教师演示台）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规格：2400mm（L）×750mm（W）×890mm（H）(±5mm)；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1.台面：采用≥13.0mm厚优抗板台面，台面边缘用同质材料板双层加厚至≥26.0mm，由专业生产厂家用CNC机械加工而成。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2.柜体：框架及柜体均为全钢结构，通体钢板采用≥1.0mm国标一级冷轧钢板，经机压成形、焊接制作，表面经环氧树脂粉体涂装处理（涂装厚度≥75μm）。耐腐蚀，易清洗、耐磨、耐刻刮。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3.门板：柜门为双包结构，内附防噪填充。柜门内侧装有起缓冲作用防撞贴。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4.抽屉：四面抽墙一体成型式设计并与抽头锁合，抽头为双层结构，内具隔音材质，采用静音三节承重滑轨，铝合金拉手设计。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5.活动层板：层板支撑扣采用厚度≥0.8mm的镀锌钢板制作，承重≥50kg，柜体内有层板上下调节孔，层板厚度≥18mm。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6.装饰封板：可拆装式设计。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7.所有钣金的表面接缝均应为满焊，焊接表面平整、平滑，柜体底部配备≥30mm高钢制ABS注塑调节脚。</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张</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教师椅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1.规格：550×500×1070mm(±5mm)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2.采用PU皮面，海绵坐垫；</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3.黑色PP加玻纤内外塑框；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4.一体成型PP固定扶手；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5.中靠背46-49cm，人体工程学设计；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6.≥1.0mm厚汽杆；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7.PP加纤五星塑脚；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8.φ50mm（偏差±5%）黑边尼龙万向轮。</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张</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实验桌（学生）</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规格：2400mm（L）×600mm（W）×780mm（H）(±5mm)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1.台面：选用厚度≥12.7mm实芯理化板，边缘加厚到≥25.4mm。具有耐酸碱、耐腐蚀、耐有机溶剂、抗菌、抗污染等性能。经过机械打磨、倒角、精细工艺处理，呈现光滑，便于维护及具有承重性能。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2.工艺：桌体采用ABS塑料，一体化注塑成型,具有耐化学腐蚀、耐热、电绝缘性、耐候性等性能。外表面和内表面可触及的隐蔽处，均无锐利的棱角、毛刺；五金配件露出</w:t>
            </w:r>
            <w:r>
              <w:rPr>
                <w:rFonts w:asciiTheme="minorEastAsia" w:eastAsiaTheme="minorEastAsia" w:hAnsiTheme="minorEastAsia" w:cs="宋体" w:hint="eastAsia"/>
                <w:color w:val="000000"/>
                <w:kern w:val="0"/>
                <w:sz w:val="24"/>
                <w:szCs w:val="24"/>
              </w:rPr>
              <w:lastRenderedPageBreak/>
              <w:t>的尖锐边角以及所有接触人体的边棱均为倒圆角。</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3.桌体结构：塑钢结构。</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桌体规格：由两组规格为1130mm（L）×555mm（W）×735mm（H）(±5mm)的桌体组成,主体承重结构由桌体两侧规格为370mm×735mm(±5mm)的铁侧板与多根规格为20mm×50mm×1150mm(±5mm)的铝合金型材支撑梁连接而成，承重设计减轻桌体整体重量的同时最大限度的保证桌体的最大承重性。桌身背面由背板组成，背板设置加强筋结构，通过五金件与铝合金支撑梁连接。桌身前部满足腿部延伸空间，符合人体工程学标准。桌身前立板上部与抽屉架连接，设有规格380mm×200mm×110mm(±5mm)4个翻盖式书包斗，具有隐蔽性及防掉落功能。书包斗中间为抽屉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前立板下部设有规格≥300mm×470mm×3mm仓门，存储空间大，防潮湿性能优越。面板中部有管线检修口，方便管线的日常维修。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5.可调脚：采用ABS与合金材质组成，高≥30mm，减震防滑。可延长设备的使用期限。</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张</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学生凳</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1.规格：400mm（L）×350mm（W）×450mm（H）(±5mm)。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2.凳面：采用塑料材质一体注塑成型，防摔耐磨。符合人体工程学设计，中间有内弧成型，并设有低靠背，简洁牢固，落座时，具有一定缓冲作用。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3.凳架：由壁厚不小于2.0mm圆形钢管折弯和钢板焊接组成，表面经高温烤漆处理。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4.脚垫：塑胶材质，采用PP一体注塑成型，防水防滑。</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仪器柜</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1、规格：1000mm（L）×500mm（W）×2000mm（H）(±5mm)。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2、材质：整体选用增强PP塑料+ABS材质，注塑成型；具有耐腐蚀、耐酸碱、防水、耐候性、电绝缘性等性能。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3、结构：整体由底板、侧板、背板、柜门、层板构成；柜体上下两层流线型设计，榫卯链接结构，使整柜更具稳定性；外表面和内表面可触及隐蔽处，均无锐利的棱角、毛刺；</w:t>
            </w:r>
            <w:r>
              <w:rPr>
                <w:rFonts w:asciiTheme="minorEastAsia" w:eastAsiaTheme="minorEastAsia" w:hAnsiTheme="minorEastAsia" w:cs="宋体" w:hint="eastAsia"/>
                <w:color w:val="000000"/>
                <w:kern w:val="0"/>
                <w:sz w:val="24"/>
                <w:szCs w:val="24"/>
              </w:rPr>
              <w:lastRenderedPageBreak/>
              <w:t>尖锐边角以及所有接触人体的边棱均为倒圆角。</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4、底板：规格1000mm×478mm×63mm(±5mm)，壁厚度≥3.0mm，底板采用镂空原理及分层设计，多个受力点均匀分布，6个调节脚垫位置布局合理。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5、侧板：规格895mm×415mm×45mm(±5mm)，采用增强PP材质一体注塑成型；内侧设计5档层板调节棱。</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6、背板：规格998mm×915mm×30mm(±5mm)，整板采用增强PP材质一体注塑成型，设计凹凸造型，避免背板变形。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7、柜门：规格934mm×500mm(±5mm)，外框采用增强PP材质一体注塑成型；外框表面镶嵌厚度≥3.5mm钢化烤漆玻璃，配ABS注塑成型拉手，柜门与侧板连接结构采用上下轴嵌入式设计。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层板：规格910mm×400mm(±5mm),采用增强PP材质注塑一次成型，厚度≥3.0mm，具有耐腐蚀、耐酸碱、防水、耐候性、电绝缘性等特点。上层柜配置2个层板，下层柜配置1个层板；层板下方内置2条镀锌方钢及加强筋，符合承重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9、门锁：门锁、锁芯、锁舌、钥匙、插销材质均为ABS注塑成型，具有耐腐蚀、耐酸碱、耐候性、电绝缘性等性能。</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组</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■2匹壁挂空调</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1.额定制冷量（W）：≥5000；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2.额定制热量（W）：≥7000；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3.额定制冷功率（W）：≤1300；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4.额定制热功率（W）：≤2000；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5.循环风量：≥1000m3/h；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6.能效等级：一级；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7.定变频：变频；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8.电源：220V；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9.包含线管辅材，空调内外机安装。</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二、教学仪器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高中生物通用实验组合套装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一、套装规格描述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1.每套由不少于2个实验箱体组成，单个箱体外观尺寸：437mm*345mm*170mm(±5mm)；实验箱需采用上下盖形式，主要部件由箱</w:t>
            </w:r>
            <w:r>
              <w:rPr>
                <w:rFonts w:asciiTheme="minorEastAsia" w:eastAsiaTheme="minorEastAsia" w:hAnsiTheme="minorEastAsia" w:cs="宋体" w:hint="eastAsia"/>
                <w:color w:val="000000"/>
                <w:kern w:val="0"/>
                <w:sz w:val="24"/>
                <w:szCs w:val="24"/>
              </w:rPr>
              <w:lastRenderedPageBreak/>
              <w:t>体、箱盖、旋钮开关、提手组成；箱体采用环保型ABS材料一体化成型，无锐口，安全牢固，最大承重不低于35公斤；箱体内部具有双层内衬，采用橡塑+PE隔离填充材料，每种实验器材设有固定的位置；多个实验箱可叠加组合摆放，箱体自带限位止口，多个堆叠不会滑动；箱体可放在可移动推车上，推车自带限位止口，可防止运输过程中滑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2.可通过手机扫描实验箱体和装箱清单二维码可以获取实验器件装箱清单信息。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二、整体套装主要配置及用材需满足：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1.需配有多用支架底座、公头连接杆、母头连接杆、支撑杆、中号铁圈、英式四爪夹、玻璃漏斗等，配合搭建过滤、蒸馏等实验装置；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2.需配有生物解剖器（含解剖剪、镊子、解剖针、解剖刀）、解剖盘等，满足植物组织培养操作所需；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3.需配有白色滴瓶、白色碱式滴瓶、茶色玻璃滴瓶、表面皿、培养皿、量筒（10mL、25mL、50mL、100mL）、烧杯（250mL和500mL）等；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4.需配有移液管、移液器、移液枪头、洗耳球，可用于转移微量液体；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5.需配有pH笔酸度计、橡皮筋、USB三色温台灯、电子天平、称量纸、酒精灯等。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三、活动项目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与高中生物其他主题实验箱共同完成高中生物实验或实验课题，需满足高中生物实验需求。</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高中生物生物技术与工程实验组合套装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一、套装规格描述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每套由不少于2个实验箱体组成，单个箱体外观尺寸：437*345*170mm(±5mm)；实验箱需采用上下盖形式，主要部件由箱体、箱盖、旋钮开关、提手组成；箱体采用环保型ABS材料一体化成型，无锐口，安全牢固，最大承重35公斤；箱体内部具有双层内衬，采用橡塑+PE隔离填充材料，每种实验器材设有固定的位置；多个实验箱可叠加组合摆放，箱体自带限位止口，多个堆叠不会滑动；箱体可放在可移动推车上，推车自带限位止</w:t>
            </w:r>
            <w:r>
              <w:rPr>
                <w:rFonts w:asciiTheme="minorEastAsia" w:eastAsiaTheme="minorEastAsia" w:hAnsiTheme="minorEastAsia" w:cs="宋体" w:hint="eastAsia"/>
                <w:color w:val="000000"/>
                <w:kern w:val="0"/>
                <w:sz w:val="24"/>
                <w:szCs w:val="24"/>
              </w:rPr>
              <w:lastRenderedPageBreak/>
              <w:t>口，可防止运输过程中滑落。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2.可通过手机扫描实验箱体和装箱清单二维码可以获取实验列表、实验器件装箱清单、实验操作指南等信息。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二、整体套装主要配置及用材需满足以下要求：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1.配有锥形瓶、烧杯（50mL、100mL和500mL两种规格）、玻璃棒、玻璃比色管、试管等。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2.配有透明试剂瓶（100mL和250mL）、白色广口瓶、白色细口瓶、茶色广口瓶、茶色细口瓶等，可满足不同试剂的存放需求。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3.配有研钵（配研杵）、果酒果醋发酵装置、分装瓶等，可进行适合学生操作的发酵系列实验。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4.配有玻璃涂布棒、接种棒、血球计数板、血盖片、小铁铲、计数器等，用于酵母菌培养、细菌的分离与计数等实验。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5.配有菜板、解剖圆头刀、剪刀、三脚架、陶土网、缠绕膜等。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6.配有弯头镊子、直型镊子（大、小）、枪型镊子、不锈钢药匙、塑料双头药匙、胶头滴管（长、短）等。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7.配有球形冷凝管、直型冷凝管、牛角管、梨形分液漏斗、红水温度计、圆底烧瓶等，可搭建水蒸气蒸馏、冷凝回流、过滤等实验装置。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三、活动项目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需可与高中生物通用实验箱配合完成【制作泡菜】、【检测泡菜中亚硝酸盐含量】、【制作果酒和果醋】、【酵母菌的纯培养】、【土壤中分解尿素的细菌的分离与计数】、【菊花的组织培养】、【DNA的提取与鉴定】、【 DNA片段的扩增及电泳鉴定】等实验或实验课题，满足高中生物实验需求。</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高中生物通用实验箱耗材包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一、主要配置及用材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1.需配有一次性耐酸碱手套、无菌医用纱布块、封口膜、移液枪头等，满足生物实验无菌化操作所需；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2.需配有擦镜纸、抹布、试管刷、塑料洗瓶、塑料试管架等，满足生物显微观察实验所需。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二、活动项目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可与高中生物通用实验箱配合使用，满足不少于56人/次、4人/组实验耗材需求。</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高中生物生物技术与工程实验箱耗材包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一、主要配置及用材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1.需配有一次性针头过滤器、一次性耐酸碱手套、一次性无菌滴管、独立包装脱脂棉球等满足生物实验无菌化的操作；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2.需配有自封袋、滤纸、吸水纸、容量瓶刷、医用纱布绷带等，满足生物实验日常所需。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二、活动项目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可与高中生物生物技术与工程实验箱配合使用，满足不少于56人/次、4人/组实验耗材需求。</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运输小车</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1.尺寸规格：≥482×345mm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2.需采用环保ABS材质，一体化成型模具注塑工艺，高强度承重不易变形；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3.需具备四导向360°滚轮结构，设有提手，双轮可固定锁止稳固；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4.可搭配实验箱使用，旋钮开关与实验箱固定，整体可移动；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5.承载能力：不低于60kg。</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微波炉</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微波功率：≥700W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容量≥20L</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全自动数显立式高压蒸汽灭菌器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1.容积：≥50L；</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2.最高工作温度：≥134℃；</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3.最高工作压力：≥0.25Mpa；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4.时间可选范围：0-9999min；</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5.温度可选范围：100℃-134℃；</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6.灭菌室尺寸：≥318mm*530mm；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7.功率：≥AC220V/50Hz/2.5KW；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8.需全部采用高质量S30408不锈钢材质；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9.升温，排空，灭菌，排汽等过程微电脑控制，全自动运行；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10.需具备LED数码显示灭菌温度和时间；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11.需满足手轮式快开门结构；</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12.双重连锁安全装置:门未关好机器无法工作;灭菌桶内有压力，机器无法开门；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13.可超压自泄，过温、过流、缺水保护；</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14.需具备玻璃钢罩防止烫伤；</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15.灭菌结束，可声光报警；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16.可选配干燥功能。</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超净工作台（智能型）</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1.单人净化工作台，外型尺寸：≥1000×750×1650mm；工作区尺寸：≥890×700×510mm；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2.采用全钢结构，材料厚度≥1.0mm，支柱材料厚度≥1.2mm，冷轧板喷塑工艺，防霉防菌，净重：≥85kg；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3.≥7寸16.7M色液晶触摸显示屏，针对无菌净化操作实验系统设计，触控流畅，操作灵敏，长时间运行稳定可靠；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3.1 显示参数：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分辨率：≥1024×600；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色彩：≥24位（8RBG）；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背光寿命 ：≥20000小时（以最高亮度连续工作，亮度减半时间）；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背光亮度：≥250nit（100级亮度调节）；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3.2 触摸参数：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触摸屏类型：电容式触摸；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触摸方式：单点触摸，支持连续滑动触摸；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表面硬度：≥6H（表面盖板为钢化玻璃）；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透光率：≥90%；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触控次数：≥100万次；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4.工作区域需采用XTIE镜面不锈钢斜面结构设计，材质厚度≥1.2mm一体化优质304镜面不锈钢整体塑形，耐腐蚀，易清洁，有效抑制细菌滋生；设置45°连接面，有效提高灭菌效果；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5.需满足四面高透性钢化玻璃窗，保障仪器运行安全，采光与视野效果更佳，同时应方便教学实验观摩及交流，便于指导实验操作；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倾斜式操作面，需符合人体工程学，操作更舒适；悬挂式升降玻璃门，操作简便方便灵活，底部设置减震装置，升降自如，可任意位置停留（支持增配电动升降前玻璃挡板功能；支持增配语音控制模板执行紫外灯、照明灯开关、风速调节、玻璃挡板开关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●7.平均风速在0.3m/s-0.6m/s之间，气流流线垂直于台面，无死角和回流；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8.需配置玻璃纤维材质高效过滤器，使用寿命长，过滤效率高，过滤器规格尺寸：≥880</w:t>
            </w:r>
            <w:r>
              <w:rPr>
                <w:rFonts w:asciiTheme="minorEastAsia" w:eastAsiaTheme="minorEastAsia" w:hAnsiTheme="minorEastAsia" w:cs="宋体" w:hint="eastAsia"/>
                <w:color w:val="000000"/>
                <w:kern w:val="0"/>
                <w:sz w:val="24"/>
                <w:szCs w:val="24"/>
              </w:rPr>
              <w:lastRenderedPageBreak/>
              <w:t>×520×50mm；具备初效过滤器、高效过滤器、紫外杀菌灯使用时长及更换提醒设置功能；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9.扫描检漏（DOP法检漏）：≤0.01%；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10.空气洁净度：ISO 5级或100级@ 0.5μm（美联邦209E）；沉降菌浓度（CFU/皿×0.5时）：菌落数 ≤0.5；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11.照度：≥800lx；噪声：≤65dB；振动幅度：≤5μm；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●12.紫外线防护装置，紫外灯需在物体运动最远距离≥60cm时防护装置启动，升降玻璃门抬起最低高度≤10cm时防护装置启动；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13.智能控制系统需满足：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13.1 显示开机时间并记录设备持续运行时间，具备智能关机功能，设备打开后自启动防忘功能，面板无任何操作时开始自动计时，累计6小时无操作后进行文字和蜂鸣提醒，累计12小时无操作后自动关机；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13.2 具备无菌操作环境空间温度、湿度、光照强度、CO</w:t>
            </w:r>
            <w:r>
              <w:rPr>
                <w:rFonts w:eastAsiaTheme="minorEastAsia"/>
                <w:color w:val="000000"/>
                <w:kern w:val="0"/>
                <w:sz w:val="24"/>
                <w:szCs w:val="24"/>
              </w:rPr>
              <w:t>₂</w:t>
            </w:r>
            <w:r>
              <w:rPr>
                <w:rFonts w:asciiTheme="minorEastAsia" w:eastAsiaTheme="minorEastAsia" w:hAnsiTheme="minorEastAsia" w:cs="宋体" w:hint="eastAsia"/>
                <w:color w:val="000000"/>
                <w:kern w:val="0"/>
                <w:sz w:val="24"/>
                <w:szCs w:val="24"/>
              </w:rPr>
              <w:t>浓度实时监测功能（支持增配无菌操作环境空间温度调节功能）；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13.3 定时/计时灭菌功能，紫外灯、风机、照明灯多部件联动设定，智能规划实验准备工序；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13.4 内置微生物实验、植物组织培养实验、细胞培养实验等模式一键启停，紫外/照明/风机多参数综合联动设定；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14.内置电源插座，电源：220V/50Hz；最大功率：≥400W。</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接种器械灭菌器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接种器具灭菌器需满足以下要求：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1.采用干式传热原理进行高温消毒，比传统加热形式具有安全、寿命长、省电、升温快等特点；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2.采用自动温控技术和高温材料，消毒芯内的温度0-320℃无级调节，消毒芯内设置温控器探头，全程控制消毒芯内温度，适合育苗、接种等无菌操作；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3.氩弧焊技术，外壳纯不锈钢材质，结实耐用；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4.耐高温陶瓷消毒槽，耐高温石英玻璃珠，</w:t>
            </w:r>
            <w:r>
              <w:rPr>
                <w:rFonts w:asciiTheme="minorEastAsia" w:eastAsiaTheme="minorEastAsia" w:hAnsiTheme="minorEastAsia" w:cs="宋体" w:hint="eastAsia"/>
                <w:color w:val="000000"/>
                <w:kern w:val="0"/>
                <w:sz w:val="24"/>
                <w:szCs w:val="24"/>
              </w:rPr>
              <w:lastRenderedPageBreak/>
              <w:t>保证对器械消毒均匀彻底；</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5.温度：0-320℃无级可调；杀菌温度：285℃-320℃；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6.防机械危险，耐机械冲击和撞击，符合实验室用电气设备的安全要求国家标准；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7.电源：AC220V/50Hz；额定功率≥80W；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8.立式（保护类型I型），配保险丝≥2个；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9.外观尺寸：深×宽×高≥160×100×190mm。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电热恒温培养箱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电热恒温培养箱需满足以下要求：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1.微电脑智能控温仪，具有设定、测定温度双数字显示和PID自整定功能，恒温精确、可靠；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2.设置双层玻璃观察窗，方便观察箱体内物品培养状况；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3.采用镜面不锈钢内胆，四角半圆弧易清洗；主机定时范围：≥999min；</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4.恒温范围：室温+5℃-65℃；控温精度：±0.1℃；温度均匀度：±0.5℃；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5.外观尺寸：深×宽×高≥480×550×810mm，工作室尺寸：深×宽×高≥400×400×500mm，容积≥80L；</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6.集成智能物联网控制模块，可实现远程开关控制，防机械危险，耐机械冲击和撞击，符合实验室用电气设备的安全要求国家标准；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7.电源：220V/50Hz，功率：≥280W。</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智能光照培养箱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光照培养箱需满足以下要求：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1.温度控制范围：0-50℃（温度分辨率0.1℃，控温精度0-50±0.5℃）；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2.制冷装置：压缩机与冷凝器冷热交换比例（1：1.135），制冷效果好、节能、使用寿命长；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3.加热装置：镍铬合金加热装置，合理功率配比，制热效果好、节能、使用寿命长；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4.光照控制范围：0-30000Lux无级可调，光源平均寿命：≥50000小时；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5.光照装置：市电隔离低压安全光源，防止触电引发实验事故；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6.平面光照设计，平面受光点照度接近一致，同一平面内实验结果接近一致；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7.控制方式：微电脑控制器，多段可编程序，人性化智能设定，实验全自动控制及运行；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8.操作界面：点晶屏操作方式，简单实用，易学易懂；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9.内部循环：内部柔和循环风设计，温度均匀＜1℃；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10.保护装置：控制器程序保护与机械温度异常保护同时运行，安全可靠；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11.记忆功能：掉电记忆功能，掉电时间自动补偿功能；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12.一次性发泡成型技术，外观精美且保温性能极高；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13.容积：≥250L，内胆尺寸：长×宽×高≥480×520×1140mm，外形尺寸：长×宽×高≥580×630×1760mm。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电热鼓风干燥箱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电热鼓风干燥箱需满足以下要求：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1.适用于干燥、烘焙、熔蜡、灭菌、固化使用；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2.外壳采用静电喷涂工艺，漆膜牢固美观；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3.箱门设有观察窗，可随时观察工作室内物品的加热情况；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4.数字显示，可选用多种控温仪表，控温精度高，稳定性能好；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5.采用背面加热鼓风发方式，加热和鼓风系统独立开关设置，鼓风风速无极可调；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6.控温范围：Rt+10～250℃；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7.温度波动：≤±1℃；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8.定时范围：1～999min；</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9.加热功率：≥3000W；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10.工作电压：220V/50Hz；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11.外观尺寸：深×宽×高≥635×655×850mm，工作室尺寸：深×宽×高≥460×550×550mm。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数显恒温摇床</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1.集培养箱、振荡器于一体，占地小。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2.大屏幕液晶显示屏，能连续、精确、实时显示温度以及转速和工作时间，并且菜单式操作界面，简单易懂。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3.大观察视窗，箱体内胆采用304不锈钢材料，便于清洗。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4.采用微电脑控制温度和振荡频率，带有定时功能；内置断电保护功能,可在电源正常</w:t>
            </w:r>
            <w:r>
              <w:rPr>
                <w:rFonts w:asciiTheme="minorEastAsia" w:eastAsiaTheme="minorEastAsia" w:hAnsiTheme="minorEastAsia" w:cs="宋体" w:hint="eastAsia"/>
                <w:color w:val="000000"/>
                <w:kern w:val="0"/>
                <w:sz w:val="24"/>
                <w:szCs w:val="24"/>
              </w:rPr>
              <w:lastRenderedPageBreak/>
              <w:t>供电后自动恢复运转。</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5.采用低散热直流无刷电机，启动转矩大，调速宽、免保养、长时间连续运行。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6.微风循环、加热和摇床自动停止，无温度过冲之弊。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7.控制转速电路，确保摇床平稳启动，并能防止液体溅出而造成仪器损坏。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8.独立限温报警系统，超过限制温度后自动切断加热，保证安全运行不发生意外。</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9.配备照明灯一支。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技术参数：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1.电源：AC220V 50HZ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2.振荡频率：启动~300 rpm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3.振幅：≥20mm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4.最大容量：三角摇瓶100mL放不少于9个，或250mL放不少于6个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5.控制器：液晶控制器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6.控温范围：环境温度+5℃～60℃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7.温度分辨率≥0.1℃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8.输入功≥220W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9.托盘尺寸(mm)≥295*245mm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10.内尺寸≥320X295X190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11.外尺寸≥440X410X390</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电子天平</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电子天平：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1.单位可转换：不限于克/克拉/盎司/磅/计数；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2.高精度全铝应变式传感器，内置温度补偿模块，耐温环境-20℃至60℃，防护等级：≥IP65；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3.超清数码显示，全称量去皮/计数；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4.铸铝底座，ABS外壳，超大空间ABS防风罩 （可拆卸）；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5.过载报警/故障报警；支持增配RS232接口连接打印机和电脑连接；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6.独立芯片集成主板，精准快速稳定，读数时间：≤1s；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7.量程：600g；分度值：0.01g；线性误差：≤±0.03g；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8.尺寸：≥240×190×170mm；不锈钢称盘直径≥130mm；标配砝码：200g；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9.内置锂电池组，充插两用，充电时长：≤</w:t>
            </w:r>
            <w:r>
              <w:rPr>
                <w:rFonts w:asciiTheme="minorEastAsia" w:eastAsiaTheme="minorEastAsia" w:hAnsiTheme="minorEastAsia" w:cs="宋体" w:hint="eastAsia"/>
                <w:color w:val="000000"/>
                <w:kern w:val="0"/>
                <w:sz w:val="24"/>
                <w:szCs w:val="24"/>
              </w:rPr>
              <w:lastRenderedPageBreak/>
              <w:t>2小时，待机时间：≥100天。</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水浴锅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1.一列二孔，工作室容积：≥300mm×150mm×90mm（±20mm）。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2.功率：≥500W。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3.控温范围：室温+5℃～99.9℃，温度均匀性：±0.5℃，水温波动±0.5℃。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4.需为数显。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5.外壳：需为静电喷塑，安全可靠，不锈钢内胆拉伸成型。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6.控温系统：可微机PID智能控制，应具备延时控温装置。</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光合作用反应仪</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1、专用于探究环境因素对植物的光合作用强度的影响。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2、仪器需满足光合作用所需的环境条件，光照强度、光照时间、温度、光谱等可变环境因素控制结构设计，需满足探究各种不同因素对植物光合作用的影响。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3、配置≥7寸16.7M色液晶触摸显示屏，针对植物光合作用反应条件设计控制程序。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3.1、显示参数：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分辨率：需≥1024×600。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色彩：需≥24位（8RBG）。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背光寿命 ：需≥20000小时（以最高亮度连续工作，亮度减半时间）。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背光亮度：需≥250nit（100级亮度调节）。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3.2、触摸参数：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触摸屏类型：电容式触摸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触摸方式：单点触摸，支持连续滑动触摸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表面硬度：≥6H（表面盖板为钢化玻璃）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透光率：≥90%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触控次数：≥100万次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配置可变换光谱LED植物专用补光灯，点击红、蓝、绿、白光质对应的开关，需可开启和关闭相应光质灯光，点击加减按键可调节光照强度，光照强度需≥10档可调（调控档位可根据需求定制开发），适合不同光强下植物光合作用实验探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5、设备配置自然界肉眼可见的光学三原色光谱红、绿、蓝以及混合光谱白光，并且可进行交叉组合不同的光质，满足多种光质环境探究实验。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6、反应前端设置透明观察窗，方便观察光合作用实验现象以及实验记录和拍照。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7、仪器尺寸：≥260×310×360mm，反应室空间：≥255×200×170mm。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8、电源：AC220V/50Hz，功率：≥300W。</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lastRenderedPageBreak/>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科技创新实验室</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一、通用设备</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音箱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需满足2.1蓝牙电脑音响</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■2匹壁挂空调</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1.额定制冷量（W）：≥5000；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2.额定制热量（W）：≥7000；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3.额定制冷功率（W）：≤1300；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4.额定制热功率（W）：≤2000；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5.循环风量：≥1000m3/h；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6.能效等级：一级；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7.定变频：变频；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8.电源：220V；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9.包含线管辅材，空调内外机安装。</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■1.5匹壁挂空调</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1.额定制冷量（W）：≥3500；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2.额定制热量（W）：≥5000；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3.额定制冷功率（W）：≤1000；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4.额定制热功率（W）：≤1250；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5.循环风量：≥700m3/h；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6.能效等级：一级；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7.定变频：变频；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8.电源：220V；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9.包含线管辅材，空调内外机安装。</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文件柜</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1.尺寸：1850mm*900mm*400mm（±5mm）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2.基材：钢板采用不低于0.7mm厚一级冷轧钢板。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面层：所有金属表面经除污、除油、除锈/酸洗、磷化后，经环氧树脂静电粉末喷涂生产线静电喷塑处理，涂层厚度≥70~80μn，保证涂层附着力强；各接合部连接合理，不变形，焊点平整，结构稳固，承重、承压性好；所有部件均经打磨，无砂眼，砂光处理，打磨均匀，免除钢板表面的毛刺、折角处圆滑无毛刺、棱角等对人体可能造成的伤害。</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组</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二、科技教学及竞赛教具</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人工智能虚拟教学平台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1.需支持比赛场地编辑功能，支持设立项目活动规则。</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2.需支持机器人虚拟搭建功能，个性化组装，基础搭建配件不少于30种（梁、销、轴等），不少于10种电子配件（传感器、马达等），支持不少于三种双轮基础车型，寻迹卡寻迹车型、AI视觉车型；；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3.需支持全视觉3D积木搭建仿真场景，用户可自由控制视角的位置、角度，甚至以第一人称方式进行场景漫游；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4.需支持实时运行调试、调整机器人参数；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5.需支持运用物理引擎实现虚拟仿真比赛环境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6.需支持自行编辑3D比赛场地；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7.需支持编辑出两层以上的场地；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8.需支持网络比赛，具有网络赛事平台，支持自动提交成绩。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9.需支持多个机器人同时进行比赛；</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10.需支持不少于20种比赛主题，包括但不限于迷宫、智能工厂、星际探索等主题；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11.需支持图形化编程、python编程；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12.课程资源：不少于64节课程；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13.需支持用户并发数不少于50人，软件授权期限不少于3年。</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人工智能教育套装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1.主控器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处理器：32位ARM处理器；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存储：内置16MB程序存储器；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接口：≥10以上接口（含马达及传感器），采用RJ11标准通讯接口；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显示屏：液晶显示屏；≥2.4 英寸；支持中文显示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MP3：支持MP3播放；≥16MB 音乐存储器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下载：支持支持 U 盘程序下载，支持蓝牙，支持无线程序传输及下载；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充电：支持内置锂电池；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蓝牙：内置蓝牙模块，支持蓝牙程序下载；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其他：支持电源电压测量、支持音量测量模块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2.电子部件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外观：采用ABS一体外壳，支持RJ11接口；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传感器类型及数量：光电传感器≥2；碰触传感器≥2；超声测距传感器 ≥1；彩灯≥1；颜色传感器≥1个；AI摄像头≥1个；专用伺服电机：大型伺服电机≥2个；中型伺服电机≥1个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3.积木结构件：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积木件数量≥500个；种类≥85种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孔距：支持10毫米积木，支持无螺丝拼插搭建；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种类：含传动结构件、连接销、积木面板、梁、轮胎（不少于2个，连接孔为十字结构）等；可实现多种传动方式。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4.软件：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机器人编程软件同时支持图形化编程和代码编程方式；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支持移动客户端APP的程序编写，且APP内可提供3D搭建图；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控制器支持Python语言，支持直接运行.py文件与.bin文件。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5.案例：产品搭建案例≥5种；包括但不限于：双腿步行机器人、蓝牙手机遥控小车、机械手、起重机、寻迹车等。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6.包装：配有一个套装塑料箱和两个分类盒。</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传感器拓展包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主要技术参数：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传感器类型及数量：气压传感器≥1个，磁敏传感器≥1个，陀螺仪(姿态传感器）≥1个，手势传感器≥1个，温湿度传感器≥1个，激光测距传感器≥1个，红外测距传感器≥1个，蓝牙适配器≥1个，AI视觉模块≥1个，扫码摄像头≥1个，智慧眼≥2个，16 x 16蓝色点阵≥2个：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2.传感器技术需满足以下规格要求：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气压传感器：检测出环境的气压值并返回相应的数值；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磁敏传感器：磁敏传感器返回当前传感器附近的磁场强度和方向；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陀螺仪传感器：具备自动校准功能；提供姿态方位数据；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手势传感器：支持≥5种手势检测；非接触式检测；检测距离为3-10cm；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温湿度传感器：用于检测出环境的温度和湿度并返回相应的数值；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激光测距传感器：通过发射激光信号，并接收被测距对像反射的激光信号来判断距离；</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红外测距传感器：通过发射红外线信号，并接收被测距对像反射的红外线信号来判断距离；红外测距传感器：10档检测；感应距离为3-20CM；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蓝牙适配器：支持USB连接电脑，与控制器进行数据传输，有效通讯距离≥10M。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AI视觉模块：支持机器人视觉应用和语音交互；</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扫码摄像头：支持扫描标准二维码；支持扫描标准条形码；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智慧眼：支持连续渐变和简单图形显示；支持发送和接收红外线信号；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16x16蓝色点阵：支持显示汉字、字母、数字或符号，支持自定义的图案或表情；</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本</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足球机器人互动套装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一、主要技术参数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1.数量：机器人≥6台。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2.包含：不限于控制器、马达、OID模块以及供OID模块扫描的编程卡。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3.控制器参数：可采用ESP32主控芯片；外置8MB程序储存区；内置蜂鸣器，锂电池；以及内置蓝牙、WiFi功能；自带5*7点阵屏，≥5个RJ11输入输出端口。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4.OID模块：需具有高灵敏度的特点，采用模块化设计，高精准识别程序卡片。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5.编程方式：可满足只需要挑出需要的编程卡，按照逻辑顺序排列，使用OID模块扫描后即可实现实体编程。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6.孔距：可支持10 毫米积木，支持无螺丝拼插搭建。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7.主要功能：包括但不限于遥控、足球比赛、点阵屏图案设计、音乐程序编写、不同案例搭建、人机互动。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二、场地参数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1.含≥1个足球场地，可供≥6台机器人在上面对抗比赛。</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2.场地地图尺寸: ≥1920mm*1320mm。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3.地图材质：地图需为广告布。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4.含足球≥3个。</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机器人创客套装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一、基本参数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1.主控器可满足以下配置要求：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（1）处理器：32位双核处理器，Flash :8MB，PSRAM: 8 MB。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（2）显示：内置≥240x240全彩LCD显示屏，可以显示汉字、数字、表情和自定义表情等。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（3）电源：内置充电电路，3.7V/1400mAh锂电池。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（4）链接：低功耗蓝牙 (Bluetooth LE)：Bluetooth 5、Bluetooth mesh。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（5）存储：支持程序存储功能和音频文件存储功能。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（6）电机：内置双路步进电机驱动电路。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（7）其他：内置MP3音频播放电路，OID传感器；支持USB-typeC接口。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2.其他配件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（1）互动地图：≥9张，并带有OID识别码。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（2）编程卡：≥35张，卡片印有程序指令信息，并带有OID识别码。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（3）趣味任务卡≥7张。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3.编程：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（1）可通过OID传感器模块实现实物卡片等方式进行编程；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（2）支持手机软件编程，遥控，播放音频；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4.课程：≥ 16节课。</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世界机器人大赛竞赛拓展包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1.电子件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外观：全部带ABS一体外壳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接口：RJ11接口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类型及数量：中型积木减速电机≥2个；大型积木减速电机≥2个；小型舵机≥1个；小型光电传感器≥3个；全新智能寻迹卡（集7个灰度传感器于一身，支持RJ11接口）≥1个；RFID模块-2025A（超级轨迹）一个，金属竞赛电机≥2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2.积木结构件：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积木件≥500个；孔距：需采用标准10mm</w:t>
            </w:r>
            <w:r>
              <w:rPr>
                <w:rFonts w:asciiTheme="minorEastAsia" w:eastAsiaTheme="minorEastAsia" w:hAnsiTheme="minorEastAsia" w:cs="宋体" w:hint="eastAsia"/>
                <w:color w:val="000000"/>
                <w:kern w:val="0"/>
                <w:sz w:val="24"/>
                <w:szCs w:val="24"/>
              </w:rPr>
              <w:lastRenderedPageBreak/>
              <w:t>积木，支持无螺丝拼装搭建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竞赛专用轮胎组件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3.包装：配有不少于1个套装塑料箱。</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世界机器人大赛场地道具</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一、电子部件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1.控制器≥1个。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处理器：≥32位双核处理器，外扩8MB FLASH。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接口：满足≥1路RJ11 OID传感器专用接口，≥2路RJ11传感器接口，≥2路带驱动马达接口。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可支持蓝牙：支持电源电压测量；支持USB-typeC接口。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显示模块：内置5*7 LED点阵显示模块。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2.电子件≥1个。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IC读卡模块：采用电子件全部带ABS一体外壳；支持标准的RJ11接口。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二、积木结构件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孔距：需采用标准10mm积木，支持无螺丝拼装搭建。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数量：≥700个积木件，种类≥30种。</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工程设计专项赛竞赛拓展包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1.电子件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外观：全部带ABS一体外壳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接口：RJ11接口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类型及数量：中型积木减速电机≥2个；大型积木减速电机≥2个；小型舵机≥1个；小型光电传感器≥3个；全新智能寻迹卡≥1个。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2.积木结构件：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积木件≥400个。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孔距：需采用标准10mm积木，支持无螺丝拼装搭建。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竞赛专用轮胎组件。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3.包装：配有不少于1个套装塑料箱。</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工程设计专项赛场地道具</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一、电子部件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1.控制器≥1个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2.处理器：≥32位双核处理器，ESP32芯片,外扩8MB SPI FLASH。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3.接口：需满足1路RJ11 OID传感器专用接口，2路RJ11传感器接口，2路带驱动马达接口。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4.可支持蓝牙：支持电源电压测量；支持</w:t>
            </w:r>
            <w:r>
              <w:rPr>
                <w:rFonts w:asciiTheme="minorEastAsia" w:eastAsiaTheme="minorEastAsia" w:hAnsiTheme="minorEastAsia" w:cs="宋体" w:hint="eastAsia"/>
                <w:color w:val="000000"/>
                <w:kern w:val="0"/>
                <w:sz w:val="24"/>
                <w:szCs w:val="24"/>
              </w:rPr>
              <w:lastRenderedPageBreak/>
              <w:t>USB-typeC接口。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5.显示模块：内置5*7 LED点阵显示模块。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二、积木结构件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1.孔距：需采用标准10mm积木，支持无螺丝拼装搭建。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2.数量：≥900个积木件，种类≥40种。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三、其他要求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1.产品需符合2025年机器人工程设计专项赛竞赛要求。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2.含竞赛说明、程序例程、搭建图、演示视频等。</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三、物联网及通用技术教学教具</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物联网教学与实践套装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一、硬件参数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（1）处理器：≥32bit单核处理器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1.主频：≥240MHz的时钟频率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2.SRAM：≥320KB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3.ROM：≥128KB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4.RTC SRAM：≥16KB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5.Flash：≥2M，可扩展到1GB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6.GPIO：≥43个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7.板载元件：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摄像头：≥1080p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摄像头FOV：≥D=126° H=106° V=57°</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扬声器：≥8Ω2w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麦克风：需具备指向性驻极体麦克风</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按键：不少于1个可编程按键，可以检测按下或松开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旋钮：不少于1个可编程旋钮，可以检测到旋转的方向及次数（顺时针/逆时针）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光线传感器：≥1个光线传感器，可以检测到光线的变化</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5×7白色LED点阵：5×7共35颗可独立编程的LED灯，可显示文本，数字以及简单的图标。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陀螺仪：集成加速度传感器，可以识别前、后、左、右、上、下六个方位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红色LED电源指示灯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USB TYPE-C 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（2）专用扩展板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1.标称电压：≥3.7V，额定容量：≥5000mAh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2.充电限制：≥5V/2A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3.充电指示：充电过程绿灯闪烁，充满绿灯常亮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4.缺电指示：需满足电池电压低于3.6V红灯将亮起，电池电量约为35%；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5.Type-C口放电限制：≥3.3V/2A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6.尺寸：≥88.3×72.3×37.4mm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（3）传感器需满足以下配置：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单色LED黄、单色LED蓝、单色LED红、触碰传感器、2×2矩阵按键、温湿度传感器、蜂鸣器、水蒸气传感器、水位传感器、压力传感器、继电器传感器、超声波加湿片、舵机（180°）、电机、OLCD屏幕</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（4）其他配件需满足以下配置：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传感器连接线≥8根，4节AA电池盒≥1个，接线器≥5个，超声波加湿片电源线≥1根，水泵配套软管≥1根，数据线≥2根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二、配套物联网教学与实践平台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（1）物联网教学与实践平台可以实现多个设备以及PC数据的互联互通，然后在云端收集传感器的状态信息，最终通过下发指令控制对应的设备及传感器。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（2）平台拥有创建物联网项目，管理物联网设备，显示数据图表等功能。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（3）支持仿真模式和编程模式。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3.1仿真模式：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提供可交互的图像、模仿硬件的实际功能、展示硬件的外观与实际效果的硬件仿真功能。同时提供在连接硬件和软件的情况下，在硬件中展现程序运行效果，且仿真效果与实际硬件运行效果相同。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3.2编程模式：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通过硬件管理功能中的硬件连接功能将硬件与互动模式连接，能够实现程序与硬件双向控制。</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多媒体教学软件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1.共享白板：需支持主控端通过共享白板与选定的学生端共同完成学习任务，并提供多种工具，包括插入图片、插入时实截图、设置背景颜色、图片等，还可选择画笔、图形、</w:t>
            </w:r>
            <w:r>
              <w:rPr>
                <w:rFonts w:asciiTheme="minorEastAsia" w:eastAsiaTheme="minorEastAsia" w:hAnsiTheme="minorEastAsia" w:cs="宋体" w:hint="eastAsia"/>
                <w:color w:val="000000"/>
                <w:kern w:val="0"/>
                <w:sz w:val="24"/>
                <w:szCs w:val="24"/>
              </w:rPr>
              <w:lastRenderedPageBreak/>
              <w:t>颜色、文本、填充、橡皮擦等功能，主控端和学生端可同时绘画。需支持查看历史记录，白板历史内容记录，支持批量导入和导出白板记录文件。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2.多系统兼容支持：需全面兼容Windows 10、Windows 11操作系统，以及银河麒麟、统信、中科方德、Loongnix等国产桌面操作系统，支持Windows操作系统和国产桌面操作系统的混合使用。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屏幕广播：学生在接收屏幕广播时可进行拍照保存、自主更改显示模式包括自动对焦、平移、缩放显示三种。需支持主控端选定一台学生机来远程控制主控机，代替主控端来完成相关教学操作。需支持4K画质的屏幕广播和多种画面质量的调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4.学生演示：需支持主控端选定一台学生机作为示范展示或多台学生机进行同屏演示，可选择向所有学生、选定的学生或选定的组进行演示，演示过程中主控端可随时接管学生机。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5.文件收集：可预定义多个文件收集任务，预设文件收集类型、收集路径、收集后保存路径，从而实现对学生文件的批量收集，支持收集前清空主控端端文件夹或收集后删除学生端文件。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6.文件共享:需支持通过课件点播实现主控端上传文件供学生查看和下载；支持通过共享中心实现主控端和学生上传文件，供全体师生查看和下载。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讨论：需支持主控端发起分组讨论或主题讨论，分组支持按随机、配对等方式将学生分成若干组，同组的组员之间可以相互讨论，主控端可以参加任意组的讨论；主题讨论支持主控端建立若干个主题，学生选择自己感兴趣的主题开展讨论。在讨论对话框，需支持发送文字、画布、图片、文件等与学生进行讨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8.学生举手：需支持学生发起举手寻求主控端的帮助，主控端端可远程遥控帮助学生解决问题。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9.多模式互动：需支持主控端实时截屏、添</w:t>
            </w:r>
            <w:r>
              <w:rPr>
                <w:rFonts w:asciiTheme="minorEastAsia" w:eastAsiaTheme="minorEastAsia" w:hAnsiTheme="minorEastAsia" w:cs="宋体" w:hint="eastAsia"/>
                <w:color w:val="000000"/>
                <w:kern w:val="0"/>
                <w:sz w:val="24"/>
                <w:szCs w:val="24"/>
              </w:rPr>
              <w:lastRenderedPageBreak/>
              <w:t>加本地图片、手动输入问题三种模式发起互动答题，答题类型支持单选、多选、判断、算数、简答、投票、演示等，答题模式支持全体作答、挑人、抢答。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10.答题统计：需支持主控端对客观题预设答案，学生作答完成后即时接收反馈，全体学生作答完成后，主控端将会收到学生的作答详情及答题数据统计。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11.课堂报告：需支持主控端查看正在进行课堂和已结束课堂的参与人数、发起答题数、答题正确率、答题详情、答案分布等信息。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12.考试：支持对全体学生发起统一的考试，支持添加ABCD卷对不同组别的学生发送不同试卷。支持主控端实时查看学生答题进度。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13.阅卷评分：需支持客观题自动评分，主观题主控端手动打分并支持将考试结果导出。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试卷编辑：主控端可通过答题卡编辑器插入图片，直接生成答题卡用于学生作答，试题类型包含选择题、判断题、填空题、论述题和手写题。主控端可在答题卡中为客观题设置正确答案，为主观题设置参考答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15.快速考试：主控端可使用快速答题卡用于学生作答，输入考试名称、考试时间、试题类型、试题数量和试题分数即可快速发起考试，试题类型包含选择题、判断题、填空题、论述题和手写题。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16.网络影院：需采用流媒体技术，可实现教师机播放的视频同步无延时广播到学生机，学生无需下载该文件，教师也无需共享该文件。支持VCD、DVD、AVI等主流文件格式，支持720p、1080p、4K高清视频。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17.签到：需提供学生名单管理工具，为软件和考试模块提供实名验证。提供点名功能，支持保留学生多次登录记录、考勤统计、签到信息的导出与对比，支持csv 格式的导出。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18.分组讨论：可以进行主控端将学生分组，同组的组员可以相互讨论，主控端可以参加</w:t>
            </w:r>
            <w:r>
              <w:rPr>
                <w:rFonts w:asciiTheme="minorEastAsia" w:eastAsiaTheme="minorEastAsia" w:hAnsiTheme="minorEastAsia" w:cs="宋体" w:hint="eastAsia"/>
                <w:color w:val="000000"/>
                <w:kern w:val="0"/>
                <w:sz w:val="24"/>
                <w:szCs w:val="24"/>
              </w:rPr>
              <w:lastRenderedPageBreak/>
              <w:t>任意组的讨论。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19.主题讨论：可以进行主控端建立主题，学生选择主题进行讨论。文件收集：可以选择接收和拒绝学生提交的文件，并可限制学生提交文件的数目和大小。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20.自动锁屏：独有的断线保护自动锁屏技术，通过网卡的是否激活来锁定屏幕，避免学生拔掉网线违反纪律。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21.班级模型：需支持创建和编辑不同班级的学生名单列表，并支持将学生名单导入和导出。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22.防杀进程：为安全起见，需满足在学生端程序运行后，防止学生通过任务管理器结束学生端程序进程来逃脱主控端控制。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23.请求帮助：学生端遇到问题可请求帮助，主控端端可远程遥控帮助学生解决问题。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24.黑屏肃静：主控端可以对单一、部分、全体学生执行或解除黑屏操作，主控端可自定义黑屏的内容与图片。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25.键鼠禁用：主控端可以对单一、部分、全体学生禁用键鼠操作，禁用时学生端鼠标和键盘被锁定，学生无法进行任何操作。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26.网页限制：需支持对学生访问网站权限的设定（全部开放、黑名单、白名单、完全阻止四种策略），对学生可以访问的Internet站点进行管理，并支持多浏览器限制。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27.学生属性：需支持主控端远程查看学生机登录名、IP地址、系统类型、MAC地址、磁盘空间、进程、CPU使用情况、内存使用情况、网络利用率等信息。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28.#控制中心：需支持通过单独的控制中心界面，快速开启或关闭面向学生机的行为控制，包括自动连接、黑屏安静、联网权限、举手权限、发送消息权限、发送文件权限、键鼠权限、U盘权限等。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29.远程设置：需支持选择学生机连接主控端机的登录方式包括选择主控端登录、自动登录、IP段登录；支持调节音量、设置学生端密码、学生机是否自动登录计算机、学生恶意离线时是否锁定学生机屏幕、是否隐</w:t>
            </w:r>
            <w:r>
              <w:rPr>
                <w:rFonts w:asciiTheme="minorEastAsia" w:eastAsiaTheme="minorEastAsia" w:hAnsiTheme="minorEastAsia" w:cs="宋体" w:hint="eastAsia"/>
                <w:color w:val="000000"/>
                <w:kern w:val="0"/>
                <w:sz w:val="24"/>
                <w:szCs w:val="24"/>
              </w:rPr>
              <w:lastRenderedPageBreak/>
              <w:t>藏设置名称按钮、是否显示学生端浮动工具栏等高级设置。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30.远程消息：需支持主控端与学生使用远程消息进行交流，并支持设置消息在学生机显示时长、消息提示音等。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31.远程命令：可远程启动、关闭。重新启动学生电脑；可以远程执行学生电脑上的应用程序；可以远程打开学生电脑上的网页。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32.图标监看：可以显示学生机桌面的缩图，并可控制缩图的大小。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33.另具备屏幕广播、学生演示、网络影院、远程开关机、远程命令、屏幕监看、举手、发言、防杀进程、黑屏肃静、文件分发、文件收集等功能。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34.加密方式：服务器端授权、在线序列号加密、离线文件加密、自定义短码激活、mac地址预置激活等多种方式的激活方式。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35.学生限制：可以对学生机设置U盘、网页、应用程序的使用限制。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36.集控管理：需支持本地服务器通过主控端对多个教室的电脑进行远程管控、合班授课、分发文件、监控、广播等功能，实现和机房教学同样的管理。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37.大屏广播：需支持司令官配套终端设置功能，匹配成功后，可通过用户自带安卓、ios、windows、国产系统等终端进行投屏映射到大屏上，同时通过系统中的大屏广播功能下发学生电脑显示器，还可将任意学生电脑画面和其他自带终端画面同时发送到教室大屏中对比点评。</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3D打印建模软件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1.需提供正版授权软件。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2.触屏操作：支持Windows系统触屏白板设备操作。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3.草图绘制与编辑：可直接用草图绘制命令在任意平面、曲线上绘制和编辑草图。可直接将*.jpg、*.png、*.tif等格式的图片自动转换成二维草图。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4.二维转三维建模：支持拉伸、扫掠、放样等特征功能，可直接对草图、边进行转化得到三维模型。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5.实体设计功能：可实现基本体建模（含六</w:t>
            </w:r>
            <w:r>
              <w:rPr>
                <w:rFonts w:asciiTheme="minorEastAsia" w:eastAsiaTheme="minorEastAsia" w:hAnsiTheme="minorEastAsia" w:cs="宋体" w:hint="eastAsia"/>
                <w:color w:val="000000"/>
                <w:kern w:val="0"/>
                <w:sz w:val="24"/>
                <w:szCs w:val="24"/>
              </w:rPr>
              <w:lastRenderedPageBreak/>
              <w:t>面体、球体、圆环体、圆柱体、椭球体等不少于五种基本实体）、参数化建模（含不少于80个可直接调节参数的模型）、浮雕建模（浮雕图片类型含*.jpg、*.png、*.gif、*.bmp、*.tif等格式）和模型编辑（含缩放、镜像、删除、对齐移动、自动吸附、阵列、对齐实体等常用工具）功能，模型间可通过布尔运算（加运算、减运算、交运算）进行结构重组。</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6.特殊功能：可以通过造型表面上的多个点来控制造型变形；可对造型进行抽壳、扭曲、折弯、锥度等多种变形处理。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7.输出格式：可输出*.igs、*.stl、*.obj、*.3mf格式。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8.stl模型编辑：可以实现STL模型和实体模型、STL模型和STL模型之间的布尔运算，并生成新的STL模型。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9.模型分离：可以将stl或obj格式模型中的多个造型，进行单个造型的分离。</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10.积木/Python编程建模：在同一软件内可以直接用积木编程和Python编程进行建模，并且两类编程内容可以时时互换，编程建模结果可继续进行模型编辑。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11.电子硬件：软件内置不少于8家国内外电子硬件厂商模型库，电子件模型数量不少于400个。通过加载的硬件模型，在造型上自动生成与其相配合的结构或孔位，也可进行尺寸修改。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12.3D打印：内置不少于10家国内外3D打印设备厂商切片软件接口。可以一键导入切片软件中，无需格式转换。具备切片功能，可输出stl打印文件，支持所有品牌3D打印机。模拟打印的过程，显示打印耗时、耗材和每层的切片情况、支撑生成情况，切片后可导出Gcode文件，直接用于机器打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13.3D场景：全方位的3D场景，上下、左右、前后360度观察模型所在环境，展示效果更逼真。可自定义三维场景的全景图和天空盒。</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14.模型贴图：可对模型的面进行贴图，可以模拟不同的材质、图案效果，让模型的效</w:t>
            </w:r>
            <w:r>
              <w:rPr>
                <w:rFonts w:asciiTheme="minorEastAsia" w:eastAsiaTheme="minorEastAsia" w:hAnsiTheme="minorEastAsia" w:cs="宋体" w:hint="eastAsia"/>
                <w:color w:val="000000"/>
                <w:kern w:val="0"/>
                <w:sz w:val="24"/>
                <w:szCs w:val="24"/>
              </w:rPr>
              <w:lastRenderedPageBreak/>
              <w:t>果呈现更加逼真、丰富。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15.同步教学：在软件建模工作区内可实现案例模型逐步教学操作，并可同步进行建模操作，支持创建学习资源或教学课件。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16.资源与管理：软件内置网络资源社区，可直接跳转社区网页，提供免费的个人云盘和学校云盘。用户可直接在软件里拖拽下载社区内以及云盘中的三维模型，也可以将软件中模型直接上传到云盘和社区。</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lastRenderedPageBreak/>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四、无人机教学及竞赛教具</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学生用航拍无人机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一、硬件参数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电池参数：≥7.4V 2250mAh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马达：1506(无刷)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飞行时间≤30分钟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飞行范围≥1500米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通信方式：2.4g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图传距离≥1500米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飞行器重量≤3</w:t>
            </w:r>
            <w:r>
              <w:rPr>
                <w:rFonts w:asciiTheme="minorEastAsia" w:eastAsiaTheme="minorEastAsia" w:hAnsiTheme="minorEastAsia" w:cs="宋体"/>
                <w:color w:val="000000"/>
                <w:kern w:val="0"/>
                <w:sz w:val="24"/>
                <w:szCs w:val="24"/>
              </w:rPr>
              <w:t>20</w:t>
            </w:r>
            <w:r>
              <w:rPr>
                <w:rFonts w:asciiTheme="minorEastAsia" w:eastAsiaTheme="minorEastAsia" w:hAnsiTheme="minorEastAsia" w:cs="宋体" w:hint="eastAsia"/>
                <w:color w:val="000000"/>
                <w:kern w:val="0"/>
                <w:sz w:val="24"/>
                <w:szCs w:val="24"/>
              </w:rPr>
              <w:t>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对角螺旋桨轴距≥</w:t>
            </w:r>
            <w:r>
              <w:rPr>
                <w:rFonts w:asciiTheme="minorEastAsia" w:eastAsiaTheme="minorEastAsia" w:hAnsiTheme="minorEastAsia" w:cs="宋体"/>
                <w:color w:val="000000"/>
                <w:kern w:val="0"/>
                <w:sz w:val="24"/>
                <w:szCs w:val="24"/>
              </w:rPr>
              <w:t>260</w:t>
            </w:r>
            <w:r>
              <w:rPr>
                <w:rFonts w:asciiTheme="minorEastAsia" w:eastAsiaTheme="minorEastAsia" w:hAnsiTheme="minorEastAsia" w:cs="宋体" w:hint="eastAsia"/>
                <w:color w:val="000000"/>
                <w:kern w:val="0"/>
                <w:sz w:val="24"/>
                <w:szCs w:val="24"/>
              </w:rPr>
              <w:t>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旋桨直径≥</w:t>
            </w:r>
            <w:r>
              <w:rPr>
                <w:rFonts w:asciiTheme="minorEastAsia" w:eastAsiaTheme="minorEastAsia" w:hAnsiTheme="minorEastAsia" w:cs="宋体"/>
                <w:color w:val="000000"/>
                <w:kern w:val="0"/>
                <w:sz w:val="24"/>
                <w:szCs w:val="24"/>
              </w:rPr>
              <w:t>150</w:t>
            </w:r>
            <w:r>
              <w:rPr>
                <w:rFonts w:asciiTheme="minorEastAsia" w:eastAsiaTheme="minorEastAsia" w:hAnsiTheme="minorEastAsia" w:cs="宋体" w:hint="eastAsia"/>
                <w:color w:val="000000"/>
                <w:kern w:val="0"/>
                <w:sz w:val="24"/>
                <w:szCs w:val="24"/>
              </w:rPr>
              <w:t>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遥控内置电池：≥3.7v2000mAh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相机：4k</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图传：WIFI 5.0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至少包含以下功能配件：GPSB损施准定位，智能定点，App注制实时传输监控、W60实时面饰，一键流航，遍控器关机自动证航、三油云台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充电时间≤220分钟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二、服务要求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1.围绕本间教室配置的无人机设备，提供无人机竞赛方向、航拍教学等内容组织定期到校培训，含往返交通路费、课时费。不少于20个课时。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2.提供CAAC无人机执照考证培训不少于1人次。</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可编程无人机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电池参数：≥3.7V 1000mAh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马达：(8620)空心杯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飞行时间≥8分钟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飞行范围≤100米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通信方式：2.4g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图传距离≥80米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飞行器重量≤ 100g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对角螺旋桨轴距≥150mm</w:t>
            </w:r>
          </w:p>
          <w:p w:rsidR="00C45D5E" w:rsidRDefault="009E74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相邻螺旋桨距离≥</w:t>
            </w:r>
            <w:r>
              <w:rPr>
                <w:rFonts w:asciiTheme="minorEastAsia" w:eastAsiaTheme="minorEastAsia" w:hAnsiTheme="minorEastAsia" w:cs="宋体"/>
                <w:kern w:val="0"/>
                <w:sz w:val="24"/>
                <w:szCs w:val="24"/>
              </w:rPr>
              <w:t>100</w:t>
            </w:r>
            <w:r>
              <w:rPr>
                <w:rFonts w:asciiTheme="minorEastAsia" w:eastAsiaTheme="minorEastAsia" w:hAnsiTheme="minorEastAsia" w:cs="宋体" w:hint="eastAsia"/>
                <w:kern w:val="0"/>
                <w:sz w:val="24"/>
                <w:szCs w:val="24"/>
              </w:rPr>
              <w:t>mm</w:t>
            </w:r>
          </w:p>
          <w:p w:rsidR="00C45D5E" w:rsidRDefault="009E74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旋桨直径≥65mm</w:t>
            </w:r>
          </w:p>
          <w:p w:rsidR="00C45D5E" w:rsidRDefault="009E74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产品尺寸≥17</w:t>
            </w:r>
            <w:r>
              <w:rPr>
                <w:rFonts w:asciiTheme="minorEastAsia" w:eastAsiaTheme="minorEastAsia" w:hAnsiTheme="minorEastAsia" w:cs="宋体"/>
                <w:kern w:val="0"/>
                <w:sz w:val="24"/>
                <w:szCs w:val="24"/>
              </w:rPr>
              <w:t>0</w:t>
            </w:r>
            <w:r>
              <w:rPr>
                <w:rFonts w:asciiTheme="minorEastAsia" w:eastAsiaTheme="minorEastAsia" w:hAnsiTheme="minorEastAsia" w:cs="宋体" w:hint="eastAsia"/>
                <w:kern w:val="0"/>
                <w:sz w:val="24"/>
                <w:szCs w:val="24"/>
              </w:rPr>
              <w:t>*17</w:t>
            </w:r>
            <w:r>
              <w:rPr>
                <w:rFonts w:asciiTheme="minorEastAsia" w:eastAsiaTheme="minorEastAsia" w:hAnsiTheme="minorEastAsia" w:cs="宋体"/>
                <w:kern w:val="0"/>
                <w:sz w:val="24"/>
                <w:szCs w:val="24"/>
              </w:rPr>
              <w:t>0</w:t>
            </w:r>
            <w:r>
              <w:rPr>
                <w:rFonts w:asciiTheme="minorEastAsia" w:eastAsiaTheme="minorEastAsia" w:hAnsiTheme="minorEastAsia" w:cs="宋体" w:hint="eastAsia"/>
                <w:kern w:val="0"/>
                <w:sz w:val="24"/>
                <w:szCs w:val="24"/>
              </w:rPr>
              <w:t>*35mm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遥控电池：AAA*1.5V*2(不包含)</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相机：720p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至少包含以下功能配件：一键起飞、一键降落、无头、返航、速度、图传、拍、摄像、红外避障、电脑编程、飞行器、保护框、螺旋桨、螺丝刀、遍控器、手机夹子、充电线、充电盒、说明书、TOF辅佐定高、支持python</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充电时间≤ 60分钟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课程支持：配套24节课程资源,分别为编程课时≥12节，竞赛课时≥4节，实践课时≥8节。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编程平台：支持图形化与python两种编程方法。</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竞赛用无人机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颜色：白色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电池参数:7.4V 1000mAh/可更换电池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马达：1503（无刷）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飞行时间≥10分钟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飞行范围≤200米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通信方式：2.4G无线遥控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飞行器重量≤150g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对角螺旋桨轴距≤120mm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旋桨直径：≥6</w:t>
            </w:r>
            <w:r>
              <w:rPr>
                <w:rFonts w:asciiTheme="minorEastAsia" w:eastAsiaTheme="minorEastAsia" w:hAnsiTheme="minorEastAsia" w:cs="宋体"/>
                <w:color w:val="000000"/>
                <w:kern w:val="0"/>
                <w:sz w:val="24"/>
                <w:szCs w:val="24"/>
              </w:rPr>
              <w:t>5</w:t>
            </w:r>
            <w:r>
              <w:rPr>
                <w:rFonts w:asciiTheme="minorEastAsia" w:eastAsiaTheme="minorEastAsia" w:hAnsiTheme="minorEastAsia" w:cs="宋体" w:hint="eastAsia"/>
                <w:color w:val="000000"/>
                <w:kern w:val="0"/>
                <w:sz w:val="24"/>
                <w:szCs w:val="24"/>
              </w:rPr>
              <w:t>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相邻螺旋桨距离≤8</w:t>
            </w:r>
            <w:r>
              <w:rPr>
                <w:rFonts w:asciiTheme="minorEastAsia" w:eastAsiaTheme="minorEastAsia" w:hAnsiTheme="minorEastAsia" w:cs="宋体"/>
                <w:color w:val="000000"/>
                <w:kern w:val="0"/>
                <w:sz w:val="24"/>
                <w:szCs w:val="24"/>
              </w:rPr>
              <w:t>5</w:t>
            </w:r>
            <w:r>
              <w:rPr>
                <w:rFonts w:asciiTheme="minorEastAsia" w:eastAsiaTheme="minorEastAsia" w:hAnsiTheme="minorEastAsia" w:cs="宋体" w:hint="eastAsia"/>
                <w:color w:val="000000"/>
                <w:kern w:val="0"/>
                <w:sz w:val="24"/>
                <w:szCs w:val="24"/>
              </w:rPr>
              <w:t>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产品尺寸≥200*200*180mm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遥控电池≤3.7V/1000mAh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充电时间≥180分钟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至少包含以下配件功能：翻滚、LED灯切换、六轴陀螺仪、一键起飞一键缓降、模式切换、三档调速(支持DIY组装)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课程支持：配套≥30课时课程资源</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无人机竞赛场地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1.直径≥75cm的圆形起飞区不少于2个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2.直径≥75cm的圆形公共停机区不少于1个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3.尺寸为20*20cm的平台，高度60cm≥2个、</w:t>
            </w:r>
            <w:r>
              <w:rPr>
                <w:rFonts w:asciiTheme="minorEastAsia" w:eastAsiaTheme="minorEastAsia" w:hAnsiTheme="minorEastAsia" w:cs="宋体" w:hint="eastAsia"/>
                <w:color w:val="000000"/>
                <w:kern w:val="0"/>
                <w:sz w:val="24"/>
                <w:szCs w:val="24"/>
              </w:rPr>
              <w:lastRenderedPageBreak/>
              <w:t>高度120cm≥2个、高度160cm≥2个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4.分别配备宽度为6cm的轨道，轨道长和球框边长分别为15cm和25cm、30cm和20cm、50cm和15cm。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5.直径为12-14cm的小球，重量约180g不少于6个</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模拟飞行系统（包含训练平台）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一、适配模拟飞行系统的遥控器：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1.遥控器尺寸：≤180mm*170mm*50mm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2.接口：USB接口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3.摇杆：可调节的左右金属摇杆各1个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4.按键：设有微调按键不少于2个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5.开关：设有独立电源开关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二、符合CAAC执照飞行训练要求的模拟飞行系统：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1.支持不少于5种机型。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2.满足360°自旋训练、8字训练、考核、定高、定点、姿态等模式。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3.能够安装在Windows操作系统上。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4.考试题库数量，基础理论不少于1500条、综合问答不少于200条。</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45</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可编程无人机配件包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1.电池个数≥3块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2.电池参数：3.7V 1000mAh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3.数据线≥0.1m 1条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4.飞机存放盒≥</w:t>
            </w:r>
            <w:r>
              <w:rPr>
                <w:rFonts w:asciiTheme="minorEastAsia" w:eastAsiaTheme="minorEastAsia" w:hAnsiTheme="minorEastAsia" w:cs="宋体"/>
                <w:color w:val="000000"/>
                <w:kern w:val="0"/>
                <w:sz w:val="24"/>
                <w:szCs w:val="24"/>
              </w:rPr>
              <w:t>190</w:t>
            </w:r>
            <w:r>
              <w:rPr>
                <w:rFonts w:asciiTheme="minorEastAsia" w:eastAsiaTheme="minorEastAsia" w:hAnsiTheme="minorEastAsia" w:cs="宋体" w:hint="eastAsia"/>
                <w:color w:val="000000"/>
                <w:kern w:val="0"/>
                <w:sz w:val="24"/>
                <w:szCs w:val="24"/>
              </w:rPr>
              <w:t>*18</w:t>
            </w:r>
            <w:r>
              <w:rPr>
                <w:rFonts w:asciiTheme="minorEastAsia" w:eastAsiaTheme="minorEastAsia" w:hAnsiTheme="minorEastAsia" w:cs="宋体"/>
                <w:color w:val="000000"/>
                <w:kern w:val="0"/>
                <w:sz w:val="24"/>
                <w:szCs w:val="24"/>
              </w:rPr>
              <w:t>0</w:t>
            </w:r>
            <w:r>
              <w:rPr>
                <w:rFonts w:asciiTheme="minorEastAsia" w:eastAsiaTheme="minorEastAsia" w:hAnsiTheme="minorEastAsia" w:cs="宋体" w:hint="eastAsia"/>
                <w:color w:val="000000"/>
                <w:kern w:val="0"/>
                <w:sz w:val="24"/>
                <w:szCs w:val="24"/>
              </w:rPr>
              <w:t>*5</w:t>
            </w:r>
            <w:r>
              <w:rPr>
                <w:rFonts w:asciiTheme="minorEastAsia" w:eastAsiaTheme="minorEastAsia" w:hAnsiTheme="minorEastAsia" w:cs="宋体"/>
                <w:color w:val="000000"/>
                <w:kern w:val="0"/>
                <w:sz w:val="24"/>
                <w:szCs w:val="24"/>
              </w:rPr>
              <w:t>0</w:t>
            </w:r>
            <w:r>
              <w:rPr>
                <w:rFonts w:asciiTheme="minorEastAsia" w:eastAsiaTheme="minorEastAsia" w:hAnsiTheme="minorEastAsia" w:cs="宋体" w:hint="eastAsia"/>
                <w:color w:val="000000"/>
                <w:kern w:val="0"/>
                <w:sz w:val="24"/>
                <w:szCs w:val="24"/>
              </w:rPr>
              <w:t>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航拍无人机配件包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1.电池≥3块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2.电池参数：7.4V 2250mAh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3.数据线≥0.1m 1条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4.内存卡≥32GB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5.飞机存放盒≥</w:t>
            </w:r>
            <w:r>
              <w:rPr>
                <w:rFonts w:asciiTheme="minorEastAsia" w:eastAsiaTheme="minorEastAsia" w:hAnsiTheme="minorEastAsia" w:cs="宋体"/>
                <w:color w:val="000000"/>
                <w:kern w:val="0"/>
                <w:sz w:val="24"/>
                <w:szCs w:val="24"/>
              </w:rPr>
              <w:t>190</w:t>
            </w:r>
            <w:r>
              <w:rPr>
                <w:rFonts w:asciiTheme="minorEastAsia" w:eastAsiaTheme="minorEastAsia" w:hAnsiTheme="minorEastAsia" w:cs="宋体" w:hint="eastAsia"/>
                <w:color w:val="000000"/>
                <w:kern w:val="0"/>
                <w:sz w:val="24"/>
                <w:szCs w:val="24"/>
              </w:rPr>
              <w:t>*18</w:t>
            </w:r>
            <w:r>
              <w:rPr>
                <w:rFonts w:asciiTheme="minorEastAsia" w:eastAsiaTheme="minorEastAsia" w:hAnsiTheme="minorEastAsia" w:cs="宋体"/>
                <w:color w:val="000000"/>
                <w:kern w:val="0"/>
                <w:sz w:val="24"/>
                <w:szCs w:val="24"/>
              </w:rPr>
              <w:t>0</w:t>
            </w:r>
            <w:r>
              <w:rPr>
                <w:rFonts w:asciiTheme="minorEastAsia" w:eastAsiaTheme="minorEastAsia" w:hAnsiTheme="minorEastAsia" w:cs="宋体" w:hint="eastAsia"/>
                <w:color w:val="000000"/>
                <w:kern w:val="0"/>
                <w:sz w:val="24"/>
                <w:szCs w:val="24"/>
              </w:rPr>
              <w:t>*5</w:t>
            </w:r>
            <w:r>
              <w:rPr>
                <w:rFonts w:asciiTheme="minorEastAsia" w:eastAsiaTheme="minorEastAsia" w:hAnsiTheme="minorEastAsia" w:cs="宋体"/>
                <w:color w:val="000000"/>
                <w:kern w:val="0"/>
                <w:sz w:val="24"/>
                <w:szCs w:val="24"/>
              </w:rPr>
              <w:t>0</w:t>
            </w:r>
            <w:r>
              <w:rPr>
                <w:rFonts w:asciiTheme="minorEastAsia" w:eastAsiaTheme="minorEastAsia" w:hAnsiTheme="minorEastAsia" w:cs="宋体" w:hint="eastAsia"/>
                <w:color w:val="000000"/>
                <w:kern w:val="0"/>
                <w:sz w:val="24"/>
                <w:szCs w:val="24"/>
              </w:rPr>
              <w:t>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竞赛用无人机配件包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1.电池数量≥3块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2.电池参数：7.4V 1000mAh/可更换电池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3.数据线≥0.1m 1条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4.飞机存放盒≥</w:t>
            </w:r>
            <w:r>
              <w:rPr>
                <w:rFonts w:asciiTheme="minorEastAsia" w:eastAsiaTheme="minorEastAsia" w:hAnsiTheme="minorEastAsia" w:cs="宋体"/>
                <w:color w:val="000000"/>
                <w:kern w:val="0"/>
                <w:sz w:val="24"/>
                <w:szCs w:val="24"/>
              </w:rPr>
              <w:t>190</w:t>
            </w:r>
            <w:r>
              <w:rPr>
                <w:rFonts w:asciiTheme="minorEastAsia" w:eastAsiaTheme="minorEastAsia" w:hAnsiTheme="minorEastAsia" w:cs="宋体" w:hint="eastAsia"/>
                <w:color w:val="000000"/>
                <w:kern w:val="0"/>
                <w:sz w:val="24"/>
                <w:szCs w:val="24"/>
              </w:rPr>
              <w:t>*18</w:t>
            </w:r>
            <w:r>
              <w:rPr>
                <w:rFonts w:asciiTheme="minorEastAsia" w:eastAsiaTheme="minorEastAsia" w:hAnsiTheme="minorEastAsia" w:cs="宋体"/>
                <w:color w:val="000000"/>
                <w:kern w:val="0"/>
                <w:sz w:val="24"/>
                <w:szCs w:val="24"/>
              </w:rPr>
              <w:t>0</w:t>
            </w:r>
            <w:r>
              <w:rPr>
                <w:rFonts w:asciiTheme="minorEastAsia" w:eastAsiaTheme="minorEastAsia" w:hAnsiTheme="minorEastAsia" w:cs="宋体" w:hint="eastAsia"/>
                <w:color w:val="000000"/>
                <w:kern w:val="0"/>
                <w:sz w:val="24"/>
                <w:szCs w:val="24"/>
              </w:rPr>
              <w:t>*5</w:t>
            </w:r>
            <w:r>
              <w:rPr>
                <w:rFonts w:asciiTheme="minorEastAsia" w:eastAsiaTheme="minorEastAsia" w:hAnsiTheme="minorEastAsia" w:cs="宋体"/>
                <w:color w:val="000000"/>
                <w:kern w:val="0"/>
                <w:sz w:val="24"/>
                <w:szCs w:val="24"/>
              </w:rPr>
              <w:t>0</w:t>
            </w:r>
            <w:r>
              <w:rPr>
                <w:rFonts w:asciiTheme="minorEastAsia" w:eastAsiaTheme="minorEastAsia" w:hAnsiTheme="minorEastAsia" w:cs="宋体" w:hint="eastAsia"/>
                <w:color w:val="000000"/>
                <w:kern w:val="0"/>
                <w:sz w:val="24"/>
                <w:szCs w:val="24"/>
              </w:rPr>
              <w:t>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教师用航拍无人机套装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至少包含三台无人机，要求如下：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一、无人机1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1.最大起飞重量：≥1</w:t>
            </w:r>
            <w:r>
              <w:rPr>
                <w:rFonts w:asciiTheme="minorEastAsia" w:eastAsiaTheme="minorEastAsia" w:hAnsiTheme="minorEastAsia" w:cs="宋体"/>
                <w:color w:val="000000"/>
                <w:kern w:val="0"/>
                <w:sz w:val="24"/>
                <w:szCs w:val="24"/>
              </w:rPr>
              <w:t>200</w:t>
            </w:r>
            <w:r>
              <w:rPr>
                <w:rFonts w:asciiTheme="minorEastAsia" w:eastAsiaTheme="minorEastAsia" w:hAnsiTheme="minorEastAsia" w:cs="宋体" w:hint="eastAsia"/>
                <w:color w:val="000000"/>
                <w:kern w:val="0"/>
                <w:sz w:val="24"/>
                <w:szCs w:val="24"/>
              </w:rPr>
              <w:t>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2.实时图传：1080P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3.视频拍摄：6K 60P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4.最大抗风速：≥12m/s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5.电池容量：≥95Wh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二、无人机2</w:t>
            </w:r>
          </w:p>
          <w:p w:rsidR="00C45D5E" w:rsidRDefault="009E74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color w:val="000000"/>
                <w:kern w:val="0"/>
                <w:sz w:val="24"/>
                <w:szCs w:val="24"/>
              </w:rPr>
              <w:lastRenderedPageBreak/>
              <w:t>1.起飞重量：≥13</w:t>
            </w:r>
            <w:r>
              <w:rPr>
                <w:rFonts w:asciiTheme="minorEastAsia" w:eastAsiaTheme="minorEastAsia" w:hAnsiTheme="minorEastAsia" w:cs="宋体"/>
                <w:color w:val="000000"/>
                <w:kern w:val="0"/>
                <w:sz w:val="24"/>
                <w:szCs w:val="24"/>
              </w:rPr>
              <w:t>0</w:t>
            </w:r>
            <w:r>
              <w:rPr>
                <w:rFonts w:asciiTheme="minorEastAsia" w:eastAsiaTheme="minorEastAsia" w:hAnsiTheme="minorEastAsia" w:cs="宋体" w:hint="eastAsia"/>
                <w:color w:val="000000"/>
                <w:kern w:val="0"/>
                <w:sz w:val="24"/>
                <w:szCs w:val="24"/>
              </w:rPr>
              <w:t>克，</w:t>
            </w:r>
            <w:r>
              <w:rPr>
                <w:rFonts w:asciiTheme="minorEastAsia" w:eastAsiaTheme="minorEastAsia" w:hAnsiTheme="minorEastAsia" w:cs="宋体" w:hint="eastAsia"/>
                <w:kern w:val="0"/>
                <w:sz w:val="24"/>
                <w:szCs w:val="24"/>
              </w:rPr>
              <w:t>尺寸：≥长130mm*宽15</w:t>
            </w:r>
            <w:r>
              <w:rPr>
                <w:rFonts w:asciiTheme="minorEastAsia" w:eastAsiaTheme="minorEastAsia" w:hAnsiTheme="minorEastAsia" w:cs="宋体"/>
                <w:kern w:val="0"/>
                <w:sz w:val="24"/>
                <w:szCs w:val="24"/>
              </w:rPr>
              <w:t>0</w:t>
            </w:r>
            <w:r>
              <w:rPr>
                <w:rFonts w:asciiTheme="minorEastAsia" w:eastAsiaTheme="minorEastAsia" w:hAnsiTheme="minorEastAsia" w:cs="宋体" w:hint="eastAsia"/>
                <w:kern w:val="0"/>
                <w:sz w:val="24"/>
                <w:szCs w:val="24"/>
              </w:rPr>
              <w:t>mm*高</w:t>
            </w:r>
            <w:r>
              <w:rPr>
                <w:rFonts w:asciiTheme="minorEastAsia" w:eastAsiaTheme="minorEastAsia" w:hAnsiTheme="minorEastAsia" w:cs="宋体"/>
                <w:kern w:val="0"/>
                <w:sz w:val="24"/>
                <w:szCs w:val="24"/>
              </w:rPr>
              <w:t>45</w:t>
            </w:r>
            <w:r>
              <w:rPr>
                <w:rFonts w:asciiTheme="minorEastAsia" w:eastAsiaTheme="minorEastAsia" w:hAnsiTheme="minorEastAsia" w:cs="宋体" w:hint="eastAsia"/>
                <w:kern w:val="0"/>
                <w:sz w:val="24"/>
                <w:szCs w:val="24"/>
              </w:rPr>
              <w:t>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2.相机：影像传感器≥1/2英寸；照片尺寸≥1200万像素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3.需支持4K/30fps超强增稳、地平校正和增稳关闭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4.最长续航时间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未给移动设备充电情况下：≥3.5 小时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给移动设备充电情况下：≥1.5 小时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5.可通过app进行语音控制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三、无人机3</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1.机身可折叠，重量≤</w:t>
            </w:r>
            <w:r>
              <w:rPr>
                <w:rFonts w:asciiTheme="minorEastAsia" w:eastAsiaTheme="minorEastAsia" w:hAnsiTheme="minorEastAsia" w:cs="宋体"/>
                <w:color w:val="000000"/>
                <w:kern w:val="0"/>
                <w:sz w:val="24"/>
                <w:szCs w:val="24"/>
              </w:rPr>
              <w:t>250</w:t>
            </w:r>
            <w:r>
              <w:rPr>
                <w:rFonts w:asciiTheme="minorEastAsia" w:eastAsiaTheme="minorEastAsia" w:hAnsiTheme="minorEastAsia" w:cs="宋体" w:hint="eastAsia"/>
                <w:color w:val="000000"/>
                <w:kern w:val="0"/>
                <w:sz w:val="24"/>
                <w:szCs w:val="24"/>
              </w:rPr>
              <w:t>g，照片像素≥4800万，变焦≥4倍，广角≥24mm，光圈≥f/1.7</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2.需满足配备三维红外传感系统，影像传感器≥1/1.3英寸，需满足AI跟拍、自动刹停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3.视频拍摄：需满足4K/60fps HDR视频；可满足10-bit D-Log M 色彩模式，捕捉不低于10亿种色彩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4.续航时长不低于31分钟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5.需满足支持渐远、环绕、冲天、聚焦、螺旋、彗星模式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6.实测图传距离不低于13公里，图像传输不低于1080p/60fps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四、无人机专用背包不少于1个</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存储卡套装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1.SD存储卡内存不低于256G，数量不少于4张；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2.TF存储卡，数量不少于10张：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（1）内存容量≥1TB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（2）最高读取速率不低于200MB/s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（3）最高写入速度不低于140MB/s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3.CFA/SD/TF三合一读卡器。</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电量补能套装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无人机使用移动电源和充电器</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智慧体育创新实验室</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一、智慧体育设备</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智慧体育课教学系统</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1.基础管理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（1）需支持管理学生个人信息，包括：学生性别、身高、体重、编号；支持批量编辑学生信息。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（2）需支持设备信息查看，包括：微型感知基站的MAC值、微型感知基站标识、匹配的臂带设备数量；需支持查看与微型感知基站绑定的臂带设备的编号和MAC信息。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（3）需支持分层班学生和臂带的匹配关系管理，实现设备共享，同一臂带可以匹配给不同学生使用；支持批量导出学生和臂带匹配关系，支持批量修改编号。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（4）需支持角色管理，管理员可以分配管理员角色、体育老师角色给相关人员；支持新增、修改和删除账号角色信息。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2.教学管理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（1）需支持分层班创建、删除；需支持分层班学生添加；支持批量导入分层班学生。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（2）需支持对上课时拍摄的照片和视频进行批量管理，包括收藏、导出和删除。</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（3）需支持查看、设置课程持续时和预警心率持续时长。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3.课堂分析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（1）需满足体育教师全面了解学生课堂表现情况，提供课堂记录和数据分析功能，自动留存学生的课堂运动数据。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（2）需支持查看课堂整体表现，包括总体情况、课堂各阶段平均心率、运动时间占比、平均心率曲线；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①总体情况：需至少包含平均心率、最高心率、运动密度、运动负荷、靶心率运动时间、上课人数、上课时长、平均步数、平均距离、平均消耗卡路里，并结合上课情况给出相关评语建议；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②课堂各阶段平均心率：需至少包括全班平均、男生平均和女生平均三个维度，并结合上课情况给出相关评语建议。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③运动时间占比：需至少包括低强度、中强度、高强度、极限强度四个维度，并结合上课情况给出相关评语建议。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④平均心率曲线：需结合实际上课情况，贯</w:t>
            </w:r>
            <w:r>
              <w:rPr>
                <w:rFonts w:asciiTheme="minorEastAsia" w:eastAsiaTheme="minorEastAsia" w:hAnsiTheme="minorEastAsia" w:cs="宋体" w:hint="eastAsia"/>
                <w:color w:val="000000"/>
                <w:kern w:val="0"/>
                <w:sz w:val="24"/>
                <w:szCs w:val="24"/>
              </w:rPr>
              <w:lastRenderedPageBreak/>
              <w:t>穿开始阶段、准备阶段、基本阶段、结束阶段并将上述阶段的平均心率以曲线图的形式展示，心率曲线需至少包括全班平均、男生平均、女生平均三个维度，且能覆盖低强度、中强度、高强度、极限强度四个维度；需能结合实际上课的平均心率曲线变化情况给出相关评语建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（3）需支持查看每个学生的课堂表现详情，需至少覆盖总体情况、各阶段平均心率、运动时间占比情况、平均心率曲线四个板块；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①总体情况：需至少包括靶心率运动时长、平均心率、最高心率、有效运动密度、运动负荷、TRIMP、MVPA、练习密度、心率恢复和身体负担量10个维度。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②课堂各阶段平均心率：需至少包括开始、准备、基本、结束四个阶段。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③运动时间占比：需至少包括低强度、中强度、高强度、极限强度四个维度，且需展示具体时长和时间占比情况。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④平均心率曲线：需支持学生个人心率曲线和全班男生/女生平均心率、全班心率曲线进行对比，且需至少覆盖开始阶段、准备阶段、基本阶段、结束阶段四个阶段和低强度、中强度、高强度、极限强度四个维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（4）支持不同维度、不同时期的数据变化趋势，包括平均心率和平均运动密度的维度；支持不同班级之间的横向对比，支持同个班级不同上课日期的纵向对比。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教学资源：需支持按照资源分类查找资源和收藏资源，方便体育教师课前备课、课中播放和课后回顾使用；支持核心训练、力量训练、和HIIT训练，不少于15节课，不低于100套动作分解，支持从易到难、有层次、系统的动作分解；支持教师上传资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5.学生体质档案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（1）需支持查看学生体质档案，包括学生基础信息、作业档案、考勤档案、课堂风采、国家体质健康测试；</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（2）需支持按校区、年级、班级、姓名查询学生个人体质档案；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（3）趋势变化：需至少支持平均心率、运</w:t>
            </w:r>
            <w:r>
              <w:rPr>
                <w:rFonts w:asciiTheme="minorEastAsia" w:eastAsiaTheme="minorEastAsia" w:hAnsiTheme="minorEastAsia" w:cs="宋体" w:hint="eastAsia"/>
                <w:color w:val="000000"/>
                <w:kern w:val="0"/>
                <w:sz w:val="24"/>
                <w:szCs w:val="24"/>
              </w:rPr>
              <w:lastRenderedPageBreak/>
              <w:t>动密度、静息心率和预警时长四个维度按照上课日期和节次展示学生的趋势变化；</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学生课堂分析：需支持按学期筛选上课记录，查看总体情况，包括平均心率、最高心率、运动密度、基本阶段心率、靶心率运动时长、运动强度、心率指数；需支持学生个人心率曲线和平均心率曲线的对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（5）课堂风采：需支持查看课堂上精彩瞬间的照片，该照片为教师在上课时通过客户端拍照上传；</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基站互动反馈系统</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1.课堂教学：需支持按照校区、行政班、分层班（教学班）选择上课班级，需支持查看最近上课班级；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①需支持课前静息心率测量功能，静息心率测量过程中提供计时功能；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②需支持上课期间随时查看全班学生实时运动数据，包括平均心率、上课时长、最大心率百分比、实时心率、步数；需支持通过颜色标注低强度、中强度、高强度、极限强度四个维度；当有学生心率过高时，需有警报声音提醒；</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③需支持上课期间随时选择某个学生查看学生个人运动情况，至少包括平均心率、最高心率、心率≥120运动时间、步数、距离和消耗、平均心率曲线；需支持平均心率曲线动态刷新功能；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④需支持上课期间随时调用体育课件、成绩录入、课堂风采、教学资源功能；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⑤需支持心率分组功能，需至少支持按人数、性别、BMI等级等分组显示实时心率，辅助体育教师进行分层教学。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2.课堂记录：需支持结束课程后自动生成课堂记录；需支持查看历史课堂记录；</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①需支持生成和查看课堂整体分析，包括平均心率、最高心率平均值、靶心率运动时间、平均步数、运动密度、课堂阶段平均心率、运动时间占比、平均心率曲线；课堂阶段心率分析和平均心率曲线部分需支持按照全班、男生和女生对比分析；运动时间占比情况需按照低强度、中强度、高强度、极限强度四个维度；课堂各阶段平均心率、运动时</w:t>
            </w:r>
            <w:r>
              <w:rPr>
                <w:rFonts w:asciiTheme="minorEastAsia" w:eastAsiaTheme="minorEastAsia" w:hAnsiTheme="minorEastAsia" w:cs="宋体" w:hint="eastAsia"/>
                <w:color w:val="000000"/>
                <w:kern w:val="0"/>
                <w:sz w:val="24"/>
                <w:szCs w:val="24"/>
              </w:rPr>
              <w:lastRenderedPageBreak/>
              <w:t>间占比情况和平均心率曲线部分需提供评语建议；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②需支持生成和查看学生个人课堂表现，至少包括靶心率、靶心率运动时间、平均心率、步数、距离和消耗、课堂各阶段平均心率、运动时间占比情况、学生个人心率曲线和课堂心率分析；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3.课堂风采：需支持拍照记录课堂风采功能，记录学生课堂精彩瞬间，包拍照和录制视频；需支持图片和视频的收藏、删除功能；需支持批量上传；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4.教学资源：需支持教学资源查看、收藏和删除功能，提供视频教学内容和动作分解；支持音频和视频播放功能；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5.数据同步：需支持课堂数据上传和后台数据同步功能；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①上传：需支持系统在联网后自动上传课堂采集的数据（包括体质健康测试数据、课堂记录、教学资源）至后台，无需手动操作，简单、易用；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②同步：需支持手动同步云端基础数据、配置数据、成绩规则到本地；需支持在联网状态下后台定时自动同步基础数据、配置数据、成绩规则到本地。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6.电量检测：需支持臂带电量检测功能，需支持正常电量、少电量、异常臂带提醒；</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7.自定义项目：需支持自定义项目成绩录入，并根据自定义的规则计算项目成绩和等级，需支持测试情况统计功能。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运动处方：需支持查看运动处方功能，包括：学生体质健康测试成绩、身体质量指数测评和运动处方训练安排功能，需支持查看学生体质健康水平测定和5大身体素质雷达图，并针对性推送学生个性化运动处方训练安排，涵盖耐力训练、速度训练、灵敏协调训练、柔韧性训练、力量训练，针对性的给出初级、中级、高级训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9.单项报告：需支持查看单项报告功能，需支持学生基础信息、成绩详情、个人成绩与班级、年级平均成绩的对比分析、成绩变化趋势图、点评和提升建议、测试误区和应试</w:t>
            </w:r>
            <w:r>
              <w:rPr>
                <w:rFonts w:asciiTheme="minorEastAsia" w:eastAsiaTheme="minorEastAsia" w:hAnsiTheme="minorEastAsia" w:cs="宋体" w:hint="eastAsia"/>
                <w:color w:val="000000"/>
                <w:kern w:val="0"/>
                <w:sz w:val="24"/>
                <w:szCs w:val="24"/>
              </w:rPr>
              <w:lastRenderedPageBreak/>
              <w:t>技巧。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10.体育课件：需支持体育课件功能，支持word、excel、ppt、pdf格式的课件展示。</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微型感知基站</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1.协议：需支持蓝牙BLE4.2协议；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2.接收灵敏度：不低于-100 dBm；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3.有效识别距离：空旷环境信号覆盖范围不低于160米；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4.人数：需支持不低于60个学生同时上课；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5.识别匹配：需支持自动智能感知功能，可以自动识别和匹配运动心率臂带；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6.接口：USB接口，可通过转接头支持Type-C和Mini USB接口；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7.通信：需支持串口通信，通过串口将采集数据与平板电脑设备通信；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8.部署：需支持可插拔，免部署。</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智能教师终端</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1.屏幕尺寸：≥10 英寸；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2.CPU：不低于八核处理器，CPU主频：≥1.8GHz；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3.运行内存：≥4GB；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4.存储容量：≥128GB，支持扩展存储卡microSD，最大可扩展至128G；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5.屏幕材质：全高清IPS屏幕，分辨率不低于1920x1200；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6.操作系统：≥Android 8.0或者Harmony 2及以上；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7.摄像头：前置≥500万像素，后置≥1200万像素；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8.网络支持：需支持WiFi，同时需支持2.4G与5G频段；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9.功能支持：≥Bluetooth4.0；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10.电池容量：≥4000mAh锂聚合物电池。</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运动心率臂带</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1.需支持蓝牙BLE 4.2协议；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2.需采用光学阵列心率传感器，适合不同肤色人群，可以精准监测心率；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3.需采用高精度3D加速度电子传感器，可精准检测运动步数、运动距离、消耗能量；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●4、心率采集范围：不低于50-200bpm。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●5、心率采集频率：不低于1次/秒。</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6.电池：需内置可充电锂电池，不低于120mAh，续航时间7天；；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7.功能：需支持实时动态心率监测；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8.需支持手动开启和关闭实时心率监测；需支持运动计步；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9.充电：需支持磁吸头充电方式；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10.需内置仰卧起坐算法，支持仰卧起坐计数功能；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11.材料安全与可靠性:材料中有害物质含量符合YD/T4875-2024中第4.6条的限量要求，多环芳烃(PAHs)应符合该标准中儿童类产品限量要求;短链氯化石蜡(C10-C13,CAS号85535-84-8)的含量小于0.15%；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12.环境可靠性：需支持防护等级IP67，满足日常防水防尘需求，需符合YD/T 4875-2024《可穿戴式设备安全可靠性技术规范腕戴式设备》中相关要求。</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多口充电器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1.需支持至少60个臂带同时充电；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2.USB口数量：≥60口；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3.输出电压：5V；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4.输出电流：0.1A~2.4A；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5.接口输入：100-240V AC 50/60HZ；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6.应具备防过充或充电定时切断的功能。阻燃等级应达到V-0级。</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便携手提箱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1.需支持存放和携带运动心率臂带，微型感知基站，平板电脑，备用臂带；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2.需可以存放至少60个臂带；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3.手提箱尺寸：≥435*320*135mm；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4.材质：铝合金，大强度低密度，耐用超轻，方便携带。</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二、便携录播设备</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便携录播一体机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一、录播主机：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（一）整体设计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1.主机架构：为保障系统运行稳定、安全，要求移动录播主机采用嵌入式架构设计、Linux操作系统，非PC、服务器架构。</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●2.硬件结构：要求主机采用笔记本翻盖样式设计，高度＜2U，重量＜6kg。主机应具备1920*1080分辨率的液晶触控屏支持触控导播操作，并同时也内嵌有按键式导播键盘进行按键导播。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3.功能设计：要求主机功能高度集成，需具备视频录制、导播、存储、直播、点播、视</w:t>
            </w:r>
            <w:r>
              <w:rPr>
                <w:rFonts w:asciiTheme="minorEastAsia" w:eastAsiaTheme="minorEastAsia" w:hAnsiTheme="minorEastAsia" w:cs="宋体" w:hint="eastAsia"/>
                <w:color w:val="000000"/>
                <w:kern w:val="0"/>
                <w:sz w:val="24"/>
                <w:szCs w:val="24"/>
              </w:rPr>
              <w:lastRenderedPageBreak/>
              <w:t>音频互动等多种功能于一体。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●4.节能环保：要求主机采用不高于36V电压进行供电，整机满载工作状态下的功耗不高于55W。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●5.低噪声设计：要求所投移动录播主机采用无风扇散热设计，产生噪声最大值≤45dB(A)，不影响正常录制效果。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6.平台对接：要求支持无缝对接视频资源管理应用平台，实现主机录制生成的视频文件以FTP方式自动上传平台归档。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（二）主机性能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●1.视频输入输出：要求主机具备不少于6路视频输入接口，其中3G-SDI不少于4路、HDMI不少于1路、VGA不少于1路；具备不少于2路视频输出接口，其中3G-SDI不少于1路、HDMI不少于1路。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●2.视频采集：支持多种方式实现摄像机画面采集，可通过SDI高清有线视频画面采集和WIFI视频传输两种方式获取摄像机信号。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3.视频编解码：支持标准H.264视频编码技术，录制视频分辨率应不低于1080P@30fps。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4.音频输入输出：要求主机具备不少于3路音频输入，其中MIC in不少于2路、Line in不少于1路；具备不少于2路音频输出，其中Line out不少于1路，耳机监听接口不少于1路。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5.音频编解码：采用AAC音频编解码协议，具备音频处理功能。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6.网络接入：具备RJ45接口≥1，要求支持IPv4、IPv6双网络协议栈。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7.存储容量：要求主机内置不少于1T存储，用以录制视频的本地存储使用。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8.外设接口：要求主机具备不少于4路USB接口，用连接无线网卡、鼠标、键盘等外设设备。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二、录播管理系统：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（一）整体要求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1.出于录播主机嵌入式设计特性，要求配套的录播管理软件在出厂时内嵌于高清录播主机中。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2.软件架构：要求软件采用B/S架构，使用主流浏览器通过网络即可访问软件后台进行管理。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（二）录制模块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1.录制存储：要求在断网情况下也可以进行视频录制，并将录制文件保存在录播主机的内置硬盘中。并要求支持1080P高清分辨率录制，采用MP4视频格式封装。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2.录制模式：支持电影模式、资源模式等录制模式。电影模式下实现多路信号的复合成一路画面进行录制；资源模式下要求摄像机画面、电脑画面均可独立录制封装。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3.高低码流录制：要求支持高低双码流同步录制，并要求支持自定义录制分辨率、码流。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●4.分段录制：可自动按分段时长将课程视频文件分割录制成多个视频文件，提供不分段、30分钟分段、60分钟分段三种方式可选。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5.同步录制：要求支持U盘等外设设备接入主机后，实现本机与U盘同步录制保存的功能。主机正常录制的同时，另存为一份文件保存到U盘中。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6.云台控制：支持摄像机云台控制技术，实现对接入摄像机的画面进行云台控制，包括画面上下左右移动、放大缩小变焦等操作。云台控制功能应具有鼠标快速定位功能，通过鼠标点击快速居中画面区域。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7.音频处理：要求内置音频处理模块，支持EQ均衡调节、回声抑制、增益调节及音频采样率和比特率设置。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8.录制控制：支持录制、暂停、停止等基本功能操作，实现全自动、手动两种录制模式，支持录制过程中实时切换录制模式。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AI教学场景跟踪：录播主机支持基于计算机视觉CV技术的AI人工智能跟踪算法，无需额外配置跟踪辅助拍摄装置，实现画面自动跟踪切换以及全自动跟踪录制。完成教师走动全景、教师授课特写、学生起立特写与学生听课全景、教师课件等多画面的自动跟踪与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10.AI人物跟踪：支持AI人工智能技术自</w:t>
            </w:r>
            <w:r>
              <w:rPr>
                <w:rFonts w:asciiTheme="minorEastAsia" w:eastAsiaTheme="minorEastAsia" w:hAnsiTheme="minorEastAsia" w:cs="宋体" w:hint="eastAsia"/>
                <w:color w:val="000000"/>
                <w:kern w:val="0"/>
                <w:sz w:val="24"/>
                <w:szCs w:val="24"/>
              </w:rPr>
              <w:lastRenderedPageBreak/>
              <w:t>动锁定跟拍对象，在跟拍过程中自适应调整画面拍摄比例，实现摄像机云台上下左右移动丝滑的同时焦距自动调整保障拍摄画面构图的稳定，并可通过双击主机触控屏内拍摄对象的形式进行跟踪对象的切换。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（三）导播模块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1.导播方式：要求软件支持通过配套主机内嵌导播键盘和液晶屏触控的方式进行本地导播，保证导播具有较好的实时性和流畅性。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2.导播功能：支持布局切换、转场特效、字幕、LOGO、摄像机控制等基本导播功能。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3.导播预览：要求导播界面可实现接入画面的导播预览，预览画面需包括至少3个摄像机拍摄画面与1个电脑信号画面等。并支持点击预览画面可自由切换录制画面进行录制。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4.画面布局：提供双分屏、三分屏、画中画等录制布局，并支持自定义布局方式，支持多个视频图层自由叠加组合，自定义布局时可随意拖拉画面窗口。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5.摄像机预置位：要求支持摄像机云台预制位设置，导播过程中可便捷调取摄像机预设位置的画面。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6.鼠标定位：支持鼠标快速定位功能，通过鼠标点击快速居中画面区域，通过鼠标滚轮可以调节云台摄像机的焦距。</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7.字幕台标：要求录制模式下支持Logo台标、字幕设置，可自主上传Logo图标、编辑字幕内容。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8.音量控制：要求可通过导播界面进行音量控制，调整相关输入输出音量大小。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（四）直播模块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1.多流直播：要求支持RTMP和RTSP视频传输协议，要求支持不少于3路RTMP同步推流直播，并要求可从接入的摄像机信号和电脑信号中选择每路推流信号源进行推流，实现多流直播。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2.直播码流：支持自定义直播分辨率和码率，最高支持1080P@30fps，以适应不同网络环境下保持直播的流畅性。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3.双码流直播：支持设置高、低双码流直播设置，配置不同分辨率、码流进行直播。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（五）互动模块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1.互动协议：支持H.323、SIP标准视音频互动协议，便捷进行远程互动教学、会议应用。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双流互动：要求支持双流互动功能，在互动通讯过程中，支持教学场景信号与电脑课件信号以互相独立的信号进行传输，并最终接收端设备可通过两路HDMI接口将接收到的教学场景画面与电脑课件画面同时分别环出到两个显示设备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3.互动通讯录：支持对接获取互动云系统的通讯录数据，数据内容包括所有已在互动云系统注册的录播账号、录播昵称。支持通过通讯录选择互动对象直接呼叫，或手动输入录播账号进行呼叫。</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4.权限控制：通过录播主机的网络导播界面，需支持主讲端在互动过程中对其余互动参与者的发言权限进行控制，支持单人禁言/开启以及全场禁言/开启的控制方式。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5.互动画质：要求录播主机在双向互动过程中，可实现1080P@30FPS画质，并支持网络自适应功能。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（六）管理模块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1.录像管理：支持对录制视频按标题、主持人、时间、时长进行排序，便于快速检索所需视频。支持对录像文件进行回放和下载。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2.视频修复：支持硬盘格式化功能，支持对设备异常断电、宕机造成的损坏视频文件进行修复。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3.版本切换：支持中英双语版本切换，适合不同用户的应用需求。要求通过网络导播界面即可便捷切换，无需进行更改授权、系统升级等复杂操作。</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无线云台摄像机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一、硬件规格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1.视频输出接口：SDI≥1、HDMI≥1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2.传感器类型：CMOS，不小于1/2.5英寸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3.传感器像素：有效像素不低于207万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4.焦距：≥22倍变焦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5.水平转动速度范围：1.0°~94.2°/s，垂</w:t>
            </w:r>
            <w:r>
              <w:rPr>
                <w:rFonts w:asciiTheme="minorEastAsia" w:eastAsiaTheme="minorEastAsia" w:hAnsiTheme="minorEastAsia" w:cs="宋体" w:hint="eastAsia"/>
                <w:color w:val="000000"/>
                <w:kern w:val="0"/>
                <w:sz w:val="24"/>
                <w:szCs w:val="24"/>
              </w:rPr>
              <w:lastRenderedPageBreak/>
              <w:t>直转动速度范围：1.0°~74.8°/s，水平视场角：72.0°~6.7°，垂直视场角：43.2°~3.7°</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6.支持水平、垂直翻转</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7.背光补偿：支持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8.数字降噪：2D&amp;3D数字降噪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9.预置位数量：255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10.通讯接口：RS232/RS422≥1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11.网络接口：RJ45≥1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12.音频输入接口：Line in≥1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13.USB接口：USB Type-A≥1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14.支持的协议类型：VISCA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15.编码技术：视频H.265、H.264</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16.电源支持：支持POC和DC12V电源适配器两种供电方式。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17.AI跟踪：要求内置跟踪算法，摄像机内无额外辅助摄像头也无需增加任何设备即可实现人像自动跟踪，包括水平运动、俯仰运动、变焦、聚焦四维实时跟踪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二、软件功能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1.摄像机传输处理软件采用B/S架构，支持通用浏览器直接访问进行管理。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2.支持曝光模式设置功能，包括自动、手动。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 支持抗闪烁频率、动态范围、光圈、快门参数设置。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 支持自动白平衡设置功能，红、蓝增益可调。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 支持噪声抑制设置功能，支持2D、3D降噪。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 支持摄像机图像质量调节功能，包括亮度、对比度、色调、饱和度。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 支持摄像机控制功能，包括云台控制、预置位设置与调用、焦距调节等。</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摄像机支架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1.材质：铝合金；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2.管径：14~26mm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3.升高：≥150cm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4.最低高度：32cm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5.收合高度：≤45cm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6.载重：≥5kg</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无线麦克风</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一.腰包领夹麦克风</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1.载波频段：UHF564~589MHz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2.调制方式：FM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3.输出功率：5mW/10mW可设置切换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4.振荡方式：PLL相位锁定频率合成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7.单体：背极式驻极体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8.指向性：心形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9.频率响应：50Hz-13kHz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10.灵敏度：-37dB±3dB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11.最大声压级：130dB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二.手持发射麦克风</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1.载波频段：UHF512~536MHz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3.输出功率：5mW/10mW可设置切换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4.振荡方式：PLL相位锁定频率合成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7.单体动圈式音头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8.指向性心形指向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9.频率响应：70Hz-16kHz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10.灵敏度-50dB±3dB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三.手雷发射麦克风</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1.频段：UHF512-536.75MHz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2.转换头：具有固定螺环的XLR插座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3.发射功率：5mW/10mW可设置切换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4.天线：外接的有线动圈式麦克风或电容式麦克风</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5.振荡模式：PLL电路，频率稳定度≤±0.005%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6.显示器：具有背光的LCD，显示工作频道、频率、增益、音量、发射功率、静音、电池存量、静音开关设定、幻象电压，操作锁定及提示讯息等功能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7.输入灵敏度：-40dB、-30dB、-20dB、-10dB、0dB五段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8.幻象电源电压：+48V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9.外接麦克风输入座：标准有线麦克风XLR平衡输入母座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10.连续使用时间：＞5小时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13.频率响应：120Hz-15kHz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四.无线接收机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1.振动器类型：晶体控制锁相环合成器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2.接收频率范围：需具备双频段接收通道，通道1频率范围在512-537MHz；通道2频率范围在564-589MHz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3.频率响应：对应腰包麦克风需支持</w:t>
            </w:r>
            <w:r>
              <w:rPr>
                <w:rFonts w:asciiTheme="minorEastAsia" w:eastAsiaTheme="minorEastAsia" w:hAnsiTheme="minorEastAsia" w:cs="宋体" w:hint="eastAsia"/>
                <w:color w:val="000000"/>
                <w:kern w:val="0"/>
                <w:sz w:val="24"/>
                <w:szCs w:val="24"/>
              </w:rPr>
              <w:lastRenderedPageBreak/>
              <w:t>50Hz~13kHz；对应手持麦克风需支持70Hz~16kHz；对应手雷麦克风需支持120Hz~15kHz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4.信噪比≥96dB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5.模拟输出：3极迷你插孔，不平衡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6.模拟输出电平：最大输出≥1.2V@1KHz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7.耳机输出：φ3.5mm（5/32英寸）立体声迷你插孔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8.耳机输出电平：100mW@32Ω</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移动拉杆箱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1.外尺寸：≥L665*W490*H342mm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2.内尺寸：≥L600*W420*H（260+43）mm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3.颜色：黑</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摄像机移动电源</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 电压：14.8V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 输入参数：DC16.8V/5A(Max)</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 输出参数：端口114.8V/10A(Max)端口2/314.8V/10A(Max)、USB1 5V/2.1A、USB2 5V/2.1A。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 电池类型：鲤离子电池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 电芯容量：7800mAh/98Wh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 尺寸：172*99*61.7mm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 重量：1120g</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 供电线：D-tapB口稳压12V输出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 固定夹：V扣板带蟹钳夹子。</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三、大屏系统</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P3 LED显示屏模组（含框架结构）</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一、显示屏模组</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1.尺寸5.76m宽*3.2m高=18.432㎡</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2.像素结构：表贴三合一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3.像素间距：≤3.0MM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4.模组尺寸：≤320 × 160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5.模组分辨率：104 × 52</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6.模组重量：0.5kg/块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7.像素密度：105625 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8.信号接口：HUB 75E * 12，单口带载2张灯板；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9.初级信号排线≤80cm，级联信号排线≤22cm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10.防护等级：正面IP65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11.灯珠封装：SMD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12.白平衡亮度：≥4500cd/㎡</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13.色温：2000K~14000K可调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14.可视角：160°°(H)/140°°(V)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15.亮度均匀性：≥97％</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16.色度均匀性：±0.003Cx，Cy之内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17.对比度：≥3000：1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18.电源接口：VH4PIN，电源300W推荐带载6张灯板19.驱动方式：恒流驱动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20.换帧频率：60 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21.刷新率：H≥3840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22.灰度等级：红、绿、蓝各12-16bits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23.峰值功耗：≤684W/平米（4500nits）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二、框架结构</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1.屏体部分：采用优质方钢40*20*2或槽钢承重钢梁作为屏体支撑，构件材质均用Q235-B普通碳素结构钢，其质量标准应符合《碳素结构钢》（GB/T700）。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2.金属方管支架，要求结实可靠,钢材壁厚≥3mm。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3.屏体四周采用304不锈钢封边装饰，尺寸5.86m*3.6m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三、强弱电布线及安装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1.模组所需数据线，网线，电线。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2.大屏动力线缆：10方线缆150米，线槽，布线。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3.LED大屏及配套设备安装和调试。</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接收卡</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1.集成8个标准HUB75接口，免接HUB板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2.采用千兆网口通信，可以连接PC</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3.支持亮色度逐点校正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4.支持接收卡预存画面设置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5.支持温度、电压、网线通讯和视频源信号状态检测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6.配合支持 3D 功能的独立主控，在软件或独立主控的操作面板上开启 3D 功能，并设置 3D 参数，使画面显示 3D 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7.支持5pin 液晶模块，用于显示接收卡的温度、电压、单次运行时间和总运行时间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8接收卡出厂时保存了两份应用程序，以防程序更新过程异常导致的接收卡死锁问题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9.可配合多功能卡，实现当温度高于设定值时，自动断电，或打开风扇空调降低温度，保证屏体安全</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张</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56</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电源模块</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1.直流电压 5V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2.额定电流 40A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3.电流范围 0～40A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4.额定功率 200W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5.纹波与噪声 150mVp-p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6.电压调节范围 4.05～4.95V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7.电压精度 ±2.0%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8.线性调整率 ±0.5%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9.负载调整率 ±2%</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10.启动、上升时间 2000ms，50ms/230VAC  负载100%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11.保持时间（Typ） 20ms/230VAC  负载100%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12.效率（Typ） ≥89%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13.输出端短路后电源保护，消除短路后可自动恢复输出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14.工作温度 -30℃～+50℃ (AC 230V)(参考负载温度降额曲线)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15.工作湿度 20～90%RH不凝固</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65</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视频处理器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6网口输出的集视频处理、视频控制功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能于一体的二合一视频控制器，单设备可带载390万像素点。支持多类型接口高清输入，具备高清 4K×1K@60Hz 图像处理能力，支持输出画面缩放，低延迟、逐点亮色度校正等功能。集专业的显示屏控制技术与强大的视频处理能力于一体， 简化现场操控。采用工业级外壳，可适应复杂的操作环境，常用于商场、酒店、览展示、电视演播中心等多种场合。</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配电柜</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1.三相五线制供电，配置30kw容量配电柜；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2.输入电压AC380V，输出电压AC220V；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3.具有分步上电（避免浪涌冲击保护上端供电设备）及运行控制设备，保证系统的可靠运行和安全。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4.带远程控电</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项</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无线投屏器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一、接收端主机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1能够无线接收Android系统、iOS系统、Mac OS系统、Windows系统的镜像视频流，能长时间稳定工作。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2在接收端投屏主界面具有网络设置功能，能设置本机与外网的Wi-Fi连接；当手机连接接收端投屏时，仍然可以无线上网；接收</w:t>
            </w:r>
            <w:r>
              <w:rPr>
                <w:rFonts w:asciiTheme="minorEastAsia" w:eastAsiaTheme="minorEastAsia" w:hAnsiTheme="minorEastAsia" w:cs="宋体" w:hint="eastAsia"/>
                <w:color w:val="000000"/>
                <w:kern w:val="0"/>
                <w:sz w:val="24"/>
                <w:szCs w:val="24"/>
              </w:rPr>
              <w:lastRenderedPageBreak/>
              <w:t>端必须是自带双网络结构，不接受外插网卡等不可靠的临时性应付方式，也不接收外接网线才能上网的连接方式。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3在投屏主界面能够直接进入到发射器、Android系统和iOS系统设备的操作指引界面，有简易的操作视频。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4在投屏主界面扫描二维码，能够下载Android、Windows和Mac OS系统的投屏应用程序。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5Windows电脑和Mac OS电脑，既可以采用硬件发射器投屏，也可以采用软件投屏；硬件发射器投屏免安装。软件发射器的软件下载快捷方便。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6发射器配对界面友好，配对进程有百分比提示，配对成功或失败都有相应的提示。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7用硬件发射器投屏时，接收端鼠标右键可以透传给Windows/Mac OS，并实现鼠标右键的反控功能；点击鼠标右键不能弹出“退出”的提示询问框。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8用硬件发射器投屏时，接收端具有悬浮中控窗，可随意选择投屏设备，可以查看投屏设备数量和状态。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9具有反控翻动PPT页面的功能，能够滚动Word、Excel、PPT非全屏状态的正文内容。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10能够只允许一个智能终端的投屏；也可升级为同时接收两个智能终端的投屏，或者四个智能终端的投屏；所有智能终端的投屏均显示在一个显示器上。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11硬件电路上具有定时开关机功能，开关机时间可以周期性的任意设置。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12能够配置硬件发射器为主发射器或从发射器。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13能够接收投送的PPT、Word、Excel、视频文档，并直接播放，并可在投送端遥控操作文档。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14可以把接收到的内容二次无线镜像给其它智能终端，其它智能终端可以对本机进行遥控操作；可以对二次镜像内容进行批注，批注内容在接收端设备上实时显示。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15投屏发射端可以对接收端所显示的内容进行快照，并保存在发射端。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16可在手机发射端发言，语音可直接进入音响系统；发言的同时，可共享视频。</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项</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四、扩声系统</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主扩功放</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一、功能要求：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1.标准1U机柜式设计机柜式设计，采用PFC+开关电源+D类数字功放设计方案。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2.开机软启动功能，软启动过程中电源需求缓慢上升，减少对电网和其他电子设备的电流冲击。</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3.采用数字功放双环路压限保护电路，避免开机瞬间的大电流冲击扬声器，减少对扬声器的损害风险，为功放全方位系统保护。</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4.采用开关电源输出电压自启停动态节能的功能，自适应动态功率高效转换功能。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5.支持过压保护、欠压保护、过流保护、输出短路保护、温度压限、信号压限、温度自动控风扇等功能，很大程度提高功放稳定性和可靠性。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6.双通道大功率专业数字功放；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7.采用可变震荡调制技术、多重反馈调控技术以及创新的输出功率控制技术，拥有超过95%超高效率和出色的稳定性；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8.支持灵敏度1V/2V可选择切换，XLR平衡式输入/XLR 平衡式LINK输出；SPEAKON音响插座输出；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9.MONO /STEREO/BRIDGE三种模式可选择切换。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10.带温控风机，开机即转，随着温度升高风扇加速，大概60度时全速；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11.面板有信号（绿）、削顶（橙）、保护指示灯（红）、电源指示灯（蓝）；</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二、技术参数：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1.输出功率（1KHz/THD≤1％）：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1)连续功率：立体声8Ω×2：2*1000W；立体声4Ω×2：2*1700W；立体声2Ω×2：2*2900W；桥接16Ω：2000W；桥接8Ω：3400W；桥接4Ω：5800W；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2)最大功率*：立体声8Ω×2：2*1500W；立体声4Ω×2：2*2600W；立体声2Ω×2：2*4350W；桥接16Ω：3000W；桥接8Ω：</w:t>
            </w:r>
            <w:r>
              <w:rPr>
                <w:rFonts w:asciiTheme="minorEastAsia" w:eastAsiaTheme="minorEastAsia" w:hAnsiTheme="minorEastAsia" w:cs="宋体" w:hint="eastAsia"/>
                <w:color w:val="000000"/>
                <w:kern w:val="0"/>
                <w:sz w:val="24"/>
                <w:szCs w:val="24"/>
              </w:rPr>
              <w:lastRenderedPageBreak/>
              <w:t>5100W；桥接4Ω：8670W；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2.连接座：XLR 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3.电压增益 (@1KHz)：39dB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4.输入灵敏度：2.2dBU(1V)、8.2dBU(2V)、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5.输入阻抗：10K Ω 非平衡、20KΩ 平衡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6.频率响应(@1W功率下）：20Hz-20KHz/±1dB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7.THD+N(@1/8功率下）：≤0.01％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8.信噪比 (A计权)：≥105dB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9.阻尼系数 (@ 1KHz)：≥200@ 8 ohms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10.分离度 (@1KHz)：≥85dB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11.保护方式：过压保护、欠压保护、过流保护、直流保护、短路保护</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12.指示灯：电源 、保护、信号、失真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13.冷却方式：风扇冷却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14.供电：~ 220 50Hz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15.整机功耗：≥1000W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16.尺寸(L x W x H)：≥483x370x44mm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17.包含设备安装及配套线材</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主扩音箱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一、功能要求：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1.采用15寸中低音喇叭单元和1只1.7"压缩高音单元；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2.箱体采用15mm桦木制作，质量轻，表面采用高档透明漆处理，外贴防尘网布；</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3.精确设计的分频器优化功率响应及人声部分的中频表现力；</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 多个螺丝吊装孔位，一个口径35 mm的柱杆插座，多种安装方式。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二、技术参数：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1．阻抗≤8Ω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2．频响等同或优于40Hz-20KHz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3．额定功率≥500W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4．灵敏度≥100dB/W/M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5．水平覆盖角≥90°，垂直覆盖角≥80°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6．高音≥1.7"压缩高音单元×1；低音：15"低音×1</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音箱支架</w:t>
            </w:r>
          </w:p>
        </w:tc>
        <w:tc>
          <w:tcPr>
            <w:tcW w:w="4687" w:type="dxa"/>
            <w:shd w:val="clear" w:color="auto" w:fill="auto"/>
            <w:vAlign w:val="center"/>
          </w:tcPr>
          <w:p w:rsidR="00C45D5E" w:rsidRDefault="009E74F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color w:val="000000"/>
                <w:kern w:val="0"/>
                <w:sz w:val="24"/>
                <w:szCs w:val="24"/>
              </w:rPr>
              <w:t>1.固定面板尺寸（长*宽）：</w:t>
            </w:r>
            <w:r>
              <w:rPr>
                <w:rFonts w:asciiTheme="minorEastAsia" w:eastAsiaTheme="minorEastAsia" w:hAnsiTheme="minorEastAsia" w:cs="宋体" w:hint="eastAsia"/>
                <w:kern w:val="0"/>
                <w:sz w:val="24"/>
                <w:szCs w:val="24"/>
              </w:rPr>
              <w:t>≥</w:t>
            </w:r>
            <w:r>
              <w:rPr>
                <w:rFonts w:asciiTheme="minorEastAsia" w:eastAsiaTheme="minorEastAsia" w:hAnsiTheme="minorEastAsia" w:cs="宋体" w:hint="eastAsia"/>
                <w:color w:val="000000"/>
                <w:kern w:val="0"/>
                <w:sz w:val="24"/>
                <w:szCs w:val="24"/>
              </w:rPr>
              <w:t>22</w:t>
            </w:r>
            <w:r>
              <w:rPr>
                <w:rFonts w:asciiTheme="minorEastAsia" w:eastAsiaTheme="minorEastAsia" w:hAnsiTheme="minorEastAsia" w:cs="宋体"/>
                <w:color w:val="000000"/>
                <w:kern w:val="0"/>
                <w:sz w:val="24"/>
                <w:szCs w:val="24"/>
              </w:rPr>
              <w:t>0</w:t>
            </w:r>
            <w:r>
              <w:rPr>
                <w:rFonts w:asciiTheme="minorEastAsia" w:eastAsiaTheme="minorEastAsia" w:hAnsiTheme="minorEastAsia" w:cs="宋体" w:hint="eastAsia"/>
                <w:color w:val="000000"/>
                <w:kern w:val="0"/>
                <w:sz w:val="24"/>
                <w:szCs w:val="24"/>
              </w:rPr>
              <w:t>mm*150mm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2.臂长：280mm至400mm（可调节）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3</w:t>
            </w:r>
            <w:r>
              <w:rPr>
                <w:rFonts w:asciiTheme="minorEastAsia" w:eastAsiaTheme="minorEastAsia" w:hAnsiTheme="minorEastAsia" w:cs="宋体" w:hint="eastAsia"/>
                <w:color w:val="000000"/>
                <w:kern w:val="0"/>
                <w:sz w:val="24"/>
                <w:szCs w:val="24"/>
              </w:rPr>
              <w:t>.类型：音箱支架</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一拖二无线话筒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一、硬件参数：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1.基于数字U段的传输技术，pi/4-DQPSK</w:t>
            </w:r>
            <w:r>
              <w:rPr>
                <w:rFonts w:asciiTheme="minorEastAsia" w:eastAsiaTheme="minorEastAsia" w:hAnsiTheme="minorEastAsia" w:cs="宋体" w:hint="eastAsia"/>
                <w:color w:val="000000"/>
                <w:kern w:val="0"/>
                <w:sz w:val="24"/>
                <w:szCs w:val="24"/>
              </w:rPr>
              <w:lastRenderedPageBreak/>
              <w:t>调制方式，传输距离≥80米，接收机具有≥2路平衡输出、≥1路非平衡混音输出；具有混响、均衡、智能静音、音频加密、功率调节功能。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2.具有≥1台接收主机、≥2只手持发射机；频率范围等同或优于470MHz-510MHz、540MHz-590MHz、640MHz-690MHz、807MHz-830MHz四个频段使用。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接收机前面板具有≥2个显示屏、≥2个编码旋钮、≥2个频率扫描实体按键、≥2个红外对频实体按键、≥1个电源开关按键、≥1个二合一指示灯（红外发射管+对频指示灯）；后面板具有≥1个LINE-OUT接口、≥2个XLR-OUT接口、≥2个BNC接口、≥1个DC接口。发射机具有≥1个OLED 显示屏、≥1个开关机/静音按键、≥2个工作状态指示灯。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4.具有自动静音功能，麦克风跌落、抛掷时，毫秒级自动静音，避免冲击声；实时监测设备姿态，静置≥5秒静音，≥8分钟关机，无需手动干预。</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5.具有多档位混响调节功能，混响效果≥15625个，效果占比、回响延时、混响幅度调节，三种音效各具有≥25档调节方式。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6.具有多频段均衡调节功能，均衡调节≥2197种，麦克风均衡器调节功能，具有高、中、低音三种调节档位，每种效果支持≥13档调节。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7.具有长时间续航，发射机使用时长≥10小时。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8.具有ID码防串扰功能，采用32位唯一ID码，用于接收和发射配对，收发ID码必须相同才能对码，能够有效防止相同频率的信号相互串台。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9.接收机具有≥2个2.2英寸的TFT-LCD显示屏；发射机具有≥0.96英寸OLED显示屏，能够显示频率信息、音频加密状态、功率挡位、静音状态、电量格数信息。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二、软件参数：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1.软件内嵌于无线话筒系统设备，话筒呼叫控制功能。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2.采用UHF超高频段双真分集接收，并采用PLL锁相环多信道频率合成技术。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3.支持自动选讯接收方式。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4.支持信道选择、频率可调、可设置主机与话筒配对。</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话筒天线</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1.射频频率范围等同或优于470～950MHz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2.驻波比：≤2.0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3.输入阻抗：≤50Ω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4.指向性：≥180度指向</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音频处理器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后面板具有≥8路线路音频凤凰端子平衡输入接口（具有48V幻象供电）、≥8路线路音频凤凰端子平衡输出接口、≥1个拨码开关、≥1个RJ45接口、≥1个RS232接口、≥1个RS485接口、≥8个可编程GPIO控制接口、≥1个接地柱；前面板具有≥2.0英寸 IPS 真彩显示屏、≥1个编码旋钮、≥1个USB存储设备接口。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输入通道支持前级放大、信号发生器、扩展器、压缩器、均衡器（≥12段参量均衡、可选10/15/31段图示均衡器可调，图示均衡器可用于单独调节带宽）、闪避器、AGC自动增益、AM自动混音功能（门限式、增益共享式）、AFC自适应反馈消除、AEC回声消除、ANC噪声消除、音频矩阵；输出通道支持均衡器（≥12段参量均衡、可选10/15/31段图示均衡器可调，图示均衡器可用于单独调节带宽）、延时器、分频器、高低通滤波器、限幅器；基于啸叫检测门限更新法，具有移频+陷波组合反馈抑制，可以使用≥24个可编程陷波点，可自由分配动态/静态点，自动/手动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3.具有矩阵增益调节功能，每个输入通道参与混音的增益可调，增益调节范围等同或优于-72db到12db。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4.音频处理器具有跨平台软件，可运行的操作系统版本≥8种，包括Windows7/10/11、银河麒麟桌面操作系统（兆芯版）、银河麒麟桌面操作系统（飞腾版）、macOS系统、统信UOS、Ubuntu桌面版操作系统。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5.产品具有PC客户端、手机移动端、安卓平板端不同控制方式，可以通同时登入APP</w:t>
            </w:r>
            <w:r>
              <w:rPr>
                <w:rFonts w:asciiTheme="minorEastAsia" w:eastAsiaTheme="minorEastAsia" w:hAnsiTheme="minorEastAsia" w:cs="宋体" w:hint="eastAsia"/>
                <w:color w:val="000000"/>
                <w:kern w:val="0"/>
                <w:sz w:val="24"/>
                <w:szCs w:val="24"/>
              </w:rPr>
              <w:lastRenderedPageBreak/>
              <w:t>软件、PC客户端同时连接设备，并实现多端数据的同步。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6.设备具有编码旋钮和IPS屏幕，可用于控制和配置设备静音，增益，场景；IPS屏幕能够显示IP地址，输入和输出通道的实时电平。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7.具有设备定位功能，客户端一键定位局域网内同类设备，被定位的设备会显示定位信息。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8.设备具有统一集中控制功能，支持≥65535台设备通过软件集中控制。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音频处理器软件可融入会议音频综合管理平台实现音频设备统一管理，平台可扫描数字会议主机、音频处理器、混音器、抑制器、功放类产品在线情况，同款产品多台在线设备也可扫描，并显示设备硬件名称、硬件IP地址、在线、离线状态信息；具备一键上传配置信息至云端或保存本地进行备份和一键还原配置信息功能。</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电源管理器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1.支持≥8通道电源时序打开/关闭，支持远程控制（上电+24V直流信号）≥8通道电源时序打开/关闭—当电源开关锁处于off位置时有效。支持配置CH1和CH2通道为受控或不受控状态。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2.当远程控制有效时同时控制后板ALARM（报警）端口导通以起到级联控制ALARM（报警）功能。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3.单个通道最大负载功率≥3500W，所有通道负载总功率达≥6000W，输入连接器：大功率线码式电源连接器。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4.输出连接器：≥2个16A，≥2个16A接线端子和≥4个10A电源插座。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5.具有≥1路USB接口。</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48口千兆交换机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1.支持10/100/1000M以太网端口≥48个，1G SFP光接口≥4个；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2.交换容量≥4Tbps，包转发率≥166Mpps；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3.要求所投交换机IK防护测试级别至少达到IK05。；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4.要求所投设备MAC地址≥16K；</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5.支持生成树协议STP(IEEE 802.1d)，RSTP(IEEE 802.1w)和MSTP(IEEE 802.1s)；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6.支持特有的CPU保护策略，对发往CPU的数据流，进行流区分和优先级队列分级处理，并根据需要实施带宽限速，充分保护CPU不被非法流量占用、恶意攻击和资源消耗；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7.支持端口下的环路检测功能，防止端口下因私接Hub等设备形成的环路而导致网络故障的现象。</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机柜</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规格：22U服务器机柜，含PDU。</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尺寸：≥600*800*1200mm。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教学研究实践创新实验室</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一、通用设备</w:t>
            </w:r>
          </w:p>
        </w:tc>
        <w:tc>
          <w:tcPr>
            <w:tcW w:w="4687"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45"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708" w:type="dxa"/>
            <w:shd w:val="clear" w:color="auto" w:fill="auto"/>
            <w:vAlign w:val="center"/>
          </w:tcPr>
          <w:p w:rsidR="00C45D5E" w:rsidRDefault="009E74F0">
            <w:pPr>
              <w:widowControl/>
              <w:jc w:val="left"/>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 xml:space="preserve">　</w:t>
            </w:r>
          </w:p>
        </w:tc>
        <w:tc>
          <w:tcPr>
            <w:tcW w:w="1418"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86寸交互式一体机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1.整机采用一体化设计，外部无任何可见内部功能模块连接线，采用全金属外壳设计，表面无尖锐边缘或凸起。</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2.采用≥86英寸液晶屏，屏幕分辨率≥3840*2160，显示比例≥16:9。</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3.屏幕采用防眩光钢化玻璃保护，硬度可达9H，具备抗强光干扰特性，在≥100K LUX照度的光照下保证书写功能正常。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4.采用红外触控技术，在Windows系统和安卓系统中均可实现≥40点触控。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5.整机需具备足够并方便用户使用的接口，包括不局限于前置Type-C接口或HDMI接口、USB接口，侧置RS232、音频、Touch USB等。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6.整机内置不低于2.2声道扬声器，功率总和≥60w。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7.整机内置不低于6阵列麦克风，拾音距离≥12m，支持空间感知音效调节，根据现场环境自动生成音量、音效等。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8.整机内置不少于3颗摄像头，像素≥1600万、视场角≥140°、水平视场角≥135°，支持画面畸变矫正功能，支持远程巡课、人脸识别、随机抽选。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9.具备色彩调节功能，色准值△E≤1.3，支持屏幕色温、对比度、图像亮度、色彩空间进行设置，支持显示模式智能调节，可根据</w:t>
            </w:r>
            <w:r>
              <w:rPr>
                <w:rFonts w:asciiTheme="minorEastAsia" w:eastAsiaTheme="minorEastAsia" w:hAnsiTheme="minorEastAsia" w:cs="宋体" w:hint="eastAsia"/>
                <w:color w:val="000000"/>
                <w:kern w:val="0"/>
                <w:sz w:val="24"/>
                <w:szCs w:val="24"/>
              </w:rPr>
              <w:lastRenderedPageBreak/>
              <w:t>屏幕内容自动调节画质参数。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10.为了观看文字类教学资源有更好的视觉体验，可通过切换纸质模型或其他方式实现显示内容纹理的实时调整，包括于水纹纸、牛皮纸、宣纸、素描纸等多种纸类模式。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11.整机具备降半屏功能，降半屏后依然可以正常触控操作，可一键退出该模式。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12.整机支持提笔书写，可实现无需点击任意功能入口，当检测到书写笔尖接触屏幕时，自动进入书写模式，同时可进行手笔分离功能，使用笔正常书写，使用手指可以操作应用，进行点击操作。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13.整机可通过前置物理按键快捷进行系统还原，无需额外工具辅助。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14.整机具备超声波信号连接功能，支持智能设备配对一键投屏。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15.整机支持有线和无线网络联网，内置2.4GHz&amp;5GHz WIFI，支持双WIFI6，支持AP热点。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16.整机需支持蓝牙Bluetooth 5.4或以上标准。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17.采用抽拉内置模块化电脑，内置电脑CPU≥I5配置，内存≥8G DDR4，硬盘≥256G固态硬盘或以上。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18.内置嵌入式系统，版本≥Android 13，内存≥2GB，存储空间≥8GB。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19.整机在任意信号源通道下均可识别智能手势功能。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20.配备教学软件，采用备授课一体化，具有备课模式及授课模式。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21.支持教案关联至教师课件，支持课件同时关联多份教案，关联后教师可在备课界面调用查看教案。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22.软件模块中包含网络学习、研修平台、作业本、快速组卷和布置记录功能。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23.支持听写功能，支持诗词朗读、英语语法纠错等，达到语言类学科教学需求。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24.支持提供校本平台，支持校本资源库建设，支持集体备课、听课评课等教研类应用，支持学校通知、考勤管理等行政类应用。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25.白板软件支持个人账号登录，支持课件</w:t>
            </w:r>
            <w:r>
              <w:rPr>
                <w:rFonts w:asciiTheme="minorEastAsia" w:eastAsiaTheme="minorEastAsia" w:hAnsiTheme="minorEastAsia" w:cs="宋体" w:hint="eastAsia"/>
                <w:color w:val="000000"/>
                <w:kern w:val="0"/>
                <w:sz w:val="24"/>
                <w:szCs w:val="24"/>
              </w:rPr>
              <w:lastRenderedPageBreak/>
              <w:t>云同步和云存储,支持课堂互动反馈，支持不少于50000个交互式（非PPT）教学课件。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26.白板软件具备微课录制、剪辑功能，录制过程中可插入题目，学生作答后有正确或错误的提示，支持微课分享，学生观看后生成课堂报告。</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推拉黑板</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1、结构：左右推拉结构，支持电子产品居中镶嵌式安装。分内外双层，内层为固定书写板，与电子产品正面平齐；外层为滑动书写板，可左右推拉。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2、规格：外径≥4200mm×1300mm，可保证与电子产品尺寸有效对接，并可根据学校实际情况进行适当调整。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书写面板：材质采用优质烤漆钢板，基板厚度≥0.30mm，整板无拼接；颜色：墨绿色、亚光，表面附有透明保护膜；硬度：涂层硬度≥6H；光泽度：光泽度＜6%，无明显眩光；板面书写流畅，字迹清晰，易写易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4、衬板：采用高强度、吸音、防潮、挺度好的聚苯乙烯泡沫板，厚度≥15mm，写字时板面不颤动。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5、背板：采用优质蓝色彩涂钢板，厚度≥0.20mm。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6、边框：材质采用高级亚光香槟色铝合金，在灯光下无明显眩光，不反光，保护学生视力；表面经氧化、磨砂涂层处理，无划伤，无色差，抗腐蚀，模具一次成型； 内边框规格≤35mm×20mm，封闭管状，内加助筋，增加有效书写面积，提高书写板挺度（提供证明材料）；上横框采用双层加强结构，轨道与边框一体化设计，隐藏式U型双凹槽吊轨，支持滑动板T型垂直吊装；轨道外有护板，可有效保护轨道，确保推拉顺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7、包角：采用高强度、防老化、抗疲劳ABS工程防爆塑料插角，模具一次成型，一体化包角，无拼接。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8、滑轮：每块滑动板安装4组滑轮（滑轮数量≥12个）；滑轮组隐形安装；每块滑动板上框均匀安装减震消音正吊滑轮组2组，采用钢制骨架工字型双轴承组合滑轮组，特制聚酯材料滑轮，一体化，自行纠正</w:t>
            </w:r>
            <w:r>
              <w:rPr>
                <w:rFonts w:asciiTheme="minorEastAsia" w:eastAsiaTheme="minorEastAsia" w:hAnsiTheme="minorEastAsia" w:cs="宋体" w:hint="eastAsia"/>
                <w:color w:val="000000"/>
                <w:kern w:val="0"/>
                <w:sz w:val="24"/>
                <w:szCs w:val="24"/>
              </w:rPr>
              <w:lastRenderedPageBreak/>
              <w:t>的滑动方式；下框均匀安装优质一体化定位滑轮组2组，定位轮采用聚酰胺材质骨架2轮组合滑轮组，为高强度减震特种橡胶滑轮。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9、缓冲垫：黑板外框内部两侧安装橡胶缓冲垫，安装数目≥2个，保护边框，防止挤手。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10、除尘装置：粉尘刷与定位滑轮组一体化设计，安装于滑动板下方，方便清扫粉笔头、粉笔灰；下框两侧配置110mm×80mm抽拉式粉尘盒，可拆卸清洁。</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实物展台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1、壁挂式安装，防盗防破坏，无锐角无利边设计，有效防止师生碰伤、划伤。</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2、采用USB高速接口，单根USB线实现供电、高清数据传输需求。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3、采用≥1300W像素自动对焦摄像头，可拍摄A4画幅。</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4、展台按键可实现一键启动展台画面、画面放大、画面缩小、画面旋转、拍照截图等功能，同时也支持在展台软件上进行同样的操作。</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智能互动讲台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一、讲桌规格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 外形尺寸：桌面净尺寸长度1100mm*桌面净尺寸宽度630mm*底面至挡板上沿最高处高度1055mm (±5mm）；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钢木结合，讲台材质需为镀锌钢板，钢板厚度1.0mm，所有边角无尖锋、无毛刺。讲台整体除尘、除油，后采用喷枪静电喷涂塑面处理，表面均匀光洁，附着能力好。平整无接缝，双抽屉设计，前面设计键盘抽屉和储物抽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二、讲桌需具备智能教学互动显示终端：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1.终端需采用≥21.5英寸电容触摸屏幕，悬浮式设计，屏幕下方可收纳键盘；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2.触控屏采用全贴合工艺，显示比≥16:9；分辨率≥1920x1080；亮度:不低于300cd/m²；视角:178º（水平）/178º（垂直）无闪烁； 对比度≥5000:1；色数≥1670万色；色域≥99%sRGB；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3.触控屏采用防眩光AG钢化玻璃，黑体屏，全铝合金外壳，支持至少10点同时触摸，</w:t>
            </w:r>
            <w:r>
              <w:rPr>
                <w:rFonts w:asciiTheme="minorEastAsia" w:eastAsiaTheme="minorEastAsia" w:hAnsiTheme="minorEastAsia" w:cs="宋体" w:hint="eastAsia"/>
                <w:color w:val="000000"/>
                <w:kern w:val="0"/>
                <w:sz w:val="24"/>
                <w:szCs w:val="24"/>
              </w:rPr>
              <w:lastRenderedPageBreak/>
              <w:t>同步显示一体或智慧黑板机画面，老师讲课无需转身背对学生，提高授课效率；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4.终端具备不少于2个USB接口，支持对接入设备进行充电，也可以外接 U 盘、移动硬盘、无线键鼠等外设。具备不少于1个HDMI接口，方便教师外接笔记本信号。具备不少于1个五孔220V交流电源接口，具备屏幕及电脑开关机按键；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5.触控屏支持≥30-90°角度调节，方便不同身高教师站姿，坐姿使用。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三、主动式电容触控笔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1.内置锂离子电池，智能节能设计，30秒静置即进入低功耗状态，笔帽开关设计，收纳即关机低功耗，隐藏式，支持无线充电功能；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2.充满电一次连续书写 8 小时左右；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3.支持无感连接，自动连接距离≤5 米，连接时长≤5 秒，断线距离≥10 米，断线重连距离≥8 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4.触摸高度，支持4096级压力感应数据 120Hz/s信号传输；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5.产品为计算机能识别的笔设备，符合国际通用硬件设计标准。应用于电容触摸大屏（智慧黑板），兼容触摸Windows、Android、兼容红外触摸大屏；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6.教学办公软件需适配：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A、Office 办公软件 2013 SP1 以上版本PowerPoint：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a)支持一键播放、翻页、退出；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b)支持手笔分离；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c)支持原笔迹批注、擦除；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d)支持一键换色；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e)批注内容可在原文件内保存。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B、Word,excel,PPT：支持批注、擦除，书写内容可在原文件内保存；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C、WPS 办公软件：支持PPT 播放、翻页、原笔迹批注和一键换色。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7.功能键设置及易用性：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a)笔身设置有五个功能按键；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b)快捷键支持 Windows 系统任意版本下（含 win7、win8、win10）一键召唤白板软</w:t>
            </w:r>
            <w:r>
              <w:rPr>
                <w:rFonts w:asciiTheme="minorEastAsia" w:eastAsiaTheme="minorEastAsia" w:hAnsiTheme="minorEastAsia" w:cs="宋体" w:hint="eastAsia"/>
                <w:color w:val="000000"/>
                <w:kern w:val="0"/>
                <w:sz w:val="24"/>
                <w:szCs w:val="24"/>
              </w:rPr>
              <w:lastRenderedPageBreak/>
              <w:t xml:space="preserve">件和双击截屏。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c)体感指针键支持 Windows 系统任意版本下（含 win7、win8、win10）体感操作，具备四种功能切换：空中飞鼠、聚光灯、放大镜、虚拟激光，且可对移动速度、对象大小、轮廓颜色进行自定义。空中飞鼠支持拖拽及远程批注。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d)翻页键支持 PPT 播放、上下翻页及退出，并支持长按功能自定义。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e)板擦键支持一键擦除，支持 WPS、PowerPoint 软件一键变色。</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教师椅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1.尺寸：620mm*640mm*950mm(±5mm)；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2.椅背：PP背框；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3.椅座：高密度高回弹海绵座；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4.扶手：连体扶手，表面手感顺滑，耐磨耐刮；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5.椅脚：≥Φ25mm管，≥1.8mm壁厚黑色烤漆弓形架。</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个</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学生课桌椅</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一、课桌：规格：600mm*400mm*(700-760)mm(±5mm)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二、课椅：规格：(400-440)mm(高)*380mm(座宽)*355(进深)mm(±5mm)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1.立腿：采用异型管材：桌上架、下架立管均为≥1.5mm异型钢管；底腿横管为≥1.6mm异型钢管冲压成型；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2.钢结构焊接采用二氧化碳保护焊或亚弧焊，焊接处无假焊、断点、焊道均匀。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3.书斗采用宽≥445mm,深≥300mm，高≥150mm厚度≥0.7mm冷轧板制作，书斗口外周有加强筋，底部冲有凹凸面。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4.凡钢结构部分需经表面除锈，静电喷涂处理，做到无流痕、无掉漆、无锈点。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5.桌面采用≥16mm厚多层板，表面≥贴0.7mm防火板，四周为注塑封边。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6.桌下底角选用工程塑料，注塑一次成型，并用螺丝固定。</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7.学生椅座、椅靠背采用≥12mm厚多层板，经热压成型。</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50</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■3匹柜式空调</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1.额定制冷量（W）：≥7200；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2.额定制热量（W）：≥9500；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3.额定制冷功率（W）：≤2000；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4.额定制热功率（W）：≤3000；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5.循环风量：≥1500m3/h；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6.能效等级：一级；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7.定变频：变频；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8.电源：220V；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9.包含线管辅材，空调内外机安装。</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是</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■1.5匹壁挂空调</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1.额定制冷量（W）：≥3500；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2.额定制热量（W）：≥5000；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3.额定制冷功率（W）：≤1000；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4.额定制热功率（W）：≤1250；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5.循环风量：≥700m3/h；</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6.能效等级：一级；</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7.定变频：变频；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8.电源：220V；</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9.包含线管辅材，空调内外机安装。</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是</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二、全自动精品录播设备（教室1）</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4K高清录播一体机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一、录播主机：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1.主机架构：整体采用嵌入式设计、非PC与服务器工作站等架构，以保障系统运行稳定、安全。且为方便设备布线实施，主机需为标准1U机架式设计，支持外接不同尺寸控制屏满足不同环境的操作需要；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2.高度集成：主机需同时具备录制、直播、导播、自动跟踪、音频编码、视频编码、音频处理、视频处理、存储、点播、互动多功能于一体；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3.优质性能：主机采用嵌入式架构处理器同时内置GPU与NPU协处理器，CPU核心数≥8，核心主频≥2.4GHz；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4.工作噪声：主机在正常工作状态下的生产噪声不高于20dB(A)；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5.工作功率：要求整机正常工作状态下功耗不超过50W；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6.视频接口：数字视频接口D-Video（RJ45）≥5，HDMI 输入≥2，HDMI 输出≥2路；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●7.音频接口：要求主机支持线性音频输入与数字音频输入，要求Line in接口≥2，Line out接口≥2，数字音频接口D-Mic</w:t>
            </w:r>
            <w:r>
              <w:rPr>
                <w:rFonts w:asciiTheme="minorEastAsia" w:eastAsiaTheme="minorEastAsia" w:hAnsiTheme="minorEastAsia" w:cs="宋体" w:hint="eastAsia"/>
                <w:color w:val="000000"/>
                <w:kern w:val="0"/>
                <w:sz w:val="24"/>
                <w:szCs w:val="24"/>
              </w:rPr>
              <w:lastRenderedPageBreak/>
              <w:t>（RJ45）≥6；</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8.网络接口：RJ45≥1，支持100/1000M网络自适应及IPv4、IPv6双协议栈；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9.控制接口：RJ45≥2，支持RS232串行通信协议进行外接控制；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10.外设接口：USB2.0≥2，可用于连接U盘等外设；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11.系统存储≥2T，保障设备的正常运行与录制视频文件的本地存储；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●12.视频一线通：支持摄像机与录播主机之间仅通过一根双绞线即可同时实现供电、控制和视频信号的同步传输；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●13.音频一线通：支持通过一根双绞线即可同时实现供电和音频信号的采集，实现音频信号的传输；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14.视频录制：兼容标准H.264视频编解码能力，要求支持4K@30fps、1080P@30fps、720P@30fps，以及AAC音频编解码协议标准且内置音频处理功能；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●15.数字视频传输：支持对同品牌高清摄像机实现基于RJ45双绞线的视频裸数据传输技术，支持摄像机到录播主机端的视频采集和传输过程无需编解码、无画质损耗并实现小于100ms的声画同步，保障录制视频效果；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AI边缘计算：要求录播主机支持AI人工智能课堂行为分析能力和AI语音分析能力，无需添加任何设备即可实现基于课堂上师生的行为、表情、语音等相关数据，同时可以根据教学行为完成教师与学生的全景特写画面全自动跟踪切换，根据师生语音数据进行分析处理，完成课堂语音转写、语速分析、关键词与高频词分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17.系统架构：软件需采用B/S架构设计，支持通过浏览器即可进行管理配置与操作，而无需额外安装客户端或APP；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●18.AI全场景跟踪：录播内置跟踪算法且跟踪功能基于AI人工智能技术无需额外增加图像定位主机或摄像机即可实现多机位的全自动跟踪切换；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19.画面同步：要求录播主机配套同品牌摄</w:t>
            </w:r>
            <w:r>
              <w:rPr>
                <w:rFonts w:asciiTheme="minorEastAsia" w:eastAsiaTheme="minorEastAsia" w:hAnsiTheme="minorEastAsia" w:cs="宋体" w:hint="eastAsia"/>
                <w:color w:val="000000"/>
                <w:kern w:val="0"/>
                <w:sz w:val="24"/>
                <w:szCs w:val="24"/>
              </w:rPr>
              <w:lastRenderedPageBreak/>
              <w:t>像机支持在多机位接入的情况下所有画面高度同步。在多画面布局以及多流录制、多流直播的使用场景下不同画面保持高度同步，满足最佳的使用体验；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20.中英双语：需支持中英双语版本切换，适合不同用户的应用需求。要求通过网络导播界面即可便捷切换，无需进行更改授权、系统升级等复杂操作；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21.上电模式：需支持通电模式选择，实现主机通电后自动进入相应模式，包含但不限于自动开机、开机且休眠、不开机等模式；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22.版本管理：支持查看系统软件版本，提供离线文件升级、网络在线升级和定时自动升级三种升级方式，且支持导出和导入系统配置文件；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23.安装信息：支持填写设备的安装信息，包括位置、所在学校、安装地点、联系人等；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24.休眠唤醒：需支持定时休眠唤醒功能，提供精确到秒的自定义时间设置，可以单独设置是否定时休眠或者定时唤醒；</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25.权限管理：需支持对主机后台设置管理员用户与普通用户两种使用权限，普通用户无法进行相关参数与配置修改；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26.系统状态：支持在导播界面实时查看主机当前CPU温度、磁盘空间占用情况、视频录制的参数配置和正在录制的视频时长与大小等信息；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27.UVC/UAC功能：要求主机具备通过USB口直接输出音视频信号的能力，实现便捷的视频会议软件接入；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●28.学生学情分析：要求主机具备学生AI分析能力，可提供学生视频分析数据包括检测时间、人像数据、行为数据以及出勤情况等数据；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●29.教师教情分析：要求主机具备教师AI分析能力，可提供检测时间、教师行为分析、教师位置坐标、活动轨迹等维度的数据分析；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30.智能音频处理：支持音频采样率的设置，且支持AGC自动增益、ANS噪声抑制、EQ均衡、AEC回声抑制等音频处理功能；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31.录制码流：支持主码流和子码流的高低双码流录制，且支持自定义清晰度、帧率、码率和I帧间隔，支持动态比特率或静态比特率两种模式；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32.存储管理：需支持录像文件循环覆盖功能，开启循环覆盖功能后，录播硬盘在已存储90%的空间时，再次启动录制将删除录播内现存时间最早的录像文件以应对录制频率比较高的情况；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33.标签设置：需支持视频信号源标签设置，对摄像机实时拍摄信号、HDMI高清输入信号均可自定义名称标签，为导播控制与编辑灵活性提供便利；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34.多场景音频：需支持录制模式和互动模式的独立音频场景设置，针对无线MIC和多媒体等不同设备类型，进行场景化的音频参数设置；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35.跟踪自定义：要求支持根据实际喜好，自定义AI跟踪逻辑下所切换的画面信号，且支持双分屏、画中画等布局；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●36.AI板书分析：基于AI技术、深度学习算法和图像处理能力，支持对教师在黑板上的板书内容实时识别并进行电子化处理，实现板书内容浮现在拍摄对象身前的效果并可实时环出至大屏进行观看；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37.智能板书拍摄：要求板书AI分析能力兼容各类传统教学黑板与智慧互联黑板，并可实现人物半透明与不透明处理，摄像机无惧人物遮挡正向拍摄安装不受限；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38.智能色彩增强：要求实现基于AI技术的板书笔迹智能色彩增强处理，满足白色、黄色、蓝色、红色、绿色等不同颜色的彩色笔迹色彩还原与笔迹增强；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39.互动能力：要求主机内置互动功能，支持在单机且不连接互联网的情况下实现不少于3方的音视频互动，满足专递课堂教学与视频会议活动，同时也需要支持对接互动软件，实现大规模互动会议并发；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40.要求主机与直录播资源平台系统、高清摄像机设备为同一品牌；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41.平台对接：支持FTP文件传输协议，主</w:t>
            </w:r>
            <w:r>
              <w:rPr>
                <w:rFonts w:asciiTheme="minorEastAsia" w:eastAsiaTheme="minorEastAsia" w:hAnsiTheme="minorEastAsia" w:cs="宋体" w:hint="eastAsia"/>
                <w:color w:val="000000"/>
                <w:kern w:val="0"/>
                <w:sz w:val="24"/>
                <w:szCs w:val="24"/>
              </w:rPr>
              <w:lastRenderedPageBreak/>
              <w:t>机录制生成的视频文件与应用平台实现自动归档上传。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二、4K高清录播系统：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1.要求软件在出厂时内嵌于录播主机中；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2.录制模式：支持电影模式和资源模式两种录制模式。电影模式下支持将多路视频信号的复合成一路画面进行录制；资源模式下支持将接入的摄像机画面和电脑画面进行独立录制；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3.分段录制：支持30分钟分段、60分钟分段两种分段录制方式，系统可在不结束录制的条件下根据分段时长自动将视频录制为多个分段文件；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4.录制存储：采用H.264/H.265的视频编码格式和MP4的视频封装格式，支持在断网情况下也可以进行视频录制并存储于录播主机中，也支持在联网情况下通过FTP自动上传视频文件；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5.同步录制：支持外接存储设备（如U盘），实现在视频录制的过程中，自动同步录制多一份并存储至U盘中；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6.录制关联：支持在录制启动时自动关联开启直播和全自动跟踪模式；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7.视频管理：支持查看已录制的视频文件，并可按录制时间进行排序和按关键字检索查看，也支持对视频文件进行在线播放、下载、删除和FTP上传；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8.网络导播：支持通过浏览器即可访问并使用导播功能，而无需额外安装客户端或APP；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9.导播模式：支持全自动、半自动、手动三种导播模式，且支持在录制、直播和互动过程中任意切换导播模式；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10.导播预览：支持对接入的所有画面进行导播预览，包括教师特写、教师全景、学生全景、学生特写、电脑画面等，电脑画面包括两路HDMI画面可切换，并支持点击预览画面即可切换为导播输出画面；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11.视频布局：支持二分屏、三分屏、画中画等布局，也支持自定义布局方式，且支持对布局内的每个画面窗口进行拖动、叠加、缩放和指定视频源的操作，实现灵活调整；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12.台标字幕：需支持在导播预览界面添加Logo台标与字幕，可自主上传Logo图标、设置logo位置、编辑字幕内容、选择字幕字体颜色与是否滚动显示，且后台管理设置可预设字幕作为备选，方便灵活调整与切换；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13.片头片尾：需支持片头片尾设置，可上传JPG格式图片作为录制默认的片头片尾画面，并可自定义片头片尾显示时长，支持片头片尾显示视频信息；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摄像机控制：支持对接入摄像机特写画面进行电子云台控制，包括画面上下左右移动、放大缩小变焦等操作。云台控制功能应具有鼠标快速定位功能，通过鼠标点击快速居中画面区域。也支持设置和调用摄像机预置位，支持不少于8个预置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15.音量控制：支持在导播过程中进行音量控制，可调整相关输入输出的音量大小，且支持一键静音功能；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16.直播码流：需支持主码流和子码流高低双码流，且支持自定义清晰度、帧率和码流，主码流清晰度支持4K、1080P、720P；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17.直播推流：支持不少于4路RTMP同步推流直播，并可自定义选择主码流或子码流进行推流直播；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18.直播模式：需支持RTMP直播、TS直播、集控推流直播等不少于3种不同直播模式，以适应不同场景直播需求；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19.互动协议：需支持H.323、SIP 、BFCP、WebRTC等视音频互动协议技术，也支持内置互动模块，无需额外MCU类设备即可进行远程互动教学应用；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20.互动画质：支持1080P@30fps的高清互动画质，且支持设置互动码流，并支持基于SVC技术实现在不同网络状况下的画面质量自适应；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互动模式：支持“1+3”的互动授课模式和多方视频会议模式，授课模式支持主讲端查看所有听讲端画面并可控制听讲端的互动画面显示，会议模式支持二分屏、三分屏、四分屏等布局，也支持选择参会方进行轮巡</w:t>
            </w:r>
            <w:r>
              <w:rPr>
                <w:rFonts w:asciiTheme="minorEastAsia" w:eastAsiaTheme="minorEastAsia" w:hAnsiTheme="minorEastAsia" w:cs="宋体" w:hint="eastAsia"/>
                <w:color w:val="000000"/>
                <w:kern w:val="0"/>
                <w:sz w:val="24"/>
                <w:szCs w:val="24"/>
              </w:rPr>
              <w:lastRenderedPageBreak/>
              <w:t>显示；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双流互动：支持在实时互动过程中，可将教学场景信号与电脑课件信号以互相独立的信号进行传输，并最终在接收端可通过两路独立HDMI接口将接收到的教学场景画面与电脑课件画面同时分别输出到两个显示设备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23.发言权限控制：支持通过网络导播界面，主讲端在互动过程中对其余互动参与者的发言权限进行控制，支持单人禁言/开启以及全场禁言/开启的控制方式；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24.呼叫应答：需支持呼叫应答设置，满足不同互动场景的需要，包括自动应答与勾选手动应答两种方式；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25.智能降噪：需支持AI智能降噪处理，通过算法智能在录制过程中处理环境的噪音，如场室内空调与风扇声，保证录制后的音频质量；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26.智能混音：需支持自动识别人物声音与多媒体声音并动态调节其他音源的音量，避免音源间相互干扰，确保视频教师声音清晰可闻。</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三、设备拆除及安装调试</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1.录播教室原设备拆除，搬运。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2.录播设备安装所需的强弱电线材线缆。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3.录播教室设备的安装调试。</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AI智能跟踪系统</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一、AI智能跟踪处理系统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1.跟踪逻辑：支持智能识别接入摄像机的使用定位，并联动摄像机选用对应的跟踪逻辑，如教师跟踪、学生跟踪等；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2.检测区域：支持对接入摄像机的AI跟踪检测区域设置，可基于实景拍摄画面框选跟踪区域，框选后只在区域中方能触发跟踪，所见所得方便操作；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3.跟踪切换：支持根据设定的跟踪策略形成跟踪指令，实现多路接入摄像机的全自动AI跟踪画面切换；且支持自定义跟踪切换逻辑的画面布局，包含但不限于双分屏、画中画与自定义布局等；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4.跟踪策略：支持对接入摄像机自定义设置AI跟踪目标更新周期时间，摄像机依据配</w:t>
            </w:r>
            <w:r>
              <w:rPr>
                <w:rFonts w:asciiTheme="minorEastAsia" w:eastAsiaTheme="minorEastAsia" w:hAnsiTheme="minorEastAsia" w:cs="宋体" w:hint="eastAsia"/>
                <w:color w:val="000000"/>
                <w:kern w:val="0"/>
                <w:sz w:val="24"/>
                <w:szCs w:val="24"/>
              </w:rPr>
              <w:lastRenderedPageBreak/>
              <w:t>置实现相应跟踪策略；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5.智能构图：支持设置摄像机拍摄画面的智能构图模式，包含但不限于五分像、七分像、全身像等；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6.全场景跟拍：要求支持基于计算机视觉CV技术的AI人工智能跟踪算法，实现教师识别、教师移动跟拍、教师轨迹识别以及学生上台识别、板书行为识别、单人与多人起立识别等教学焦点进行自动捕捉与切换；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7.要求软件在出厂时内嵌于录播主机中。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二、智能课堂行为分析系统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1.兼容对接：要求实现录播主机内置的实时课堂行为分析，同时支持与视频资源管理平台无缝对接，将数据通过平台进行展示或主机内部展示两种模式，两种模式均支持下载分析报告；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多维分析：支持对课堂数据进行综合多维度的分析，包括“课堂师生行为时序”、“教学行为分析”、“理答分析”、“PPT与板书分析”、“教师讲授分析”、“姿态与情感分析”、“课堂管理分析”、“学生学情分析”等多维度多类型分析数据板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3.实时分析：支持对师生出勤率、教学行为、教师活动轨迹、学生课堂动作表情分析等维度数据进行实时统计分析，并且能在课程录制结束三分钟内将数据整合建模生成分析报告；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4.教学环节识别：要求支持按照教学环节定义将课程视频切片，并且在视频播放进度条上有明显标签显示对应的教学环节；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5.编辑教学环节：要求支持用户可以对AI分析生成的教学环节结果自主纠偏，可以依据时间轴自主定义教学环节的时长以及更改教学环节的结论，并支持自主创建教学环节名称；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行为时序播放：支持在课程视频播放进度条显示PPT翻页的具体时间节点，同时将教师行为与学生行为的时序分布依次排列展开，点击时序图上的具体行为节点，视频将自动跳转到对应位置，方便老师快速回顾课堂教学环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7.教师行为分析：支持自动分析并统计老师授课过程中的教学行为，包括但不限于“教师板书”、“教师提问”、“教师追问”、“教师巡视”、“PPT演示”、“操作大屏”、“教师姿态”、“目光注视”、“教师发言”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8.PPT分析：要求支持教师授课PPT分析，分析每页PPT所用时长以及PPT内的图片与图表页数，并可识别PPT内留给学生课堂任务的数量，分析任务时间占比；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9.板书分析：要求支持教师板书分析，判定授课过程中教师板书的规范字、行间距合规程度、板书均衡情况、板书时间的学生抬头率、板书所用颜色；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10.教师巡视：要求支持分析教师课堂管理能力，统计教师巡视次数与巡视时长，并提供热点图直观查看教师授课轨迹情况；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11.目光注视：要求支持分析教师对学生学习的观察情况，统计分析教师注视学生区域的时间占比情况；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12.S-T分析：要求支持以图表的形式分析课堂过程中的师生行为，观察教师的课堂环节设计与师生互动情况；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学生行为分析：要求支持自动分析并统计学生课堂过程中的学习行为，包括但不限于“多人站立”、“学生举手”、“学生低头”、“多人抬头”、“学生上台”、“学生应答”、“补充发言”、“课堂氛围”、“学生操作电脑”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14.学情观察统计：要求支持对学生区域进行预置位划分，统计学生举手次数以及应答次数，上台人数以及趴桌时长；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15.个体观察分析：要求支持对学生区域进行预置位划分，同时在未上传人脸信息的前提下也对每个学生进行编号标记，记录并呈现每个学生具体某个时间点的行为截图；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16.学情区域对比：要求支持针对学生抬头率、学生情绪以及互动情况，选择2个不同的预置位进行听课情况对比，以图表的形式呈现学生的听课情况和次数对比；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17.学生站立分析：支持以热点图的形式呈</w:t>
            </w:r>
            <w:r>
              <w:rPr>
                <w:rFonts w:asciiTheme="minorEastAsia" w:eastAsiaTheme="minorEastAsia" w:hAnsiTheme="minorEastAsia" w:cs="宋体" w:hint="eastAsia"/>
                <w:color w:val="000000"/>
                <w:kern w:val="0"/>
                <w:sz w:val="24"/>
                <w:szCs w:val="24"/>
              </w:rPr>
              <w:lastRenderedPageBreak/>
              <w:t>现学生站立、学生举手、补充发言的情况与分布，并支持统计站立人数与站立次数，针对学生站立行为支持具体到某个时间以及某位学生；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18.学生专注分析：要求支持统计在不同场景下学生的抬头率情况，如教师板书时、学生上台时、教师PPT授课时，并呈现不同环节的抬头率比例；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19.课堂氛围分析：支持学生课堂表情分析，并支持对各类表情进行实时检测，统计课堂过程中不同时间点学生开心或平静的表情峰值；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20.学生低头分析：要求支持整堂课学生的低头时长统计，并支持展示低头时间点的具体截图。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三、智能语音分析系统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1.教师提问情况分析：支持基于课堂语音识别能力进行教师课堂提问行为分析，从提问次数与高级认知提问比例两个核心维度进行数据统计，实现课堂提问情况的清晰回顾。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2.教师语速分析：支持通过语音识别能力进行教师课堂授课语速分析，呈现数据需包括整体语速的变化图以及平均语速结论；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3.课堂语音转写：要求基于语音语义识别完成课堂音频的文字转换，实现课堂教学过程语音全纪录，要求平台上可输出整节课的文字字幕。并支持由上课老师课后自主编辑转写文本实现纠偏；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4.课堂高频词分析：支持通过AI语音识别能力以及视觉分析能力，抓取授课过程中出现的高频词汇，并统计出现频次以及出现来源，包括但不限于PPT、板书、教师音频，精准判断课堂教学重点；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5.课堂语气词分析：支持通过进行课堂语音识别，判断老师教学过程中出现的常规语气词出现频次，如“呐”，“嘛”，等语气词，辅助老师调整教学过程中的不良习惯；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6.教师普通话分析：要求支持对教师授课音频进行自适应分段，并分析每个段落教师授课过程中的普通话水平、语速、音量以及关</w:t>
            </w:r>
            <w:r>
              <w:rPr>
                <w:rFonts w:asciiTheme="minorEastAsia" w:eastAsiaTheme="minorEastAsia" w:hAnsiTheme="minorEastAsia" w:cs="宋体" w:hint="eastAsia"/>
                <w:color w:val="000000"/>
                <w:kern w:val="0"/>
                <w:sz w:val="24"/>
                <w:szCs w:val="24"/>
              </w:rPr>
              <w:lastRenderedPageBreak/>
              <w:t>键词；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7.教师音量分析：要求支持分析本堂课教师平均的授课音量，以及根据时间推移呈现音量波动的变化图表；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8.理答类型分析：要求支持对教师课堂理答情况进行分析，支持统计教师提问次数、抽答次数、追问次数，并可以获取每个问题以时间轴的形式记录在什么时间提问；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9.教师追问分析：要求支持分析教师追问类型与次数，并标记具体在第几次提问时发起追问，对追问内容分析是否对学生有诱发思考的作用并统计次数。</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4K高清全景摄像机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一、高清摄像机：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1.传感器：要求采用CMOS类型图像传感器，尺寸≥1/2.5英寸；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2.像素：有效像素≥800万；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3.视频分辨率：最大可支持3840×2160并向下兼容；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4.变焦：要求支持自动和手动变焦，综合变焦倍数≥22倍；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5.云台转动：要求具备机械云台可进行转动跟踪。水平转动速度最大不少于90°/s，垂直转动速度最大不少70°/s；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6.快门速度：要求支持高速与慢速快门速度，最快不小于1/10000s，最慢不小于1/25s；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7.视场角大小：支持水平视场角≥70°，垂直视场角≥43°；</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8.视频编码：要求支持H.265、H.264高清视频编码协议；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9.视频输出：要求具备数字视频输出口（RJ45）≥1，HDMI视频输出口≥1；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10.通讯接口：要求具备RS232/RS422≥1；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11.网络接入：RJ45网络接口≥1，并支持100M/1000M自适应以太网接入与RTSP协议网络视频输出；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12.音频接口：Line in输入口≥1；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13.音频编码：要求支持OPUS、G.711A、ACC等常用音频编码协议；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14.USB接口：要求具备USB Type-A≥1；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15.协议支持：要求支持VISCA/ONVIF协议</w:t>
            </w:r>
            <w:r>
              <w:rPr>
                <w:rFonts w:asciiTheme="minorEastAsia" w:eastAsiaTheme="minorEastAsia" w:hAnsiTheme="minorEastAsia" w:cs="宋体" w:hint="eastAsia"/>
                <w:color w:val="000000"/>
                <w:kern w:val="0"/>
                <w:sz w:val="24"/>
                <w:szCs w:val="24"/>
              </w:rPr>
              <w:lastRenderedPageBreak/>
              <w:t>满足多种场景控制要求；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16.背光补偿：要求具备背光补偿功能；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17.数字降噪：支持2D/3D数字降噪，信噪比≥55dB；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18.一线通：要求与搭配的录播主机实现基于RJ45双绞线的一线通连接，完成摄像机供电、控制以及视频信号传输；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19.高效数据传输：支持对同品牌录播主机实现基于数据链路层的数字视频数据传输技术，能实现≤100ms的声画同步，在拍摄运动画面和复杂画面时不存在镜头呼吸效应带来的周期性画面焦距抖动；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20.AI跟踪：要求内置跟踪算法，摄像机内无额外辅助摄像头也无需增加任何设备即可实现人像自动跟踪，包括水平运动、俯仰运动、变焦、聚焦四维实时跟踪；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21.跟踪逻辑自选：要求支持根据AI智能算法，同一摄像机可根据部署使用场景智能应用为教师、学生跟踪模式，无需手动设置；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22.交叉识别：需支持对锁定跟拍对象进行人脸特征与肢体双重认证识别，在多人同时进入拍摄画面的情况下，持续锁定跟踪对象，不出现跟丢和误跟的情况；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23.AI抗干扰：支持在拍摄画面有显示设备或其他动态视频播放的情况下，自动启用AI抗干扰能力，保障画面始终锁定被跟踪对象，且跟踪效果不受影响；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24.PTZ自适应：需支持PTZ实时跟焦，AI跟踪的状态下能实现摄像机水平旋转、垂直旋转、变焦的实时同步变化，无需等待拍摄对象稳定后再变焦调整画面，移动过程不虚焦，实现拍摄画面的自适应稳定调整；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25.电源支持：支持录播主机供电和DC12V电源适配器等供电方式；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26.要求摄像机与录播主机为同一品牌。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二、摄像机跟踪拍摄软件：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1.摄像机传输处理软件需采用B/S架构，支持通用浏览器直接访问进行管理；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2.需支持曝光模式设置功能，包括自动、手动；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3.需支持抗闪烁频率、动态范围、光圈、快</w:t>
            </w:r>
            <w:r>
              <w:rPr>
                <w:rFonts w:asciiTheme="minorEastAsia" w:eastAsiaTheme="minorEastAsia" w:hAnsiTheme="minorEastAsia" w:cs="宋体" w:hint="eastAsia"/>
                <w:color w:val="000000"/>
                <w:kern w:val="0"/>
                <w:sz w:val="24"/>
                <w:szCs w:val="24"/>
              </w:rPr>
              <w:lastRenderedPageBreak/>
              <w:t>门参数设置；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4.需支持设置自动/手动/一键锁定/室内/室外多场景白平衡设置，红、蓝增益可调以满足不同环境取景需要；；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5.需支持噪声抑制设置功能，支持2D、3D降噪；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6.需支持摄像机图像质量调节功能，包括亮度、对比度、色调、饱和度；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7.需支持图像水平、垂直翻转，适应摄像机不同的安装方式要求；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8.需支持摄像机控制功能，包括云台控制、预置位设置与调用、焦距调节等；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9.需支持自动/手动两种聚焦锁定模式；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10.支持设置预置位数量≥255，预置位设置精度≤0.1°；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11.需支持跟踪人物丢失寻回机制，在智能跟踪的场景下跟拍对象出画后重新回到拍摄画面将再次锁定跟踪；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12.支持配合录播主机设置五分像、七分像、全身像等多种教师图像跟踪画面模式，根据实际需要设置选用教师跟踪画面的大小；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13.支持配合录播主机划分的自动跟踪区域，当锁定跟踪人物走出自动跟踪区域时即停止跟踪，直到重新回到区域出现在画面中为止；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14.需支持依据录播主机设置的跟踪目标更新周期时间，被跟拍人员脱离跟踪拍摄区域后开始计时，到达更新周期时间后自动解除目标跟拍锁定，回归默认状态，待下一位人员进入画面中开始重新锁定跟踪；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15.要求软件在出厂时内嵌于摄像机中。</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4K高清特写摄像机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一、高清摄像机：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1.传感器：要求采用CMOS类型图像传感器，尺寸≥1/2.5英寸；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2.像素：有效像素≥800万；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3.视频分辨率：最大可支持3840×2160并向下兼容；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4.变焦：要求支持自动和手动变焦，综合变焦倍数≥28倍；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5.云台转动：要求具备机械云台可进行转动跟踪。水平转动速度最大不少于90°/s，</w:t>
            </w:r>
            <w:r>
              <w:rPr>
                <w:rFonts w:asciiTheme="minorEastAsia" w:eastAsiaTheme="minorEastAsia" w:hAnsiTheme="minorEastAsia" w:cs="宋体" w:hint="eastAsia"/>
                <w:color w:val="000000"/>
                <w:kern w:val="0"/>
                <w:sz w:val="24"/>
                <w:szCs w:val="24"/>
              </w:rPr>
              <w:lastRenderedPageBreak/>
              <w:t>垂直转动速度最大不少70°/s；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6.快门速度：要求支持高速与慢速快门速度，最快不小于1/10000s，最慢不小于1/25s；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7.视场角大小：支持水平视场角≥50°，垂直视场角≥30°；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8.视频编码：要求支持H.265、H.264高清视频编码协议；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9.视频输出：要求具备数字视频输出口（RJ45）≥1，HDMI视频输出口≥1；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10.通讯接口：要求具备RS232/RS422≥1；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11.网络接入：RJ45网络接口≥1，并支持100M/1000M自适应以太网接入与RTSP协议网络视频输出；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12.音频接口：Line in输入口≥1；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13.音频编码：要求支持OPUS、G.711A、ACC等常用音频编码协议；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14.USB接口：要求具备USB Type-A≥1；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15.协议支持：要求支持VISCA/ONVIF协议满足多种场景控制要求；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16.背光补偿：要求具备背光补偿功能；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17.数字降噪：支持2D/3D数字降噪，信噪比≥55dB；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18.一线通：要求与搭配的录播主机实现基于RJ45双绞线的一线通连接，完成摄像机供电、控制以及视频信号传输；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19.高效数据传输：支持对同品牌录播主机实现基于数据链路层的数字视频数据传输技术，能实现≤100ms的声画同步，在拍摄运动画面和复杂画面时不存在镜头呼吸效应带来的周期性画面焦距抖动；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20.AI跟踪：要求内置跟踪算法，摄像机内无额外辅助摄像头也无需增加任何设备即可实现人像自动跟踪，包括水平运动、俯仰运动、变焦、聚焦四维实时跟踪；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21.跟踪逻辑自选：要求支持根据AI智能算法，同一摄像机可根据部署使用场景智能应用为教师、学生跟踪模式，无需手动设置；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22.交叉识别：需支持对锁定跟拍对象进行人脸特征与肢体双重认证识别，在多人同时进入拍摄画面的情况下，持续锁定跟踪对</w:t>
            </w:r>
            <w:r>
              <w:rPr>
                <w:rFonts w:asciiTheme="minorEastAsia" w:eastAsiaTheme="minorEastAsia" w:hAnsiTheme="minorEastAsia" w:cs="宋体" w:hint="eastAsia"/>
                <w:color w:val="000000"/>
                <w:kern w:val="0"/>
                <w:sz w:val="24"/>
                <w:szCs w:val="24"/>
              </w:rPr>
              <w:lastRenderedPageBreak/>
              <w:t>象，不出现跟丢和误跟的情况；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23.AI抗干扰：支持在拍摄画面有显示设备或其他动态视频播放的情况下，自动启用AI抗干扰能力，保障画面始终锁定被跟踪对象，且跟踪效果不受影响；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24.PTZ自适应：需支持PTZ实时跟焦，AI跟踪的状态下能实现摄像机水平旋转、垂直旋转、变焦的实时同步变化，无需等待拍摄对象稳定后再变焦调整画面，移动过程不虚焦，实现拍摄画面的自适应稳定调整；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25.电源支持：支持录播主机供电和DC12V电源适配器等供电方式；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26.要求摄像机与录播主机为同一品牌。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二、摄像机跟踪拍摄软件：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1.摄像机传输处理软件需采用B/S架构，支持通用浏览器直接访问进行管理；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2.需支持曝光模式设置功能，包括自动、手动；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3.需支持抗闪烁频率、动态范围、光圈、快门参数设置；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4.需支持设置自动/手动/一键锁定/室内/室外多场景白平衡设置，红、蓝增益可调以满足不同环境取景需要；；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5.需支持噪声抑制设置功能，支持2D、3D降噪；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6.需支持摄像机图像质量调节功能，包括亮度、对比度、色调、饱和度；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7.需支持图像水平、垂直翻转，适应摄像机不同的安装方式要求；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8.需支持摄像机控制功能，包括云台控制、预置位设置与调用、焦距调节等；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9.需支持自动/手动两种聚焦锁定模式；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10.支持设置预置位数量≥255，预置位设置精度≤0.1°；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11.需支持跟踪人物丢失寻回机制，在智能跟踪的场景下跟拍对象出画后重新回到拍摄画面将再次锁定跟踪；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12.支持配合录播主机设置五分像、七分像、全身像等多种教师图像跟踪画面模式，根据实际需要设置选用教师跟踪画面的大小；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13.支持配合录播主机划分的自动跟踪区</w:t>
            </w:r>
            <w:r>
              <w:rPr>
                <w:rFonts w:asciiTheme="minorEastAsia" w:eastAsiaTheme="minorEastAsia" w:hAnsiTheme="minorEastAsia" w:cs="宋体" w:hint="eastAsia"/>
                <w:color w:val="000000"/>
                <w:kern w:val="0"/>
                <w:sz w:val="24"/>
                <w:szCs w:val="24"/>
              </w:rPr>
              <w:lastRenderedPageBreak/>
              <w:t>域，当锁定跟踪人物走出自动跟踪区域时即停止跟踪，直到重新回到区域出现在画面中为止；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14.需支持依据录播主机设置的跟踪目标更新周期时间，被跟拍人员脱离跟踪拍摄区域后开始计时，到达更新周期时间后自动解除目标跟拍锁定，回归默认状态，待下一位人员进入画面中开始重新锁定跟踪；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15.要求软件在出厂时内嵌于摄像机中。</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拾音话筒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1.指向性：超心型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2.频率响应：40Hz—16kHz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3.灵敏度≥-7dB±1dB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4.最大声压级≥110dB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5.信噪比≥62dB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6.动态范围≥78.5dB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7.使用电源：麦克风一线通供电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8.输出接口：RJ45，数字音频接口</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无线话筒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一.系统参数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1.采用UHF超高频段，避免干扰；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2.要求频率范围最低不小于650MHz；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3.支持pi/4-DQPSK数字调制；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4.音频响应范围在50Hz-15KHz；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5.要求信道间隔比小于1000KHz；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6.要求最大频偏在45KHz之间；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7.工作温度最高不超过50℃；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8.综合失真不超过0.1%；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9.要求包含至少一个接收器与一个手持麦克风。</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二.接收机参数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1.要求采用MCU控制；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2.PLL锁相环频率合成技术；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3.采用数字音频传输技术，仅需一根双绞线即可完成接收器与录播终端的连接；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4.支持扩展两个基于双绞线传输的数字话筒。</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三.发射机参数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1.发射功率最大不小于10mW；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2.要求高次谐波低于主波基准40dB以上；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3.内置锂电池确保发射器工作稳定，并支持通过Type-C接口充电。</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智能控制面板</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1.安装方式：要求镶嵌式安装在讲台。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2.控制接口：要求支持RS232控制接口用以连接录播主机。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3.信号指示灯：要求具备信号指示灯。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4.支持一键式系统电源开关控制。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5.一键式录制、停止、锁定电脑信号。</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功放</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1.各通道配置独立、可扫描高／低通滤波器可优化超低音扬声器或整个系统的输出。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2.电源采用高涟波电流电解电容有效提高低频氛围感更耐可靠用。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3.提供综合保护措施包括DC检测、热保护、电流限制和衰减器保护。</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4.频率响应 20Hz-20KHz，+0/0.3dB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5.输出功率 2x200W (8Ω) ，2x300W (4Ω)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6.信 噪 比 ＞100dB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7.串音 ＞90dB@1KHz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8.输入阻抗 39KΩ/15KΩ</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音箱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1.高音单元：1＂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2.低音单元：6.5＂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3.频率响应：60Hz-20KHz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4.阻抗： 6Ω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5.功率：60W(RMS)    120W(PEAK)</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6.灵敏度：91dB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7.最大声压级：105dB</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监听音箱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2.1蓝牙电脑音响</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导播控制台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1.支持不少于5种特技效果；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2.支持不少于6布局选择；6路视频直播切换；6个预置位；6个视频预选功能；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3.支持云台控制功能：上下左右及变焦功能；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4.支持录制、暂停、停止功能；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5.支持全自动录播模式和手动录播模式。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6.支持通过USB线缆连接录播主机；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7.安装导播控制台软件，并设置录播地址；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8.导播界面与导播控制台按键/状态同步对应。</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异形操作台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定制三联控制台。规格尺寸：2400mm*750mm*900mm(±5mm)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1.操作台：台面采用环保板材，表面粘贴防火板。操作台前方底部配备抽拉式静音键</w:t>
            </w:r>
            <w:r>
              <w:rPr>
                <w:rFonts w:asciiTheme="minorEastAsia" w:eastAsiaTheme="minorEastAsia" w:hAnsiTheme="minorEastAsia" w:cs="宋体" w:hint="eastAsia"/>
                <w:color w:val="000000"/>
                <w:kern w:val="0"/>
                <w:sz w:val="24"/>
                <w:szCs w:val="24"/>
              </w:rPr>
              <w:lastRenderedPageBreak/>
              <w:t>盘，采用阻尼缓冲。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2.操作台框架：主框架采用≥1.5mm厚称重托架冷轧钢板，前后门板采用≥1.2mm厚度冷轧钢板，金属板材防腐、防锈工艺处理。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3.台面板：≥25mm厚中密度纤维板表面高压一层耐磨防火板，整体厚度不低于27mm。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4.柜体内部：主机设备全部安装在柜体内部，内设主机托板，地柜前后门采用仿阻尼铰链与主框架链接，柜体下部有足够的腿部活动空间，底柜前后部有散热孔。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5.控制台柜体底部需要有若干进风条形孔。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6.门合页采用带阻尼功能的合页。</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时序电源控制器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1.向录播视频系统、音频系统、显示系统提供统一的、至少八路电源管理；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2.支持对录播系统控制功能，实现通过录制面板一键启动录播系统相关设备的电源；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3.支持录播系统的远程集中统一控制，实现录播主机远程开关机。</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■液晶显示器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见附件</w:t>
            </w:r>
            <w:r>
              <w:rPr>
                <w:rFonts w:asciiTheme="minorEastAsia" w:eastAsiaTheme="minorEastAsia" w:hAnsiTheme="minorEastAsia" w:cs="宋体" w:hint="eastAsia"/>
                <w:color w:val="000000"/>
                <w:kern w:val="0"/>
                <w:sz w:val="24"/>
                <w:szCs w:val="24"/>
              </w:rPr>
              <w:t>1</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24口千兆交换机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1.固化10/100/1000M以太网端口≥24个，固化1G SFP光接口≥4个，最大可用端口数≥28个；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2.交换容量≥3Tbps，包转发率≥120Mpps；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3.要求所投交换机IK防护测试级别至少达到IK05。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4.要求所投设备MAC地址≥16K；</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5.支持生成树协议STP(IEEE 802.1d)，RSTP(IEEE 802.1w)和MSTP(IEEE 802.1s)，完全保证快速收敛，提高容错能力，保证网络的稳定运行和链路的负载均衡，合理使用网络通道，提供冗余链路利用率；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6.支持特有的CPU保护策略，对发往CPU的数据流，进行流区分和优先级队列分级处理，并根据需要实施带宽限速，充分保护CPU不被非法流量占用、恶意攻击和资源消耗。</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机柜</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规格：22U服务器机柜，含PDU。</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尺寸：≥600*800*1200mm。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三、全自动精品录播</w:t>
            </w:r>
            <w:r>
              <w:rPr>
                <w:rFonts w:asciiTheme="minorEastAsia" w:eastAsiaTheme="minorEastAsia" w:hAnsiTheme="minorEastAsia" w:cs="宋体" w:hint="eastAsia"/>
                <w:b/>
                <w:bCs/>
                <w:color w:val="000000"/>
                <w:kern w:val="0"/>
                <w:sz w:val="24"/>
                <w:szCs w:val="24"/>
              </w:rPr>
              <w:lastRenderedPageBreak/>
              <w:t>设备（教室2）</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 xml:space="preserve">　</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直录播资源平台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一、硬件规格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（1）设备高度：≤1U</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（2）硬件架构：嵌入式ARM架构设计，主机出厂内置视频资源管理平台，无需进行复杂的系统环境、软件安装操作。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（3）系统支持：Linux系统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（4）数据库支持：MYSQL</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（5）存储容量：≥4TB SATA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（6）网络连接：RJ45千兆网口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（7）通讯接口：USB2.0≥2</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（8）支持Rst设备一键复位功能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（9）采用安全电压不大于DC36V供电，节能环保，采用无风扇设计，低噪音。</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二、系统功能要求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1.信息管理功能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（1）录播管理：支持把录播设备接入平台，实现自动转码、无缝直播点播，并具备直播和点播功能。支持对录播进行远程关机、休眠唤醒、启动录制等操作。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（2）多级平台对接：支持校平台与上级区平台进行对接，校平台资源可像区平台提交数据资源。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录制预约：平台支持用户远程进行在线录课预约，可实现单个或批量预约；支持预约信息的申请。支持用户手机扫码预约录制，扫码后手机端填写录播预约信息即可快速完成预约，录制结束后也可扫码在平台回顾或下载已录制的视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（4）资源颗粒度管理：支持视频资源多维度分类，如按年级、学科等分类管理，支持用户自定义分类类型。并支持根据发布时间、用户推荐度和点击热度的不同维度在平台呈现。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（5）视频专辑：支持用户可灵活创建各种视频专辑，并自定义专辑类型，可将一同类型的视频进行归类，便于视频的归整和便捷查询。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（6）公告发布：平台首页提供公告模块，支持通过平台发布校务公告、活动通知、时</w:t>
            </w:r>
            <w:r>
              <w:rPr>
                <w:rFonts w:asciiTheme="minorEastAsia" w:eastAsiaTheme="minorEastAsia" w:hAnsiTheme="minorEastAsia" w:cs="宋体" w:hint="eastAsia"/>
                <w:color w:val="000000"/>
                <w:kern w:val="0"/>
                <w:sz w:val="24"/>
                <w:szCs w:val="24"/>
              </w:rPr>
              <w:lastRenderedPageBreak/>
              <w:t>势新闻等多种类型公告。公告支持按定义的类型进行归类查询，支持用户自定义公告类型。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（7）自动转码功能：支持视频下载、上传、编辑、管理。可实现所有主流视频文件格式自动转码，包括asf、mpg、rmvb、mov、rm、avi、3gp、wmv、flv、mp4等，可设置下载及观看权限，可设置高标清转码清晰度码流。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（8）虚拟切片：支持视频划分知识点片段，且不破坏视频原来的完整性。支持快速点击知识点跳转到相应节点播放。支持对上传的视频添加和修改“知识点”。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（9）教学行为分析：支持弗兰德斯教学行为分析法（S-T），平台根据跟踪数据生成S-T曲线图，帮助用户进行教学技能提升和评估。S-T行为数据支持后期在线编辑修改，便于教师进行错误修正。</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（10）文件检索：支持关键字搜索功能，用户可直接在资源管理平台的页面搜索框输入关键字，对某个视频标题、知识点进行搜索。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（11）快捷置灰：支持平台肤色快捷置灰功能，切合特殊纪念日氛围。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（12）指定播放：支持设置指定播放源，用户点击任意视频均强制播放指定视频源，便于学校进行重要视频的统一播放和管理。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流量统计：支持平台对用户访问数、页面访问量进行数量统计，访问流量数据可按日、周、月、年、总浏览数进行分类统计。支持以曲线图形式展现10天内的访问流量变化趋势。支持对视频直播量、点播量统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存储管理：平台支持自定义视频的保存期限，支持永久保存，支持自定义视频保存天数期限，到达期限后自动删除；同时支持平台对录播内的视频保存期限进行管理，支持永久保存和自定义期限并在到达期限后录播自动删除视频文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2.直播点播功能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（1）基于FLV、HLS主流协议直播技术，无需安装插件即可进行跨平台（Windows、</w:t>
            </w:r>
            <w:r>
              <w:rPr>
                <w:rFonts w:asciiTheme="minorEastAsia" w:eastAsiaTheme="minorEastAsia" w:hAnsiTheme="minorEastAsia" w:cs="宋体" w:hint="eastAsia"/>
                <w:color w:val="000000"/>
                <w:kern w:val="0"/>
                <w:sz w:val="24"/>
                <w:szCs w:val="24"/>
              </w:rPr>
              <w:lastRenderedPageBreak/>
              <w:t>Linux、IOS等）视频点播观看。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（2）支持流媒体转发服务，平台支持不少于200点以上高清直播功能。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（3）集群技术：支持直播集群技术，以支持系统的横向拓展，随系统应用规模的拓展逐渐增加转发服务器以支持更大规模直播。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（4）多码率支持：点播视频时可根据网络情况在播放器窗口进行高标清切换观看。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（5）支持直播权限及密码设置，让直播信息更加安全。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（6）支持上传教案、课件等视频附件，附件可与视频进行绑定。支持word、excel、ppt、PDF、jpeg等格式。用户在点播视频时下载附件。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（7）提供视频转发分享功能，支持二维码分享和一键转发分享至新浪微博、QQ、微信等社交平台中。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3.微课管理功能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（1）提供微课管理模块，支持自定义微课时长限制，在规定时长内的视频上传平台后自动归类到微课模块当中，并支持按学段、学科进行自动归类整理。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（2）提供专业微课录制软件，支持直接从平台下载微课录制软件并安装于笔记本电脑中。微课视频录制完毕后支持一键上传到平台，或下载到本地电脑保存。</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（3）微课录制软件需满足包括教师头像、实物展台、课件PPT在内的三路视频源切换及组合布局录制，支持课件与老师画中画模式。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（4）支持PPT课件导入、课件批注，在微课录制的同时支持PPT分页预览，并进行切换录制。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4.移动APP应用服务</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（1）提供自主研发的平台移动端APP，支持Android系统，可与视频资源管理平台对接。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（2）移动端APP应提供视频在线直播、视频点播、专辑点播等功能。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（3）移动端同步支持虚拟切片功能，实现知识点的快速跳转观看、学习，提高学生的</w:t>
            </w:r>
            <w:r>
              <w:rPr>
                <w:rFonts w:asciiTheme="minorEastAsia" w:eastAsiaTheme="minorEastAsia" w:hAnsiTheme="minorEastAsia" w:cs="宋体" w:hint="eastAsia"/>
                <w:color w:val="000000"/>
                <w:kern w:val="0"/>
                <w:sz w:val="24"/>
                <w:szCs w:val="24"/>
              </w:rPr>
              <w:lastRenderedPageBreak/>
              <w:t>学习效率。</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4K高清录播一体机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一、录播主机：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1.主机架构：整体采用嵌入式设计、非PC与服务器工作站等架构，以保障系统运行稳定、安全。且为方便设备布线实施，主机需为标准1U机架式设计，支持外接不同尺寸控制屏满足不同环境的操作需要；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2.高度集成：主机需同时具备录制、直播、导播、自动跟踪、音频编码、视频编码、音频处理、视频处理、存储、点播、互动多功能于一体；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3.优质性能：主机采用嵌入式架构处理器同时内置GPU与NPU协处理器，CPU核心数≥8，核心主频≥2.4GHz；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4.工作噪声：主机在正常工作状态下的生产噪声不高于20dB(A)；</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5.工作功率：要求整机正常工作状态下功耗不超过50W；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6.视频接口：数字视频接口D-Video（RJ45）≥5，HDMI 输入≥2，HDMI 输出≥2路；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7.音频接口：要求主机支持线性音频输入与数字音频输入，要求Line in接口≥2，Line out接口≥2，数字音频接口D-Mic（RJ45）≥6；</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8.网络接口：RJ45≥1，支持100/1000M网络自适应及IPv4、IPv6双协议栈；</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9.控制接口：RJ45≥2，支持RS232串行通信协议进行外接控制；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10.外设接口：USB2.0≥2，可用于连接U盘等外设；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11.系统存储≥2T，保障设备的正常运行与录制视频文件的本地存储；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12.视频一线通：支持摄像机与录播主机之间仅通过一根双绞线即可同时实现供电、控制和视频信号的同步传输；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13.音频一线通：支持通过一根双绞线即可同时实现供电和音频信号的采集，实现音频信号的传输；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14.视频录制：兼容标准H.264视频编解码能力，要求支持4K@30fps、1080P@30fps、720P@30fps，以及AAC音频编解码协议标准</w:t>
            </w:r>
            <w:r>
              <w:rPr>
                <w:rFonts w:asciiTheme="minorEastAsia" w:eastAsiaTheme="minorEastAsia" w:hAnsiTheme="minorEastAsia" w:cs="宋体" w:hint="eastAsia"/>
                <w:color w:val="000000"/>
                <w:kern w:val="0"/>
                <w:sz w:val="24"/>
                <w:szCs w:val="24"/>
              </w:rPr>
              <w:lastRenderedPageBreak/>
              <w:t>且内置音频处理功能；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15.数字视频传输：支持对同品牌高清摄像机实现基于RJ45双绞线的视频裸数据传输技术，支持摄像机到录播主机端的视频采集和传输过程无需编解码、无画质损耗并实现小于100ms的声画同步，保障录制视频效果；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AI边缘计算：要求录播主机支持AI人工智能课堂行为分析能力和AI语音分析能力，无需添加任何设备即可实现基于课堂上师生的行为、表情、语音等相关数据，同时可以根据教学行为完成教师与学生的全景特写画面全自动跟踪切换，根据师生语音数据进行分析处理，完成课堂语音转写、语速分析、关键词与高频词分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17.系统架构：软件需采用B/S架构设计，支持通过浏览器即可进行管理配置与操作，而无需额外安装客户端或APP；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18.AI全场景跟踪：录播内置跟踪算法且跟踪功能基于AI人工智能技术无需额外增加图像定位主机或摄像机即可实现多机位的全自动跟踪切换；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19.画面同步：要求录播主机配套同品牌摄像机支持在多机位接入的情况下所有画面高度同步。在多画面布局以及多流录制、多流直播的使用场景下不同画面保持高度同步，满足最佳的使用体验；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20.中英双语：需支持中英双语版本切换，适合不同用户的应用需求。要求通过网络导播界面即可便捷切换，无需进行更改授权、系统升级等复杂操作；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21.上电模式：需支持通电模式选择，实现主机通电后自动进入相应模式，包含但不限于自动开机、开机且休眠、不开机等模式；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22.版本管理：支持查看系统软件版本，提供离线文件升级、网络在线升级和定时自动升级三种升级方式，且支持导出和导入系统配置文件；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23.安装信息：支持填写设备的安装信息，包括位置、所在学校、安装地点、联系人等；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24.休眠唤醒：需支持定时休眠唤醒功能，</w:t>
            </w:r>
            <w:r>
              <w:rPr>
                <w:rFonts w:asciiTheme="minorEastAsia" w:eastAsiaTheme="minorEastAsia" w:hAnsiTheme="minorEastAsia" w:cs="宋体" w:hint="eastAsia"/>
                <w:color w:val="000000"/>
                <w:kern w:val="0"/>
                <w:sz w:val="24"/>
                <w:szCs w:val="24"/>
              </w:rPr>
              <w:lastRenderedPageBreak/>
              <w:t>提供精确到秒的自定义时间设置，可以单独设置是否定时休眠或者定时唤醒；</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25.权限管理：需支持对主机后台设置管理员用户与普通用户两种使用权限，普通用户无法进行相关参数与配置修改；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26.系统状态：支持在导播界面实时查看主机当前CPU温度、磁盘空间占用情况、视频录制的参数配置和正在录制的视频时长与大小等信息；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27.UVC/UAC功能：要求主机具备通过USB口直接输出音视频信号的能力，实现便捷的视频会议软件接入；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28.学生学情分析：要求主机具备学生AI分析能力，可提供学生视频分析数据包括检测时间、人像数据、行为数据以及出勤情况等数据；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29.教师教情分析：要求主机具备教师AI分析能力，可提供检测时间、教师行为分析、教师位置坐标、活动轨迹等维度的数据分析；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30.智能音频处理：支持音频采样率的设置，且支持AGC自动增益、ANS噪声抑制、EQ均衡、AEC回声抑制等音频处理功能；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31.录制码流：支持主码流和子码流的高低双码流录制，且支持自定义清晰度、帧率、码率和I帧间隔，支持动态比特率或静态比特率两种模式；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32.存储管理：需支持录像文件循环覆盖功能，开启循环覆盖功能后，录播硬盘在已存储90%的空间时，再次启动录制将删除录播内现存时间最早的录像文件以应对录制频率比较高的情况；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33.标签设置：需支持视频信号源标签设置，对摄像机实时拍摄信号、HDMI高清输入信号均可自定义名称标签，为导播控制与编辑灵活性提供便利；</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34.多场景音频：需支持录制模式和互动模式的独立音频场景设置，针对无线MIC和多媒体等不同设备类型，进行场景化的音频参数设置；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35.跟踪自定义：要求支持根据实际喜好，</w:t>
            </w:r>
            <w:r>
              <w:rPr>
                <w:rFonts w:asciiTheme="minorEastAsia" w:eastAsiaTheme="minorEastAsia" w:hAnsiTheme="minorEastAsia" w:cs="宋体" w:hint="eastAsia"/>
                <w:color w:val="000000"/>
                <w:kern w:val="0"/>
                <w:sz w:val="24"/>
                <w:szCs w:val="24"/>
              </w:rPr>
              <w:lastRenderedPageBreak/>
              <w:t>自定义AI跟踪逻辑下所切换的画面信号，且支持双分屏、画中画等布局；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36.AI板书分析：基于AI技术、深度学习算法和图像处理能力，支持对教师在黑板上的板书内容实时识别并进行电子化处理，实现板书内容浮现在拍摄对象身前的效果并可实时环出至大屏进行观看；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37.智能板书拍摄：要求板书AI分析能力兼容各类传统教学黑板与智慧互联黑板，并可实现人物半透明与不透明处理，摄像机无惧人物遮挡正向拍摄安装不受限；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38.智能色彩增强：要求实现基于AI技术的板书笔迹智能色彩增强处理，满足白色、黄色、蓝色、红色、绿色等不同颜色的彩色笔迹色彩还原与笔迹增强；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39.互动能力：要求主机内置互动功能，支持在单机且不连接互联网的情况下实现不少于3方的音视频互动，满足专递课堂教学与视频会议活动，同时也需要支持对接互动软件，实现大规模互动会议并发；</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40.要求主机与直录播资源平台系统、高清摄像机设备为同一品牌；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41.平台对接：支持FTP文件传输协议，主机录制生成的视频文件与应用平台实现自动归档上传。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二、4K高清录播系统：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1.要求软件在出厂时内嵌于录播主机中；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2.录制模式：支持电影模式和资源模式两种录制模式。电影模式下支持将多路视频信号的复合成一路画面进行录制；资源模式下支持将接入的摄像机画面和电脑画面进行独立录制；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3.分段录制：支持30分钟分段、60分钟分段两种分段录制方式，系统可在不结束录制的条件下根据分段时长自动将视频录制为多个分段文件；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4.录制存储：采用H.264/H.265的视频编码格式和MP4的视频封装格式，支持在断网情况下也可以进行视频录制并存储于录播主机中，也支持在联网情况下通过FTP自动上传视频文件；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5.同步录制：支持外接存储设备（如U盘），实现在视频录制的过程中，自动同步录制多一份并存储至U盘中；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6.录制关联：支持在录制启动时自动关联开启直播和全自动跟踪模式；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7.视频管理：支持查看已录制的视频文件，并可按录制时间进行排序和按关键字检索查看，也支持对视频文件进行在线播放、下载、删除和FTP上传；</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8.网络导播：支持通过浏览器即可访问并使用导播功能，而无需额外安装客户端或APP；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9.导播模式：支持全自动、半自动、手动三种导播模式，且支持在录制、直播和互动过程中任意切换导播模式；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10.导播预览：支持对接入的所有画面进行导播预览，包括教师特写、教师全景、学生全景、学生特写、电脑画面等，电脑画面包括两路HDMI画面可切换，并支持点击预览画面即可切换为导播输出画面；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11.视频布局：支持二分屏、三分屏、画中画等布局，也支持自定义布局方式，且支持对布局内的每个画面窗口进行拖动、叠加、缩放和指定视频源的操作，实现灵活调整；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12.台标字幕：需支持在导播预览界面添加Logo台标与字幕，可自主上传Logo图标、设置logo位置、编辑字幕内容、选择字幕字体颜色与是否滚动显示，且后台管理设置可预设字幕作为备选，方便灵活调整与切换；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13.片头片尾：需支持片头片尾设置，可上传JPG格式图片作为录制默认的片头片尾画面，并可自定义片头片尾显示时长，支持片头片尾显示视频信息；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摄像机控制：支持对接入摄像机特写画面进行电子云台控制，包括画面上下左右移动、放大缩小变焦等操作。云台控制功能应具有鼠标快速定位功能，通过鼠标点击快速居中画面区域。也支持设置和调用摄像机预置位，支持不少于8个预置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15.音量控制：支持在导播过程中进行音量控制，可调整相关输入输出的音量大小，且</w:t>
            </w:r>
            <w:r>
              <w:rPr>
                <w:rFonts w:asciiTheme="minorEastAsia" w:eastAsiaTheme="minorEastAsia" w:hAnsiTheme="minorEastAsia" w:cs="宋体" w:hint="eastAsia"/>
                <w:color w:val="000000"/>
                <w:kern w:val="0"/>
                <w:sz w:val="24"/>
                <w:szCs w:val="24"/>
              </w:rPr>
              <w:lastRenderedPageBreak/>
              <w:t>支持一键静音功能；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16.直播码流：需支持主码流和子码流高低双码流，且支持自定义清晰度、帧率和码流，主码流清晰度支持4K、1080P、720P；</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17.直播推流：支持不少于4路RTMP同步推流直播，并可自定义选择主码流或子码流进行推流直播；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18.直播模式：需支持RTMP直播、TS直播、集控推流直播等不少于3种不同直播模式，以适应不同场景直播需求；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19.互动协议：需支持H.323、SIP 、BFCP、WebRTC等视音频互动协议技术，也支持内置互动模块，无需额外MCU类设备即可进行远程互动教学应用；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20.互动画质：支持1080P@30fps的高清互动画质，且支持设置互动码流，并支持基于SVC技术实现在不同网络状况下的画面质量自适应；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互动模式：支持“1+3”的互动授课模式和多方视频会议模式，授课模式支持主讲端查看所有听讲端画面并可控制听讲端的互动画面显示，会议模式支持二分屏、三分屏、四分屏等布局，也支持选择参会方进行轮巡显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双流互动：支持在实时互动过程中，可将教学场景信号与电脑课件信号以互相独立的信号进行传输，并最终在接收端可通过两路独立HDMI接口将接收到的教学场景画面与电脑课件画面同时分别输出到两个显示设备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23.发言权限控制：支持通过网络导播界面，主讲端在互动过程中对其余互动参与者的发言权限进行控制，支持单人禁言/开启以及全场禁言/开启的控制方式；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24.呼叫应答：需支持呼叫应答设置，满足不同互动场景的需要，包括自动应答与勾选手动应答两种方式；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25.智能降噪：需支持AI智能降噪处理，通过算法智能在录制过程中处理环境的噪音，如场室内空调与风扇声，保证录制后的音频质量；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26.智能混音：需支持自动识别人物声音与多媒体声音并动态调节其他音源的音量，避免音源间相互干扰，确保视频教师声音清晰可闻。</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三、设备拆除及安装调试</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1.录播教室原设备拆除，搬运。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2.录播设备安装所需的强弱电线材线缆。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3.录播教室设备的安装调试。</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AI智能跟踪系统</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一、AI智能跟踪处理系统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1.跟踪逻辑：支持智能识别接入摄像机的使用定位，并联动摄像机选用对应的跟踪逻辑，如教师跟踪、学生跟踪等；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2.检测区域：支持对接入摄像机的AI跟踪检测区域设置，可基于实景拍摄画面框选跟踪区域，框选后只在区域中方能触发跟踪，所见所得方便操作；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3.跟踪切换：支持根据设定的跟踪策略形成跟踪指令，实现多路接入摄像机的全自动AI跟踪画面切换；且支持自定义跟踪切换逻辑的画面布局，包含但不限于双分屏、画中画与自定义布局等；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4.跟踪策略：支持对接入摄像机自定义设置AI跟踪目标更新周期时间，摄像机依据配置实现相应跟踪策略；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5.智能构图：支持设置摄像机拍摄画面的智能构图模式，包含但不限于五分像、七分像、全身像等；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6.全场景跟拍：要求支持基于计算机视觉CV技术的AI人工智能跟踪算法，实现教师识别、教师移动跟拍、教师轨迹识别以及学生上台识别、板书行为识别、单人与多人起立识别等教学焦点进行自动捕捉与切换；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7.要求软件在出厂时内嵌于录播主机中。</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二、智能课堂行为分析系统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1.兼容对接：要求实现录播主机内置的实时课堂行为分析，同时支持与视频资源管理平台无缝对接，将数据通过平台进行展示或主机内部展示两种模式，两种模式均支持下载分析报告；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2.多维分析：支持对课堂数据进行综合多维度的分析，包括“课堂师生行为时序”、“教</w:t>
            </w:r>
            <w:r>
              <w:rPr>
                <w:rFonts w:asciiTheme="minorEastAsia" w:eastAsiaTheme="minorEastAsia" w:hAnsiTheme="minorEastAsia" w:cs="宋体" w:hint="eastAsia"/>
                <w:color w:val="000000"/>
                <w:kern w:val="0"/>
                <w:sz w:val="24"/>
                <w:szCs w:val="24"/>
              </w:rPr>
              <w:lastRenderedPageBreak/>
              <w:t>学行为分析”、“理答分析”、“PPT与板书分析”、“教师讲授分析”、“姿态与情感分析”、“课堂管理分析”、“学生学情分析”等多维度多类型分析数据板块；</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3.实时分析：支持对师生出勤率、教学行为、教师活动轨迹、学生课堂动作表情分析等维度数据进行实时统计分析，并且能在课程录制结束三分钟内将数据整合建模生成分析报告；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4.教学环节识别：要求支持按照教学环节定义将课程视频切片，并且在视频播放进度条上有明显标签显示对应的教学环节；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5.编辑教学环节：要求支持用户可以对AI分析生成的教学环节结果自主纠偏，可以依据时间轴自主定义教学环节的时长以及更改教学环节的结论，并支持自主创建教学环节名称；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行为时序播放：支持在课程视频播放进度条显示PPT翻页的具体时间节点，同时将教师行为与学生行为的时序分布依次排列展开，点击时序图上的具体行为节点，视频将自动跳转到对应位置，方便老师快速回顾课堂教学环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教师行为分析：支持自动分析并统计老师授课过程中的教学行为，包括但不限于“教师板书”、“教师提问”、“教师追问”、“教师巡视”、“PPT演示”、“操作大屏”、“教师姿态”、“目光注视”、“教师发言”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8.PPT分析：要求支持教师授课PPT分析，分析每页PPT所用时长以及PPT内的图片与图表页数，并可识别PPT内留给学生课堂任务的数量，分析任务时间占比；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9.板书分析：要求支持教师板书分析，判定授课过程中教师板书的规范字、行间距合规程度、板书均衡情况、板书时间的学生抬头率、板书所用颜色；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10.教师巡视：要求支持分析教师课堂管理能力，统计教师巡视次数与巡视时长，并提供热点图直观查看教师授课轨迹情况；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11.目光注视：要求支持分析教师对学生学</w:t>
            </w:r>
            <w:r>
              <w:rPr>
                <w:rFonts w:asciiTheme="minorEastAsia" w:eastAsiaTheme="minorEastAsia" w:hAnsiTheme="minorEastAsia" w:cs="宋体" w:hint="eastAsia"/>
                <w:color w:val="000000"/>
                <w:kern w:val="0"/>
                <w:sz w:val="24"/>
                <w:szCs w:val="24"/>
              </w:rPr>
              <w:lastRenderedPageBreak/>
              <w:t>习的观察情况，统计分析教师注视学生区域的时间占比情况；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12.S-T分析：要求支持以图表的形式分析课堂过程中的师生行为，观察教师的课堂环节设计与师生互动情况；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学生行为分析：要求支持自动分析并统计学生课堂过程中的学习行为，包括但不限于“多人站立”、“学生举手”、“学生低头”、“多人抬头”、“学生上台”、“学生应答”、“补充发言”、“课堂氛围”、“学生操作电脑”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14.学情观察统计：要求支持对学生区域进行预置位划分，统计学生举手次数以及应答次数，上台人数以及趴桌时长；</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15.个体观察分析：要求支持对学生区域进行预置位划分，同时在未上传人脸信息的前提下也对每个学生进行编号标记，记录并呈现每个学生具体某个时间点的行为截图；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16.学情区域对比：要求支持针对学生抬头率、学生情绪以及互动情况，选择2个不同的预置位进行听课情况对比，以图表的形式呈现学生的听课情况和次数对比；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17.学生站立分析：支持以热点图的形式呈现学生站立、学生举手、补充发言的情况与分布，并支持统计站立人数与站立次数，针对学生站立行为支持具体到某个时间以及某位学生；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18.学生专注分析：要求支持统计在不同场景下学生的抬头率情况，如教师板书时、学生上台时、教师PPT授课时，并呈现不同环节的抬头率比例；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19.课堂氛围分析：支持学生课堂表情分析，并支持对各类表情进行实时检测，统计课堂过程中不同时间点学生开心或平静的表情峰值；</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20.学生低头分析：要求支持整堂课学生的低头时长统计，并支持展示低头时间点的具体截图。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三、智能语音分析系统</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1.教师提问情况分析：支持基于课堂语音识别能力进行教师课堂提问行为分析，从提问</w:t>
            </w:r>
            <w:r>
              <w:rPr>
                <w:rFonts w:asciiTheme="minorEastAsia" w:eastAsiaTheme="minorEastAsia" w:hAnsiTheme="minorEastAsia" w:cs="宋体" w:hint="eastAsia"/>
                <w:color w:val="000000"/>
                <w:kern w:val="0"/>
                <w:sz w:val="24"/>
                <w:szCs w:val="24"/>
              </w:rPr>
              <w:lastRenderedPageBreak/>
              <w:t>次数与高级认知提问比例两个核心维度进行数据统计，实现课堂提问情况的清晰回顾。</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2.教师语速分析：支持通过语音识别能力进行教师课堂授课语速分析，呈现数据需包括整体语速的变化图以及平均语速结论；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3.课堂语音转写：要求基于语音语义识别完成课堂音频的文字转换，实现课堂教学过程语音全纪录，要求平台上可输出整节课的文字字幕。并支持由上课老师课后自主编辑转写文本实现纠偏；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4.课堂高频词分析：支持通过AI语音识别能力以及视觉分析能力，抓取授课过程中出现的高频词汇，并统计出现频次以及出现来源，包括但不限于PPT、板书、教师音频，精准判断课堂教学重点；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5.课堂语气词分析：支持通过进行课堂语音识别，判断老师教学过程中出现的常规语气词出现频次，如“呐”，“嘛”，等语气词，辅助老师调整教学过程中的不良习惯；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6.教师普通话分析：要求支持对教师授课音频进行自适应分段，并分析每个段落教师授课过程中的普通话水平、语速、音量以及关键词；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7.教师音量分析：要求支持分析本堂课教师平均的授课音量，以及根据时间推移呈现音量波动的变化图表；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8.理答类型分析：要求支持对教师课堂理答情况进行分析，支持统计教师提问次数、抽答次数、追问次数，并可以获取每个问题以时间轴的形式记录在什么时间提问；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9.教师追问分析：要求支持分析教师追问类型与次数，并标记具体在第几次提问时发起追问，对追问内容分析是否对学生有诱发思考的作用并统计次数。</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4K高清全景摄像机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一、高清摄像机：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1.传感器：要求采用CMOS类型图像传感器，尺寸≥1/2.5英寸；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2.像素：有效像素≥800万；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3.视频分辨率：最大可支持3840×2160并向下兼容；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4.变焦：要求支持自动和手动变焦，综合变焦倍数≥22倍；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5.云台转动：要求具备机械云台可进行转动跟踪。水平转动速度最大不少于90°/s，垂直转动速度最大不少70°/s；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6.快门速度：要求支持高速与慢速快门速度，最快不小于1/10000s，最慢不小于1/25s；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7.视场角大小：支持水平视场角≥70°，垂直视场角≥43°；</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8.视频编码：要求支持H.265、H.264高清视频编码协议；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9.视频输出：要求具备数字视频输出口（RJ45）≥1，HDMI视频输出口≥1；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10.通讯接口：要求具备RS232/RS422≥1；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11.网络接入：RJ45网络接口≥1，并支持100M/1000M自适应以太网接入与RTSP协议网络视频输出；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12.音频接口：Line in输入口≥1；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13.音频编码：要求支持OPUS、G.711A、ACC等常用音频编码协议；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14.USB接口：要求具备USB Type-A≥1；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15.协议支持：要求支持VISCA/ONVIF协议满足多种场景控制要求；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16.背光补偿：要求具备背光补偿功能；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17.数字降噪：支持2D/3D数字降噪，信噪比≥55dB；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18.一线通：要求与搭配的录播主机实现基于RJ45双绞线的一线通连接，完成摄像机供电、控制以及视频信号传输；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19.高效数据传输：支持对同品牌录播主机实现基于数据链路层的数字视频数据传输技术，能实现≤100ms的声画同步，在拍摄运动画面和复杂画面时不存在镜头呼吸效应带来的周期性画面焦距抖动；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20.AI跟踪：要求内置跟踪算法，摄像机内无额外辅助摄像头也无需增加任何设备即可实现人像自动跟踪，包括水平运动、俯仰运动、变焦、聚焦四维实时跟踪；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21.跟踪逻辑自选：要求支持根据AI智能算法，同一摄像机可根据部署使用场景智能应</w:t>
            </w:r>
            <w:r>
              <w:rPr>
                <w:rFonts w:asciiTheme="minorEastAsia" w:eastAsiaTheme="minorEastAsia" w:hAnsiTheme="minorEastAsia" w:cs="宋体" w:hint="eastAsia"/>
                <w:color w:val="000000"/>
                <w:kern w:val="0"/>
                <w:sz w:val="24"/>
                <w:szCs w:val="24"/>
              </w:rPr>
              <w:lastRenderedPageBreak/>
              <w:t>用为教师、学生跟踪模式，无需手动设置；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22.交叉识别：需支持对锁定跟拍对象进行人脸特征与肢体双重认证识别，在多人同时进入拍摄画面的情况下，持续锁定跟踪对象，不出现跟丢和误跟的情况；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23.AI抗干扰：支持在拍摄画面有显示设备或其他动态视频播放的情况下，自动启用AI抗干扰能力，保障画面始终锁定被跟踪对象，且跟踪效果不受影响；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24.PTZ自适应：需支持PTZ实时跟焦，AI跟踪的状态下能实现摄像机水平旋转、垂直旋转、变焦的实时同步变化，无需等待拍摄对象稳定后再变焦调整画面，移动过程不虚焦，实现拍摄画面的自适应稳定调整；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25.电源支持：支持录播主机供电和DC12V电源适配器等供电方式；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26.要求摄像机与录播主机为同一品牌。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二、摄像机跟踪拍摄软件：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1.摄像机传输处理软件需采用B/S架构，支持通用浏览器直接访问进行管理；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2.需支持曝光模式设置功能，包括自动、手动；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3.需支持抗闪烁频率、动态范围、光圈、快门参数设置；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4.需支持设置自动/手动/一键锁定/室内/室外多场景白平衡设置，红、蓝增益可调以满足不同环境取景需要；；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5.需支持噪声抑制设置功能，支持2D、3D降噪；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6.需支持摄像机图像质量调节功能，包括亮度、对比度、色调、饱和度；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7.需支持图像水平、垂直翻转，适应摄像机不同的安装方式要求；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8.需支持摄像机控制功能，包括云台控制、预置位设置与调用、焦距调节等；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9.需支持自动/手动两种聚焦锁定模式；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10.支持设置预置位数量≥255，预置位设置精度≤0.1°；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11.需支持跟踪人物丢失寻回机制，在智能跟踪的场景下跟拍对象出画后重新回到拍摄画面将再次锁定跟踪；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12.支持配合录播主机设置五分像、七分像、全身像等多种教师图像跟踪画面模式，根据实际需要设置选用教师跟踪画面的大小；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13.支持配合录播主机划分的自动跟踪区域，当锁定跟踪人物走出自动跟踪区域时即停止跟踪，直到重新回到区域出现在画面中为止；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14.需支持依据录播主机设置的跟踪目标更新周期时间，被跟拍人员脱离跟踪拍摄区域后开始计时，到达更新周期时间后自动解除目标跟拍锁定，回归默认状态，待下一位人员进入画面中开始重新锁定跟踪；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15.要求软件在出厂时内嵌于摄像机中。</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29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4K高清特写摄像机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一、高清摄像机：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1.传感器：要求采用CMOS类型图像传感器，尺寸≥1/2.5英寸；</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2.像素：有效像素≥800万；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3.视频分辨率：最大可支持3840×2160并向下兼容；</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4.变焦：要求支持自动和手动变焦，综合变焦倍数≥28倍；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5.云台转动：要求具备机械云台可进行转动跟踪。水平转动速度最大不少于90°/s，垂直转动速度最大不少70°/s；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6.快门速度：要求支持高速与慢速快门速度，最快不小于1/10000s，最慢不小于1/25s；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7.视场角大小：支持水平视场角≥50°，垂直视场角≥30°；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8.视频编码：要求支持H.265、H.264高清视频编码协议；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9.视频输出：要求具备数字视频输出口（RJ45）≥1，HDMI视频输出口≥1；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10.通讯接口：要求具备RS232/RS422≥1；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11.网络接入：RJ45网络接口≥1，并支持100M/1000M自适应以太网接入与RTSP协议网络视频输出；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12.音频接口：Line in输入口≥1；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13.音频编码：要求支持OPUS、G.711A、ACC等常用音频编码协议；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14.USB接口：要求具备USB Type-A≥1；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15.协议支持：要求支持VISCA/ONVIF协议满足多种场景控制要求；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16.背光补偿：要求具备背光补偿功能；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17.数字降噪：支持2D/3D数字降噪，信噪比≥55dB；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18.一线通：要求与搭配的录播主机实现基于RJ45双绞线的一线通连接，完成摄像机供电、控制以及视频信号传输；</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19.高效数据传输：支持对同品牌录播主机实现基于数据链路层的数字视频数据传输技术，能实现≤100ms的声画同步，在拍摄运动画面和复杂画面时不存在镜头呼吸效应带来的周期性画面焦距抖动；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20.AI跟踪：要求内置跟踪算法，摄像机内无额外辅助摄像头也无需增加任何设备即可实现人像自动跟踪，包括水平运动、俯仰运动、变焦、聚焦四维实时跟踪；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21.跟踪逻辑自选：要求支持根据AI智能算法，同一摄像机可根据部署使用场景智能应用为教师、学生跟踪模式，无需手动设置；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22.交叉识别：需支持对锁定跟拍对象进行人脸特征与肢体双重认证识别，在多人同时进入拍摄画面的情况下，持续锁定跟踪对象，不出现跟丢和误跟的情况；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23.AI抗干扰：支持在拍摄画面有显示设备或其他动态视频播放的情况下，自动启用AI抗干扰能力，保障画面始终锁定被跟踪对象，且跟踪效果不受影响；</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24.PTZ自适应：需支持PTZ实时跟焦，AI跟踪的状态下能实现摄像机水平旋转、垂直旋转、变焦的实时同步变化，无需等待拍摄对象稳定后再变焦调整画面，移动过程不虚焦，实现拍摄画面的自适应稳定调整；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25.电源支持：支持录播主机供电和DC12V电源适配器等供电方式；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26.要求摄像机与录播主机为同一品牌。</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二、摄像机跟踪拍摄软件：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1.摄像机传输处理软件需采用B/S架构，支持通用浏览器直接访问进行管理；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2.需支持曝光模式设置功能，包括自动、手动；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3.需支持抗闪烁频率、动态范围、光圈、快门参数设置；</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4.需支持设置自动/手动/一键锁定/室内/室外多场景白平衡设置，红、蓝增益可调以满足不同环境取景需要；；</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5.需支持噪声抑制设置功能，支持2D、3D降噪；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6.需支持摄像机图像质量调节功能，包括亮度、对比度、色调、饱和度；</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7.需支持图像水平、垂直翻转，适应摄像机不同的安装方式要求；</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8.需支持摄像机控制功能，包括云台控制、预置位设置与调用、焦距调节等；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9.需支持自动/手动两种聚焦锁定模式；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10.支持设置预置位数量≥255，预置位设置精度≤0.1°；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11.需支持跟踪人物丢失寻回机制，在智能跟踪的场景下跟拍对象出画后重新回到拍摄画面将再次锁定跟踪；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12.支持配合录播主机设置五分像、七分像、全身像等多种教师图像跟踪画面模式，根据实际需要设置选用教师跟踪画面的大小；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13.支持配合录播主机划分的自动跟踪区域，当锁定跟踪人物走出自动跟踪区域时即停止跟踪，直到重新回到区域出现在画面中为止；</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14.需支持依据录播主机设置的跟踪目标更新周期时间，被跟拍人员脱离跟踪拍摄区域后开始计时，到达更新周期时间后自动解除目标跟拍锁定，回归默认状态，待下一位人员进入画面中开始重新锁定跟踪；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15.要求软件在出厂时内嵌于摄像机中。</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拾音话筒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1.指向性：超心型</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2.频率响应：40Hz—16kHz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3.灵敏度≥-7dB±1dB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4.最大声压级≥110dB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5.信噪比≥62dB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6.动态范围≥78.5dB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7.使用电源：麦克风一线通供电</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8.输出接口：RJ45，数字音频接口</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支</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无线话筒</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一.系统参数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1.采用UHF超高频段，避免干扰；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2.要求频率范围最低不小于650MHz；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3.支持pi/4-DQPSK数字调制；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4.音频响应范围在50Hz-15KHz；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5.要求信道间隔比小于1000KHz；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6.要求最大频偏在45KHz之间；</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7.工作温度最高不超过50℃；</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8.综合失真不超过0.1%；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9.要求包含至少一个接收器与一个手持麦克风。</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二.接收机参数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1.要求采用MCU控制；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2.PLL锁相环频率合成技术；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3.采用数字音频传输技术，仅需一根双绞线即可完成接收器与录播终端的连接；</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4.支持扩展两个基于双绞线传输的数字话筒。</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三.发射机参数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1.发射功率最大不小于10mW；</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2.要求高次谐波低于主波基准40dB以上；</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3.内置锂电池确保发射器工作稳定，并支持通过Type-C接口充电。</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lastRenderedPageBreak/>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32</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智能控制面板</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1.安装方式：要求镶嵌式安装在讲台。</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2.控制接口：要求支持RS232控制接口用以连接录播主机。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3.信号指示灯：要求具备信号指示灯。</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4.支持一键式系统电源开关控制。</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5.一键式录制、停止、锁定电脑信号。</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33</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功放</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1.各通道配置独立、可扫描高／低通滤波器可优化超低音扬声器或整个系统的输出。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2.电源采用高涟波电流电解电容有效提高低频氛围感更耐可靠用。</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3.提供综合保护措施包括DC检测、热保护、电流限制和衰减器保护。</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4.频率响应 20Hz-20KHz，+0/0.3dB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5.输出功率 2x200W (8Ω) ，2x300W (4Ω)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6.信 噪 比 ＞100dB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7.串音 ＞90dB@1KHz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8.输入阻抗 39KΩ/15KΩ</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34</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音箱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1.高音单元：1＂</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2.低音单元：6.5＂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3.频率响应：60Hz-20KHz</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4.阻抗： 6Ω</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5.功率：60W(RMS)    120W(PEAK)</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6.灵敏度：91dB</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7.最大声压级：105dB</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lastRenderedPageBreak/>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35</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监听音箱</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2.1蓝牙电脑音响</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36</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导播控制台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1.支持不少于5种特技效果；</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2.支持不少于6布局选择；6路视频直播切换；6个预置位；6个视频预选功能；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3.支持云台控制功能：上下左右及变焦功能；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4.支持录制、暂停、停止功能；</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5.支持全自动录播模式和手动录播模式。</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6.支持通过USB线缆连接录播主机；</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7.安装导播控制台软件，并设置录播地址；</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8.导播界面与导播控制台按键/状态同步对应。</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37</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异形操作台</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定制三联控制台。规格尺寸：2400mm*750mm*900mm(±5mm)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1.操作台：台面采用环保板材，表面粘贴防火板。操作台前方底部配备抽拉式静音键盘，采用阻尼缓冲。</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2.操作台框架：主框架采用≥1.5mm厚称重托架冷轧钢板，前后门板采用≥1.2mm厚度冷轧钢板，金属板材防腐、防锈工艺处理。</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3.台面板：≥25mm厚中密度纤维板表面高压一层耐磨防火板，整体厚度不低于27mm。</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4.柜体内部：主机设备全部安装在柜体内部，内设主机托板，地柜前后门采用仿阻尼铰链与主框架链接，柜体下部有足够的腿部活动空间，底柜前后部有散热孔。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5.控制台柜体底部需要有若干进风条形孔。</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6.门合页采用带阻尼功能的合页。</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38</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时序电源控制器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1.向录播视频系统、音频系统、显示系统提供统一的、至少八路电源管理； </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2.支持对录播系统控制功能，实现通过录制面板一键启动录播系统相关设备的电源；</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3.支持录播系统的远程集中统一控制，实现录播主机远程开关机。</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39</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■液晶显</w:t>
            </w:r>
            <w:r>
              <w:rPr>
                <w:rFonts w:asciiTheme="minorEastAsia" w:eastAsiaTheme="minorEastAsia" w:hAnsiTheme="minorEastAsia" w:cs="宋体" w:hint="eastAsia"/>
                <w:color w:val="000000"/>
                <w:kern w:val="0"/>
                <w:sz w:val="24"/>
                <w:szCs w:val="24"/>
              </w:rPr>
              <w:lastRenderedPageBreak/>
              <w:t>示器</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见附件1</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是 </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40</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24口千兆交换机</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1.固化10/100/1000M以太网端口≥24个，固化1G SFP光接口≥4个，最大可用端口数≥28个；</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2.交换容量≥3Tbps，包转发率≥120Mpps；</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3.要求所投交换机IK防护测试级别至少达到IK05。</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4.要求所投设备MAC地址≥16K；</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5.支持生成树协议STP(IEEE 802.1d)，RSTP(IEEE 802.1w)和MSTP(IEEE 802.1s)，完全保证快速收敛，提高容错能力，保证网络的稳定运行和链路的负载均衡，合理使用网络通道，提供冗余链路利用率；</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6.支持特有的CPU保护策略，对发往CPU的数据流，进行流区分和优先级队列分级处理，并根据需要实施带宽限速，充分保护CPU不被非法流量占用、恶意攻击和资源消耗。</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台</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r w:rsidR="00C45D5E">
        <w:trPr>
          <w:trHeight w:val="490"/>
          <w:jc w:val="center"/>
        </w:trPr>
        <w:tc>
          <w:tcPr>
            <w:tcW w:w="856"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41</w:t>
            </w:r>
          </w:p>
        </w:tc>
        <w:tc>
          <w:tcPr>
            <w:tcW w:w="136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机柜</w:t>
            </w:r>
          </w:p>
        </w:tc>
        <w:tc>
          <w:tcPr>
            <w:tcW w:w="4687" w:type="dxa"/>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规格：22U服务器机柜，含PDU。</w:t>
            </w:r>
          </w:p>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尺寸：≥600*800*1200mm。</w:t>
            </w:r>
          </w:p>
        </w:tc>
        <w:tc>
          <w:tcPr>
            <w:tcW w:w="745"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hint="eastAsia"/>
                <w:sz w:val="24"/>
                <w:szCs w:val="24"/>
              </w:rPr>
              <w:t>套</w:t>
            </w:r>
          </w:p>
        </w:tc>
        <w:tc>
          <w:tcPr>
            <w:tcW w:w="70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1418" w:type="dxa"/>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r>
    </w:tbl>
    <w:p w:rsidR="00C45D5E" w:rsidRDefault="009E74F0">
      <w:pPr>
        <w:spacing w:line="360" w:lineRule="auto"/>
        <w:ind w:firstLineChars="200" w:firstLine="480"/>
        <w:outlineLvl w:val="0"/>
        <w:rPr>
          <w:color w:val="000000" w:themeColor="text1"/>
          <w:sz w:val="24"/>
          <w:szCs w:val="24"/>
        </w:rPr>
      </w:pPr>
      <w:r>
        <w:rPr>
          <w:color w:val="000000" w:themeColor="text1"/>
          <w:sz w:val="24"/>
          <w:szCs w:val="24"/>
        </w:rPr>
        <w:t>附件</w:t>
      </w:r>
      <w:r>
        <w:rPr>
          <w:rFonts w:hint="eastAsia"/>
          <w:color w:val="000000" w:themeColor="text1"/>
          <w:sz w:val="24"/>
          <w:szCs w:val="24"/>
        </w:rPr>
        <w:t>1</w:t>
      </w:r>
      <w:r>
        <w:rPr>
          <w:color w:val="000000" w:themeColor="text1"/>
          <w:sz w:val="24"/>
          <w:szCs w:val="24"/>
        </w:rPr>
        <w:t xml:space="preserve"> </w:t>
      </w:r>
      <w:r>
        <w:rPr>
          <w:color w:val="000000" w:themeColor="text1"/>
          <w:sz w:val="24"/>
          <w:szCs w:val="24"/>
        </w:rPr>
        <w:t>液晶显示器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1145"/>
        <w:gridCol w:w="1111"/>
        <w:gridCol w:w="1483"/>
        <w:gridCol w:w="3925"/>
      </w:tblGrid>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序号</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指标分类</w:t>
            </w:r>
          </w:p>
        </w:tc>
        <w:tc>
          <w:tcPr>
            <w:tcW w:w="652" w:type="pct"/>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一级指标</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二级指标</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b/>
                <w:bCs/>
                <w:color w:val="000000"/>
                <w:kern w:val="0"/>
                <w:sz w:val="24"/>
                <w:szCs w:val="24"/>
              </w:rPr>
            </w:pPr>
            <w:r>
              <w:rPr>
                <w:rFonts w:asciiTheme="minorEastAsia" w:eastAsiaTheme="minorEastAsia" w:hAnsiTheme="minorEastAsia" w:cs="宋体" w:hint="eastAsia"/>
                <w:b/>
                <w:bCs/>
                <w:color w:val="000000"/>
                <w:kern w:val="0"/>
                <w:sz w:val="24"/>
                <w:szCs w:val="24"/>
              </w:rPr>
              <w:t>采购人技术要求</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产品规格</w:t>
            </w:r>
          </w:p>
        </w:tc>
        <w:tc>
          <w:tcPr>
            <w:tcW w:w="65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显示设备规格</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★显示屏屏占比</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≥80%</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产品规格</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★显示屏分辨率</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≥1920x1080</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产品规格</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显示屏像素密度</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不涉及</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产品规格</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显示屏可视角度</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178°广视角</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产品规格</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★显示屏尺寸</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≥23.8英寸</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产品规格</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★显示屏屏幕比例</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16:09</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产品规格</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★显示器外观颜色</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黑色</w:t>
            </w:r>
          </w:p>
        </w:tc>
      </w:tr>
      <w:tr w:rsidR="00C45D5E" w:rsidTr="00824F0F">
        <w:trPr>
          <w:trHeight w:val="72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产品规格</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★显示屏防蓝光</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支持防蓝光模式，蓝光加权辐射亮度比应≤0.0012W/(·cd·sr)（瓦每坎特拉每球面度）</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lastRenderedPageBreak/>
              <w:t>9</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产品规格</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★显示屏低频闪</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显示屏应支持低频闪≤-35dB</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产品规格</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★显示屏防炫目</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显示屏镜面反射率≤10%</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性能要求</w:t>
            </w:r>
          </w:p>
        </w:tc>
        <w:tc>
          <w:tcPr>
            <w:tcW w:w="65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显示设备性能</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★显示屏刷新率</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≥75Hz</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性能要求</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★显示屏位深</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≥8位</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性能要求</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★显示屏色域</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≥99%sRGB</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性能要求</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★显示屏色准</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△E≤4</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性能要求</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★显示屏响应时间</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≤8ms</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性能要求</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★显示屏亮度</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≥250 尼特</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性能要求</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★显示屏亮度一致性</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≥70%</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性能要求</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★显示屏对比度</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≥3000：1</w:t>
            </w:r>
          </w:p>
        </w:tc>
      </w:tr>
      <w:tr w:rsidR="00C45D5E" w:rsidTr="00824F0F">
        <w:trPr>
          <w:trHeight w:val="4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性能要求</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★显示屏其他参数</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其它参数应符合SJ/T11292的相关规定</w:t>
            </w:r>
          </w:p>
        </w:tc>
      </w:tr>
      <w:tr w:rsidR="00C45D5E" w:rsidTr="00824F0F">
        <w:trPr>
          <w:trHeight w:val="4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功能要求</w:t>
            </w:r>
          </w:p>
        </w:tc>
        <w:tc>
          <w:tcPr>
            <w:tcW w:w="65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显示设备功能</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★显示器接口</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显示器应与显卡外接显示接口匹配</w:t>
            </w:r>
          </w:p>
        </w:tc>
      </w:tr>
      <w:tr w:rsidR="00C45D5E" w:rsidTr="00824F0F">
        <w:trPr>
          <w:trHeight w:val="72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功能要求</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★显示器支架</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显示器应提供显示器支架，根据采购人需求支持屏幕旋转、升降等</w:t>
            </w:r>
          </w:p>
        </w:tc>
      </w:tr>
      <w:tr w:rsidR="00C45D5E" w:rsidTr="00824F0F">
        <w:trPr>
          <w:trHeight w:val="72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功能要求</w:t>
            </w:r>
          </w:p>
        </w:tc>
        <w:tc>
          <w:tcPr>
            <w:tcW w:w="652" w:type="pct"/>
            <w:shd w:val="clear" w:color="auto" w:fill="auto"/>
            <w:vAlign w:val="center"/>
          </w:tcPr>
          <w:p w:rsidR="00C45D5E" w:rsidRDefault="009E74F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★显示器参数调节</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a)提供OSD选单按钮用于调节色彩、模式等；b)支持色温、亮度、对比度调节</w:t>
            </w:r>
          </w:p>
        </w:tc>
      </w:tr>
      <w:tr w:rsidR="00C45D5E" w:rsidTr="00824F0F">
        <w:trPr>
          <w:trHeight w:val="280"/>
          <w:jc w:val="center"/>
        </w:trPr>
        <w:tc>
          <w:tcPr>
            <w:tcW w:w="5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w:t>
            </w:r>
          </w:p>
        </w:tc>
        <w:tc>
          <w:tcPr>
            <w:tcW w:w="67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可靠性要求</w:t>
            </w:r>
          </w:p>
        </w:tc>
        <w:tc>
          <w:tcPr>
            <w:tcW w:w="652"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显示设备可靠性</w:t>
            </w:r>
          </w:p>
        </w:tc>
        <w:tc>
          <w:tcPr>
            <w:tcW w:w="870"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★显示屏屏幕失效点</w:t>
            </w:r>
          </w:p>
        </w:tc>
        <w:tc>
          <w:tcPr>
            <w:tcW w:w="2303" w:type="pct"/>
            <w:shd w:val="clear" w:color="auto" w:fill="auto"/>
            <w:vAlign w:val="center"/>
          </w:tcPr>
          <w:p w:rsidR="00C45D5E" w:rsidRDefault="009E74F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符合GB/T9813.2的要求</w:t>
            </w:r>
          </w:p>
        </w:tc>
      </w:tr>
    </w:tbl>
    <w:p w:rsidR="00824F0F" w:rsidRPr="009E74F0" w:rsidRDefault="00824F0F" w:rsidP="00824F0F">
      <w:pPr>
        <w:spacing w:line="360" w:lineRule="auto"/>
        <w:outlineLvl w:val="0"/>
        <w:rPr>
          <w:sz w:val="24"/>
        </w:rPr>
      </w:pPr>
      <w:r w:rsidRPr="009E74F0">
        <w:rPr>
          <w:rFonts w:hint="eastAsia"/>
          <w:sz w:val="24"/>
        </w:rPr>
        <w:t>教室平面尺寸图（音乐学科教室，地理学科教室，教学研究实践创新实验室）</w:t>
      </w:r>
    </w:p>
    <w:p w:rsidR="00824F0F" w:rsidRDefault="00824F0F" w:rsidP="00BC75BE">
      <w:pPr>
        <w:pStyle w:val="Default"/>
        <w:spacing w:line="360" w:lineRule="auto"/>
        <w:ind w:firstLineChars="200" w:firstLine="480"/>
        <w:jc w:val="center"/>
        <w:rPr>
          <w:rFonts w:ascii="Times New Roman" w:eastAsia="宋体" w:hAnsi="Times New Roman" w:cs="Times New Roman"/>
          <w:color w:val="auto"/>
          <w:kern w:val="2"/>
          <w:szCs w:val="20"/>
        </w:rPr>
      </w:pPr>
      <w:r>
        <w:rPr>
          <w:rFonts w:ascii="Times New Roman" w:eastAsia="宋体" w:hAnsi="Times New Roman" w:cs="Times New Roman"/>
          <w:noProof/>
          <w:color w:val="auto"/>
          <w:kern w:val="2"/>
          <w:szCs w:val="20"/>
        </w:rPr>
        <w:lastRenderedPageBreak/>
        <w:drawing>
          <wp:inline distT="0" distB="0" distL="0" distR="0" wp14:anchorId="31F03CC1" wp14:editId="68579060">
            <wp:extent cx="5274310" cy="7456170"/>
            <wp:effectExtent l="0" t="0" r="254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音乐学科教室.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274310" cy="7456170"/>
                    </a:xfrm>
                    <a:prstGeom prst="rect">
                      <a:avLst/>
                    </a:prstGeom>
                  </pic:spPr>
                </pic:pic>
              </a:graphicData>
            </a:graphic>
          </wp:inline>
        </w:drawing>
      </w:r>
    </w:p>
    <w:p w:rsidR="00824F0F" w:rsidRDefault="00824F0F" w:rsidP="00824F0F">
      <w:pPr>
        <w:pStyle w:val="Default"/>
        <w:spacing w:line="360" w:lineRule="auto"/>
        <w:ind w:firstLineChars="200" w:firstLine="482"/>
        <w:jc w:val="center"/>
        <w:rPr>
          <w:rFonts w:ascii="Times New Roman" w:eastAsia="宋体" w:hAnsi="Times New Roman" w:cs="Times New Roman"/>
          <w:b/>
          <w:color w:val="auto"/>
          <w:kern w:val="2"/>
          <w:szCs w:val="20"/>
        </w:rPr>
      </w:pPr>
      <w:r w:rsidRPr="009E74F0">
        <w:rPr>
          <w:rFonts w:ascii="Times New Roman" w:eastAsia="宋体" w:hAnsi="Times New Roman" w:cs="Times New Roman"/>
          <w:b/>
          <w:color w:val="auto"/>
          <w:kern w:val="2"/>
          <w:szCs w:val="20"/>
        </w:rPr>
        <w:t>音乐学科教室</w:t>
      </w:r>
    </w:p>
    <w:p w:rsidR="00824F0F" w:rsidRDefault="00824F0F" w:rsidP="00824F0F">
      <w:pPr>
        <w:widowControl/>
        <w:jc w:val="left"/>
        <w:rPr>
          <w:b/>
          <w:sz w:val="24"/>
        </w:rPr>
      </w:pPr>
      <w:r>
        <w:rPr>
          <w:b/>
        </w:rPr>
        <w:br w:type="page"/>
      </w:r>
    </w:p>
    <w:p w:rsidR="00824F0F" w:rsidRDefault="00824F0F" w:rsidP="00824F0F">
      <w:pPr>
        <w:pStyle w:val="Default"/>
        <w:spacing w:line="360" w:lineRule="auto"/>
        <w:ind w:firstLineChars="200" w:firstLine="482"/>
        <w:jc w:val="center"/>
        <w:rPr>
          <w:rFonts w:ascii="Times New Roman" w:eastAsia="宋体" w:hAnsi="Times New Roman" w:cs="Times New Roman"/>
          <w:b/>
          <w:color w:val="auto"/>
          <w:kern w:val="2"/>
          <w:szCs w:val="20"/>
        </w:rPr>
      </w:pPr>
      <w:r>
        <w:rPr>
          <w:rFonts w:ascii="Times New Roman" w:eastAsia="宋体" w:hAnsi="Times New Roman" w:cs="Times New Roman"/>
          <w:b/>
          <w:noProof/>
          <w:color w:val="auto"/>
          <w:kern w:val="2"/>
          <w:szCs w:val="20"/>
        </w:rPr>
        <w:lastRenderedPageBreak/>
        <w:drawing>
          <wp:inline distT="0" distB="0" distL="0" distR="0" wp14:anchorId="024AB208" wp14:editId="069C99C0">
            <wp:extent cx="5274310" cy="7456170"/>
            <wp:effectExtent l="0" t="0" r="254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地理学科教室.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274310" cy="7456170"/>
                    </a:xfrm>
                    <a:prstGeom prst="rect">
                      <a:avLst/>
                    </a:prstGeom>
                  </pic:spPr>
                </pic:pic>
              </a:graphicData>
            </a:graphic>
          </wp:inline>
        </w:drawing>
      </w:r>
    </w:p>
    <w:p w:rsidR="00824F0F" w:rsidRDefault="00824F0F" w:rsidP="00824F0F">
      <w:pPr>
        <w:pStyle w:val="Default"/>
        <w:spacing w:line="360" w:lineRule="auto"/>
        <w:ind w:firstLineChars="200" w:firstLine="482"/>
        <w:jc w:val="center"/>
        <w:rPr>
          <w:rFonts w:ascii="Times New Roman" w:eastAsia="宋体" w:hAnsi="Times New Roman" w:cs="Times New Roman"/>
          <w:b/>
          <w:color w:val="auto"/>
          <w:kern w:val="2"/>
          <w:szCs w:val="20"/>
        </w:rPr>
      </w:pPr>
      <w:r>
        <w:rPr>
          <w:rFonts w:ascii="Times New Roman" w:eastAsia="宋体" w:hAnsi="Times New Roman" w:cs="Times New Roman"/>
          <w:b/>
          <w:color w:val="auto"/>
          <w:kern w:val="2"/>
          <w:szCs w:val="20"/>
        </w:rPr>
        <w:t>地理学科教室</w:t>
      </w:r>
    </w:p>
    <w:p w:rsidR="00824F0F" w:rsidRDefault="00824F0F" w:rsidP="00824F0F">
      <w:pPr>
        <w:widowControl/>
        <w:jc w:val="left"/>
        <w:rPr>
          <w:b/>
          <w:sz w:val="24"/>
        </w:rPr>
      </w:pPr>
      <w:r>
        <w:rPr>
          <w:b/>
        </w:rPr>
        <w:br w:type="page"/>
      </w:r>
    </w:p>
    <w:p w:rsidR="00824F0F" w:rsidRDefault="00824F0F" w:rsidP="00741FCA">
      <w:pPr>
        <w:pStyle w:val="Default"/>
        <w:spacing w:line="360" w:lineRule="auto"/>
        <w:ind w:firstLineChars="200" w:firstLine="482"/>
        <w:jc w:val="center"/>
        <w:rPr>
          <w:rFonts w:ascii="Times New Roman" w:eastAsia="宋体" w:hAnsi="Times New Roman" w:cs="Times New Roman"/>
          <w:b/>
          <w:color w:val="auto"/>
          <w:kern w:val="2"/>
          <w:szCs w:val="20"/>
        </w:rPr>
      </w:pPr>
      <w:r>
        <w:rPr>
          <w:rFonts w:ascii="Times New Roman" w:eastAsia="宋体" w:hAnsi="Times New Roman" w:cs="Times New Roman" w:hint="eastAsia"/>
          <w:b/>
          <w:noProof/>
          <w:color w:val="auto"/>
          <w:kern w:val="2"/>
          <w:szCs w:val="20"/>
        </w:rPr>
        <w:lastRenderedPageBreak/>
        <w:drawing>
          <wp:inline distT="0" distB="0" distL="0" distR="0">
            <wp:extent cx="5274000" cy="7455600"/>
            <wp:effectExtent l="0" t="0" r="3175"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教学研究实践创新实验室.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74000" cy="7455600"/>
                    </a:xfrm>
                    <a:prstGeom prst="rect">
                      <a:avLst/>
                    </a:prstGeom>
                  </pic:spPr>
                </pic:pic>
              </a:graphicData>
            </a:graphic>
          </wp:inline>
        </w:drawing>
      </w:r>
    </w:p>
    <w:p w:rsidR="00824F0F" w:rsidRDefault="00824F0F" w:rsidP="00824F0F">
      <w:pPr>
        <w:pStyle w:val="Default"/>
        <w:spacing w:line="360" w:lineRule="auto"/>
        <w:ind w:firstLineChars="200" w:firstLine="482"/>
        <w:jc w:val="center"/>
        <w:rPr>
          <w:rFonts w:ascii="Times New Roman" w:eastAsia="宋体" w:hAnsi="Times New Roman" w:cs="Times New Roman"/>
          <w:b/>
          <w:color w:val="auto"/>
          <w:kern w:val="2"/>
          <w:szCs w:val="20"/>
        </w:rPr>
      </w:pPr>
      <w:r>
        <w:rPr>
          <w:rFonts w:ascii="Times New Roman" w:eastAsia="宋体" w:hAnsi="Times New Roman" w:cs="Times New Roman"/>
          <w:b/>
          <w:color w:val="auto"/>
          <w:kern w:val="2"/>
          <w:szCs w:val="20"/>
        </w:rPr>
        <w:t>教学研究实践创新实验室</w:t>
      </w:r>
    </w:p>
    <w:p w:rsidR="00C45D5E" w:rsidRDefault="009E74F0">
      <w:pPr>
        <w:spacing w:line="360" w:lineRule="auto"/>
        <w:ind w:firstLineChars="200" w:firstLine="480"/>
        <w:outlineLvl w:val="0"/>
        <w:rPr>
          <w:sz w:val="24"/>
        </w:rPr>
      </w:pPr>
      <w:r>
        <w:rPr>
          <w:rFonts w:hint="eastAsia"/>
          <w:sz w:val="24"/>
        </w:rPr>
        <w:t>注：</w:t>
      </w:r>
    </w:p>
    <w:p w:rsidR="00C45D5E" w:rsidRDefault="009E74F0">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C45D5E" w:rsidRDefault="009E74F0">
      <w:pPr>
        <w:spacing w:line="360" w:lineRule="auto"/>
        <w:ind w:firstLineChars="200" w:firstLine="480"/>
        <w:outlineLvl w:val="0"/>
        <w:rPr>
          <w:sz w:val="24"/>
        </w:rPr>
      </w:pPr>
      <w:r>
        <w:rPr>
          <w:rFonts w:hint="eastAsia"/>
          <w:sz w:val="24"/>
        </w:rPr>
        <w:lastRenderedPageBreak/>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C45D5E" w:rsidRDefault="009E74F0">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C45D5E" w:rsidRDefault="009E74F0">
      <w:pPr>
        <w:spacing w:line="360" w:lineRule="auto"/>
        <w:ind w:firstLineChars="200" w:firstLine="480"/>
        <w:outlineLvl w:val="0"/>
        <w:rPr>
          <w:sz w:val="24"/>
        </w:rPr>
      </w:pPr>
      <w:r>
        <w:rPr>
          <w:rFonts w:hint="eastAsia"/>
          <w:sz w:val="24"/>
        </w:rPr>
        <w:t>（五）样品要求</w:t>
      </w:r>
    </w:p>
    <w:p w:rsidR="00C45D5E" w:rsidRPr="00272343" w:rsidRDefault="009E74F0">
      <w:pPr>
        <w:spacing w:line="360" w:lineRule="auto"/>
        <w:ind w:firstLineChars="200" w:firstLine="480"/>
        <w:outlineLvl w:val="0"/>
        <w:rPr>
          <w:sz w:val="24"/>
        </w:rPr>
      </w:pPr>
      <w:r>
        <w:rPr>
          <w:rFonts w:hint="eastAsia"/>
          <w:sz w:val="24"/>
        </w:rPr>
        <w:t>投标人需于</w:t>
      </w:r>
      <w:r>
        <w:rPr>
          <w:sz w:val="24"/>
        </w:rPr>
        <w:t>202</w:t>
      </w:r>
      <w:r>
        <w:rPr>
          <w:rFonts w:hint="eastAsia"/>
          <w:sz w:val="24"/>
        </w:rPr>
        <w:t>5</w:t>
      </w:r>
      <w:r w:rsidRPr="00702641">
        <w:rPr>
          <w:rFonts w:hint="eastAsia"/>
          <w:sz w:val="24"/>
        </w:rPr>
        <w:t>年</w:t>
      </w:r>
      <w:r w:rsidR="00691314" w:rsidRPr="00702641">
        <w:rPr>
          <w:rFonts w:hint="eastAsia"/>
          <w:sz w:val="24"/>
        </w:rPr>
        <w:t>11</w:t>
      </w:r>
      <w:r w:rsidRPr="00702641">
        <w:rPr>
          <w:rFonts w:hint="eastAsia"/>
          <w:sz w:val="24"/>
        </w:rPr>
        <w:t>月</w:t>
      </w:r>
      <w:r w:rsidR="00691314" w:rsidRPr="00702641">
        <w:rPr>
          <w:rFonts w:hint="eastAsia"/>
          <w:sz w:val="24"/>
        </w:rPr>
        <w:t>5</w:t>
      </w:r>
      <w:r w:rsidRPr="00702641">
        <w:rPr>
          <w:rFonts w:hint="eastAsia"/>
          <w:sz w:val="24"/>
        </w:rPr>
        <w:t>日</w:t>
      </w:r>
      <w:r w:rsidR="00691314" w:rsidRPr="00702641">
        <w:rPr>
          <w:rFonts w:hint="eastAsia"/>
          <w:sz w:val="24"/>
        </w:rPr>
        <w:t>9</w:t>
      </w:r>
      <w:r w:rsidRPr="00702641">
        <w:rPr>
          <w:sz w:val="24"/>
        </w:rPr>
        <w:t>:</w:t>
      </w:r>
      <w:r w:rsidR="00691314" w:rsidRPr="00702641">
        <w:rPr>
          <w:rFonts w:hint="eastAsia"/>
          <w:sz w:val="24"/>
        </w:rPr>
        <w:t>00</w:t>
      </w:r>
      <w:r w:rsidRPr="00702641">
        <w:rPr>
          <w:sz w:val="24"/>
        </w:rPr>
        <w:t>-</w:t>
      </w:r>
      <w:r w:rsidR="00691314" w:rsidRPr="00702641">
        <w:rPr>
          <w:rFonts w:hint="eastAsia"/>
          <w:sz w:val="24"/>
        </w:rPr>
        <w:t>16</w:t>
      </w:r>
      <w:r w:rsidRPr="00702641">
        <w:rPr>
          <w:sz w:val="24"/>
        </w:rPr>
        <w:t>:</w:t>
      </w:r>
      <w:r w:rsidR="00691314" w:rsidRPr="00702641">
        <w:rPr>
          <w:rFonts w:hint="eastAsia"/>
          <w:sz w:val="24"/>
        </w:rPr>
        <w:t>00</w:t>
      </w:r>
      <w:r w:rsidRPr="00702641">
        <w:rPr>
          <w:rFonts w:hint="eastAsia"/>
          <w:sz w:val="24"/>
          <w:szCs w:val="24"/>
        </w:rPr>
        <w:t>在</w:t>
      </w:r>
      <w:r w:rsidRPr="00702641">
        <w:rPr>
          <w:sz w:val="24"/>
          <w:szCs w:val="24"/>
        </w:rPr>
        <w:t>天津</w:t>
      </w:r>
      <w:r>
        <w:rPr>
          <w:color w:val="000000" w:themeColor="text1"/>
          <w:sz w:val="24"/>
          <w:szCs w:val="24"/>
        </w:rPr>
        <w:t>市北辰区环瑞北路</w:t>
      </w:r>
      <w:r>
        <w:rPr>
          <w:color w:val="000000" w:themeColor="text1"/>
          <w:sz w:val="24"/>
          <w:szCs w:val="24"/>
        </w:rPr>
        <w:t>2</w:t>
      </w:r>
      <w:r>
        <w:rPr>
          <w:color w:val="000000" w:themeColor="text1"/>
          <w:sz w:val="24"/>
          <w:szCs w:val="24"/>
        </w:rPr>
        <w:t>号天津市</w:t>
      </w:r>
      <w:r>
        <w:rPr>
          <w:rFonts w:hint="eastAsia"/>
          <w:color w:val="000000" w:themeColor="text1"/>
          <w:sz w:val="24"/>
          <w:szCs w:val="24"/>
        </w:rPr>
        <w:t>瑞景中学</w:t>
      </w:r>
      <w:r>
        <w:rPr>
          <w:rFonts w:hint="eastAsia"/>
          <w:sz w:val="24"/>
          <w:szCs w:val="24"/>
        </w:rPr>
        <w:t>提供所投</w:t>
      </w:r>
      <w:r>
        <w:rPr>
          <w:rFonts w:hint="eastAsia"/>
          <w:sz w:val="24"/>
        </w:rPr>
        <w:t>产品样品，并在样品明显处粘贴样品标签（附件</w:t>
      </w:r>
      <w:r>
        <w:rPr>
          <w:sz w:val="24"/>
        </w:rPr>
        <w:t>1</w:t>
      </w:r>
      <w:r w:rsidR="00694F4B">
        <w:rPr>
          <w:rFonts w:hint="eastAsia"/>
          <w:sz w:val="24"/>
        </w:rPr>
        <w:t>4</w:t>
      </w:r>
      <w:r>
        <w:rPr>
          <w:rFonts w:hint="eastAsia"/>
          <w:sz w:val="24"/>
        </w:rPr>
        <w:t>：样品标签并加盖公章），超时不得再递交及安装，联系</w:t>
      </w:r>
      <w:r w:rsidRPr="00272343">
        <w:rPr>
          <w:rFonts w:hint="eastAsia"/>
          <w:sz w:val="24"/>
        </w:rPr>
        <w:t>人：</w:t>
      </w:r>
      <w:r w:rsidR="00702641" w:rsidRPr="00272343">
        <w:rPr>
          <w:rFonts w:hint="eastAsia"/>
          <w:sz w:val="24"/>
        </w:rPr>
        <w:t>潘老师</w:t>
      </w:r>
      <w:r w:rsidRPr="00272343">
        <w:rPr>
          <w:rFonts w:hint="eastAsia"/>
          <w:sz w:val="24"/>
        </w:rPr>
        <w:t>，联系电话：</w:t>
      </w:r>
      <w:r w:rsidR="00702641" w:rsidRPr="00272343">
        <w:rPr>
          <w:rFonts w:hint="eastAsia"/>
          <w:sz w:val="24"/>
        </w:rPr>
        <w:t>13752724343</w:t>
      </w:r>
      <w:r w:rsidRPr="00272343">
        <w:rPr>
          <w:rFonts w:hint="eastAsia"/>
          <w:sz w:val="24"/>
        </w:rPr>
        <w:t>，具体要求如下：</w:t>
      </w:r>
    </w:p>
    <w:p w:rsidR="00C45D5E" w:rsidRDefault="009E74F0">
      <w:pPr>
        <w:spacing w:line="360" w:lineRule="auto"/>
        <w:ind w:firstLineChars="200" w:firstLine="480"/>
        <w:outlineLvl w:val="0"/>
        <w:rPr>
          <w:rFonts w:asciiTheme="minorEastAsia" w:eastAsiaTheme="minorEastAsia" w:hAnsiTheme="minorEastAsia"/>
          <w:sz w:val="24"/>
          <w:szCs w:val="24"/>
        </w:rPr>
      </w:pPr>
      <w:r>
        <w:rPr>
          <w:rFonts w:hint="eastAsia"/>
          <w:sz w:val="24"/>
        </w:rPr>
        <w:t xml:space="preserve">1. </w:t>
      </w:r>
      <w:r>
        <w:rPr>
          <w:rFonts w:hint="eastAsia"/>
          <w:sz w:val="24"/>
        </w:rPr>
        <w:t>样品：</w:t>
      </w:r>
      <w:r>
        <w:rPr>
          <w:rFonts w:asciiTheme="minorEastAsia" w:eastAsiaTheme="minorEastAsia" w:hAnsiTheme="minorEastAsia" w:cs="宋体" w:hint="eastAsia"/>
          <w:kern w:val="0"/>
          <w:sz w:val="24"/>
          <w:szCs w:val="24"/>
          <w:lang w:bidi="ar"/>
        </w:rPr>
        <w:t>数学学科教室序号（</w:t>
      </w:r>
      <w:r>
        <w:rPr>
          <w:rFonts w:asciiTheme="minorEastAsia" w:eastAsiaTheme="minorEastAsia" w:hAnsiTheme="minorEastAsia" w:cs="宋体"/>
          <w:kern w:val="0"/>
          <w:sz w:val="24"/>
          <w:szCs w:val="24"/>
          <w:lang w:bidi="ar"/>
        </w:rPr>
        <w:t>4</w:t>
      </w:r>
      <w:r>
        <w:rPr>
          <w:rFonts w:asciiTheme="minorEastAsia" w:eastAsiaTheme="minorEastAsia" w:hAnsiTheme="minorEastAsia" w:cs="宋体" w:hint="eastAsia"/>
          <w:kern w:val="0"/>
          <w:sz w:val="24"/>
          <w:szCs w:val="24"/>
          <w:lang w:bidi="ar"/>
        </w:rPr>
        <w:t>）智能互动讲台1套</w:t>
      </w:r>
      <w:r>
        <w:rPr>
          <w:rFonts w:asciiTheme="minorEastAsia" w:eastAsiaTheme="minorEastAsia" w:hAnsiTheme="minorEastAsia" w:hint="eastAsia"/>
          <w:sz w:val="24"/>
          <w:szCs w:val="24"/>
        </w:rPr>
        <w:t>；</w:t>
      </w:r>
      <w:r>
        <w:rPr>
          <w:rFonts w:asciiTheme="minorEastAsia" w:eastAsiaTheme="minorEastAsia" w:hAnsiTheme="minorEastAsia" w:cs="宋体" w:hint="eastAsia"/>
          <w:kern w:val="0"/>
          <w:sz w:val="24"/>
          <w:szCs w:val="24"/>
          <w:lang w:bidi="ar"/>
        </w:rPr>
        <w:t>地理学科教室序号（9）数字星球系统1套；地理学科教室序号（13）裸眼XR便携终端1台；化学学科实验室序号（34）数据采集器1台、序号（39）温度传感器1个、序号（43）二氧化碳传感器B1个、序号（15）分光色度计传感器1个；生物学科实验室序号（8）高中生物生物技术与工程实验组合套装1套</w:t>
      </w:r>
      <w:r>
        <w:rPr>
          <w:rFonts w:asciiTheme="minorEastAsia" w:eastAsiaTheme="minorEastAsia" w:hAnsiTheme="minorEastAsia" w:hint="eastAsia"/>
          <w:sz w:val="24"/>
          <w:szCs w:val="24"/>
        </w:rPr>
        <w:t>；生物学科实验室序号（14）超净工作台（智能型）1台；生物学科实验室序号（22）光合作用反应仪1台；科技创新实验室序号（6）人工智能教育套装1套。</w:t>
      </w:r>
    </w:p>
    <w:p w:rsidR="00C45D5E" w:rsidRPr="008E44EA" w:rsidRDefault="009E74F0" w:rsidP="008E44EA">
      <w:pPr>
        <w:spacing w:line="360" w:lineRule="auto"/>
        <w:ind w:firstLineChars="200" w:firstLine="480"/>
        <w:outlineLvl w:val="0"/>
        <w:rPr>
          <w:sz w:val="24"/>
        </w:rPr>
      </w:pPr>
      <w:r>
        <w:rPr>
          <w:rFonts w:hint="eastAsia"/>
          <w:sz w:val="24"/>
        </w:rPr>
        <w:t>2.</w:t>
      </w:r>
      <w:r w:rsidR="008E44EA">
        <w:rPr>
          <w:rFonts w:hint="eastAsia"/>
          <w:sz w:val="24"/>
        </w:rPr>
        <w:t xml:space="preserve"> </w:t>
      </w:r>
      <w:r w:rsidR="008E44EA">
        <w:rPr>
          <w:rFonts w:hint="eastAsia"/>
          <w:sz w:val="24"/>
        </w:rPr>
        <w:t>任意</w:t>
      </w:r>
      <w:r w:rsidR="008E44EA">
        <w:rPr>
          <w:rFonts w:hint="eastAsia"/>
          <w:sz w:val="24"/>
        </w:rPr>
        <w:t>1</w:t>
      </w:r>
      <w:r w:rsidR="008E44EA">
        <w:rPr>
          <w:rFonts w:hint="eastAsia"/>
          <w:sz w:val="24"/>
        </w:rPr>
        <w:t>项样品或小样未按规定递交的，主观分中“样品评价”该样品或小样对应序号项得</w:t>
      </w:r>
      <w:r w:rsidR="008E44EA">
        <w:rPr>
          <w:rFonts w:hint="eastAsia"/>
          <w:sz w:val="24"/>
        </w:rPr>
        <w:t>0</w:t>
      </w:r>
      <w:r w:rsidR="008E44EA">
        <w:rPr>
          <w:rFonts w:hint="eastAsia"/>
          <w:sz w:val="24"/>
        </w:rPr>
        <w:t>分。</w:t>
      </w:r>
    </w:p>
    <w:p w:rsidR="00C45D5E" w:rsidRDefault="009E74F0">
      <w:pPr>
        <w:spacing w:line="360" w:lineRule="auto"/>
        <w:ind w:firstLineChars="200" w:firstLine="480"/>
        <w:outlineLvl w:val="0"/>
        <w:rPr>
          <w:sz w:val="24"/>
        </w:rPr>
      </w:pPr>
      <w:r>
        <w:rPr>
          <w:rFonts w:hint="eastAsia"/>
          <w:sz w:val="24"/>
        </w:rPr>
        <w:t xml:space="preserve">3. </w:t>
      </w:r>
      <w:r>
        <w:rPr>
          <w:rFonts w:hint="eastAsia"/>
          <w:sz w:val="24"/>
        </w:rPr>
        <w:t>样品处置：</w:t>
      </w:r>
    </w:p>
    <w:p w:rsidR="00C45D5E" w:rsidRDefault="009E74F0">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）中标候选供应商的样品经采购人和供应商双方确认后由采购人负责封存，其余供应商的样品请于中标公告发布之日</w:t>
      </w:r>
      <w:r w:rsidRPr="00272343">
        <w:rPr>
          <w:rFonts w:hint="eastAsia"/>
          <w:sz w:val="24"/>
        </w:rPr>
        <w:t>起</w:t>
      </w:r>
      <w:r w:rsidRPr="00272343">
        <w:rPr>
          <w:rFonts w:hint="eastAsia"/>
          <w:sz w:val="24"/>
        </w:rPr>
        <w:t>3</w:t>
      </w:r>
      <w:r w:rsidRPr="00272343">
        <w:rPr>
          <w:rFonts w:hint="eastAsia"/>
          <w:sz w:val="24"/>
        </w:rPr>
        <w:t>个工作</w:t>
      </w:r>
      <w:r>
        <w:rPr>
          <w:rFonts w:hint="eastAsia"/>
          <w:sz w:val="24"/>
        </w:rPr>
        <w:t>日内自行退回，逾期未</w:t>
      </w:r>
      <w:r>
        <w:rPr>
          <w:rFonts w:hint="eastAsia"/>
          <w:sz w:val="24"/>
        </w:rPr>
        <w:lastRenderedPageBreak/>
        <w:t>退回的样品视为放弃样品，由采购人统一销毁。</w:t>
      </w:r>
    </w:p>
    <w:p w:rsidR="00C45D5E" w:rsidRDefault="009E74F0">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w:t>
      </w:r>
    </w:p>
    <w:p w:rsidR="00C45D5E" w:rsidRDefault="009E74F0">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C45D5E" w:rsidRPr="009E74F0" w:rsidRDefault="009E74F0" w:rsidP="009E74F0">
      <w:pPr>
        <w:spacing w:line="360" w:lineRule="auto"/>
        <w:ind w:firstLineChars="200" w:firstLine="480"/>
        <w:outlineLvl w:val="0"/>
        <w:rPr>
          <w:sz w:val="24"/>
        </w:rPr>
      </w:pPr>
      <w:r w:rsidRPr="009E74F0">
        <w:rPr>
          <w:rFonts w:hint="eastAsia"/>
          <w:sz w:val="24"/>
        </w:rPr>
        <w:t>（六）样品</w:t>
      </w:r>
      <w:r w:rsidRPr="009E74F0">
        <w:rPr>
          <w:sz w:val="24"/>
        </w:rPr>
        <w:t>演示</w:t>
      </w:r>
      <w:r w:rsidRPr="009E74F0">
        <w:rPr>
          <w:rFonts w:hint="eastAsia"/>
          <w:sz w:val="24"/>
        </w:rPr>
        <w:t>要求</w:t>
      </w:r>
    </w:p>
    <w:p w:rsidR="00C45D5E" w:rsidRDefault="009E74F0">
      <w:pPr>
        <w:spacing w:line="360" w:lineRule="auto"/>
        <w:ind w:firstLineChars="200" w:firstLine="480"/>
        <w:rPr>
          <w:sz w:val="24"/>
          <w:szCs w:val="24"/>
        </w:rPr>
      </w:pPr>
      <w:r>
        <w:rPr>
          <w:rFonts w:hint="eastAsia"/>
          <w:sz w:val="24"/>
          <w:szCs w:val="24"/>
        </w:rPr>
        <w:t>1</w:t>
      </w:r>
      <w:r>
        <w:rPr>
          <w:rFonts w:hint="eastAsia"/>
          <w:sz w:val="24"/>
        </w:rPr>
        <w:t xml:space="preserve">. </w:t>
      </w:r>
      <w:r>
        <w:rPr>
          <w:rFonts w:hint="eastAsia"/>
          <w:b/>
          <w:sz w:val="24"/>
        </w:rPr>
        <w:t>递交演示样品的</w:t>
      </w:r>
      <w:r>
        <w:rPr>
          <w:rFonts w:hint="eastAsia"/>
          <w:b/>
          <w:sz w:val="24"/>
          <w:szCs w:val="24"/>
        </w:rPr>
        <w:t>投标人</w:t>
      </w:r>
      <w:r>
        <w:rPr>
          <w:rFonts w:hint="eastAsia"/>
          <w:sz w:val="24"/>
          <w:szCs w:val="24"/>
        </w:rPr>
        <w:t>须指派演示上述仪器人员至</w:t>
      </w:r>
      <w:r>
        <w:rPr>
          <w:sz w:val="24"/>
        </w:rPr>
        <w:t>202</w:t>
      </w:r>
      <w:r>
        <w:rPr>
          <w:rFonts w:hint="eastAsia"/>
          <w:sz w:val="24"/>
        </w:rPr>
        <w:t>5</w:t>
      </w:r>
      <w:r w:rsidRPr="00272343">
        <w:rPr>
          <w:rFonts w:hint="eastAsia"/>
          <w:sz w:val="24"/>
        </w:rPr>
        <w:t>年</w:t>
      </w:r>
      <w:r w:rsidR="00F70BE2" w:rsidRPr="00272343">
        <w:rPr>
          <w:rFonts w:hint="eastAsia"/>
          <w:sz w:val="24"/>
        </w:rPr>
        <w:t>11</w:t>
      </w:r>
      <w:r w:rsidRPr="00272343">
        <w:rPr>
          <w:rFonts w:hint="eastAsia"/>
          <w:sz w:val="24"/>
        </w:rPr>
        <w:t>月</w:t>
      </w:r>
      <w:r w:rsidR="00F70BE2" w:rsidRPr="00272343">
        <w:rPr>
          <w:rFonts w:hint="eastAsia"/>
          <w:sz w:val="24"/>
        </w:rPr>
        <w:t>6</w:t>
      </w:r>
      <w:r w:rsidRPr="00272343">
        <w:rPr>
          <w:rFonts w:hint="eastAsia"/>
          <w:sz w:val="24"/>
        </w:rPr>
        <w:t>日</w:t>
      </w:r>
      <w:r w:rsidR="00F70BE2" w:rsidRPr="00272343">
        <w:rPr>
          <w:rFonts w:hint="eastAsia"/>
          <w:sz w:val="24"/>
        </w:rPr>
        <w:t>9</w:t>
      </w:r>
      <w:r w:rsidRPr="00272343">
        <w:rPr>
          <w:sz w:val="24"/>
        </w:rPr>
        <w:t>:</w:t>
      </w:r>
      <w:r w:rsidR="00F70BE2" w:rsidRPr="00272343">
        <w:rPr>
          <w:rFonts w:hint="eastAsia"/>
          <w:sz w:val="24"/>
        </w:rPr>
        <w:t>30</w:t>
      </w:r>
      <w:r>
        <w:rPr>
          <w:rFonts w:hint="eastAsia"/>
          <w:sz w:val="24"/>
          <w:szCs w:val="24"/>
        </w:rPr>
        <w:t>在</w:t>
      </w:r>
      <w:r>
        <w:rPr>
          <w:color w:val="000000" w:themeColor="text1"/>
          <w:sz w:val="24"/>
          <w:szCs w:val="24"/>
        </w:rPr>
        <w:t>天津市北辰区环瑞北路</w:t>
      </w:r>
      <w:r>
        <w:rPr>
          <w:color w:val="000000" w:themeColor="text1"/>
          <w:sz w:val="24"/>
          <w:szCs w:val="24"/>
        </w:rPr>
        <w:t>2</w:t>
      </w:r>
      <w:r>
        <w:rPr>
          <w:color w:val="000000" w:themeColor="text1"/>
          <w:sz w:val="24"/>
          <w:szCs w:val="24"/>
        </w:rPr>
        <w:t>号天津市</w:t>
      </w:r>
      <w:r>
        <w:rPr>
          <w:rFonts w:hint="eastAsia"/>
          <w:color w:val="000000" w:themeColor="text1"/>
          <w:sz w:val="24"/>
          <w:szCs w:val="24"/>
        </w:rPr>
        <w:t>瑞景中学</w:t>
      </w:r>
      <w:r>
        <w:rPr>
          <w:rFonts w:hint="eastAsia"/>
          <w:sz w:val="24"/>
          <w:szCs w:val="24"/>
        </w:rPr>
        <w:t>集合，投标人代表和演示上述仪器人员须到达上述地点进行演示。因逾期未到导致的风险由投标人自行承担，具体要求如下：</w:t>
      </w:r>
    </w:p>
    <w:p w:rsidR="00C45D5E" w:rsidRPr="004F2699" w:rsidRDefault="009E74F0">
      <w:pPr>
        <w:spacing w:line="360" w:lineRule="auto"/>
        <w:ind w:firstLineChars="200" w:firstLine="480"/>
        <w:rPr>
          <w:sz w:val="24"/>
          <w:szCs w:val="24"/>
        </w:rPr>
      </w:pPr>
      <w:r w:rsidRPr="004F2699">
        <w:rPr>
          <w:rFonts w:hint="eastAsia"/>
          <w:sz w:val="24"/>
          <w:szCs w:val="24"/>
        </w:rPr>
        <w:t>（</w:t>
      </w:r>
      <w:r w:rsidRPr="004F2699">
        <w:rPr>
          <w:rFonts w:hint="eastAsia"/>
          <w:sz w:val="24"/>
          <w:szCs w:val="24"/>
        </w:rPr>
        <w:t>1</w:t>
      </w:r>
      <w:r w:rsidRPr="004F2699">
        <w:rPr>
          <w:rFonts w:hint="eastAsia"/>
          <w:sz w:val="24"/>
          <w:szCs w:val="24"/>
        </w:rPr>
        <w:t>）</w:t>
      </w:r>
      <w:r w:rsidRPr="004F2699">
        <w:rPr>
          <w:rFonts w:asciiTheme="minorEastAsia" w:eastAsiaTheme="minorEastAsia" w:hAnsiTheme="minorEastAsia" w:cs="宋体" w:hint="eastAsia"/>
          <w:kern w:val="0"/>
          <w:sz w:val="24"/>
          <w:szCs w:val="24"/>
          <w:lang w:bidi="ar"/>
        </w:rPr>
        <w:t>智能互动讲台</w:t>
      </w:r>
      <w:r w:rsidRPr="004F2699">
        <w:rPr>
          <w:rFonts w:hint="eastAsia"/>
          <w:sz w:val="24"/>
          <w:szCs w:val="24"/>
        </w:rPr>
        <w:t>演示：</w:t>
      </w:r>
    </w:p>
    <w:p w:rsidR="00C45D5E" w:rsidRPr="004F2699" w:rsidRDefault="009E74F0">
      <w:pPr>
        <w:spacing w:line="360" w:lineRule="auto"/>
        <w:ind w:firstLineChars="200" w:firstLine="480"/>
        <w:rPr>
          <w:sz w:val="24"/>
          <w:szCs w:val="24"/>
        </w:rPr>
      </w:pPr>
      <w:r w:rsidRPr="004F2699">
        <w:rPr>
          <w:rFonts w:hint="eastAsia"/>
          <w:sz w:val="24"/>
          <w:szCs w:val="24"/>
        </w:rPr>
        <w:t>1</w:t>
      </w:r>
      <w:r w:rsidRPr="004F2699">
        <w:rPr>
          <w:sz w:val="24"/>
          <w:szCs w:val="24"/>
        </w:rPr>
        <w:t>.1</w:t>
      </w:r>
      <w:r w:rsidRPr="004F2699">
        <w:rPr>
          <w:rFonts w:hint="eastAsia"/>
          <w:sz w:val="24"/>
          <w:szCs w:val="24"/>
        </w:rPr>
        <w:t>配套实验仪器材料</w:t>
      </w:r>
    </w:p>
    <w:p w:rsidR="00C45D5E" w:rsidRPr="004F2699" w:rsidRDefault="009E74F0">
      <w:pPr>
        <w:spacing w:line="360" w:lineRule="auto"/>
        <w:ind w:firstLineChars="200" w:firstLine="480"/>
        <w:rPr>
          <w:sz w:val="24"/>
          <w:szCs w:val="24"/>
        </w:rPr>
      </w:pPr>
      <w:r w:rsidRPr="004F2699">
        <w:rPr>
          <w:rFonts w:hint="eastAsia"/>
          <w:sz w:val="24"/>
          <w:szCs w:val="24"/>
        </w:rPr>
        <w:t>计算机，无线话筒（投标人自备）</w:t>
      </w:r>
    </w:p>
    <w:p w:rsidR="00C45D5E" w:rsidRPr="004F2699" w:rsidRDefault="009E74F0">
      <w:pPr>
        <w:spacing w:line="360" w:lineRule="auto"/>
        <w:ind w:firstLineChars="200" w:firstLine="480"/>
        <w:rPr>
          <w:sz w:val="24"/>
          <w:szCs w:val="24"/>
        </w:rPr>
      </w:pPr>
      <w:r w:rsidRPr="004F2699">
        <w:rPr>
          <w:rFonts w:hint="eastAsia"/>
          <w:sz w:val="24"/>
          <w:szCs w:val="24"/>
        </w:rPr>
        <w:t>1</w:t>
      </w:r>
      <w:r w:rsidRPr="004F2699">
        <w:rPr>
          <w:sz w:val="24"/>
          <w:szCs w:val="24"/>
        </w:rPr>
        <w:t>.2</w:t>
      </w:r>
      <w:r w:rsidRPr="004F2699">
        <w:rPr>
          <w:rFonts w:hint="eastAsia"/>
          <w:sz w:val="24"/>
          <w:szCs w:val="24"/>
        </w:rPr>
        <w:t>现场演示实验内容：</w:t>
      </w:r>
    </w:p>
    <w:p w:rsidR="00C45D5E" w:rsidRPr="004F2699" w:rsidRDefault="009E74F0">
      <w:pPr>
        <w:spacing w:line="360" w:lineRule="auto"/>
        <w:ind w:firstLineChars="200" w:firstLine="480"/>
        <w:rPr>
          <w:sz w:val="24"/>
          <w:szCs w:val="24"/>
        </w:rPr>
      </w:pPr>
      <w:r w:rsidRPr="004F2699">
        <w:rPr>
          <w:rFonts w:hint="eastAsia"/>
          <w:sz w:val="24"/>
          <w:szCs w:val="24"/>
        </w:rPr>
        <w:t>a</w:t>
      </w:r>
      <w:r w:rsidRPr="004F2699">
        <w:rPr>
          <w:sz w:val="24"/>
          <w:szCs w:val="24"/>
        </w:rPr>
        <w:t>.</w:t>
      </w:r>
      <w:r w:rsidRPr="004F2699">
        <w:rPr>
          <w:rFonts w:hint="eastAsia"/>
          <w:sz w:val="24"/>
          <w:szCs w:val="24"/>
        </w:rPr>
        <w:t>触控屏角度可顺滑进行大尺度的调节。</w:t>
      </w:r>
    </w:p>
    <w:p w:rsidR="00C45D5E" w:rsidRPr="004F2699" w:rsidRDefault="009E74F0">
      <w:pPr>
        <w:spacing w:line="360" w:lineRule="auto"/>
        <w:ind w:firstLineChars="200" w:firstLine="480"/>
        <w:rPr>
          <w:sz w:val="24"/>
          <w:szCs w:val="24"/>
        </w:rPr>
      </w:pPr>
      <w:r w:rsidRPr="004F2699">
        <w:rPr>
          <w:sz w:val="24"/>
          <w:szCs w:val="24"/>
        </w:rPr>
        <w:t>b.</w:t>
      </w:r>
      <w:r w:rsidRPr="004F2699">
        <w:rPr>
          <w:rFonts w:hint="eastAsia"/>
          <w:sz w:val="24"/>
          <w:szCs w:val="24"/>
        </w:rPr>
        <w:t>电容笔无线充电灵敏，压感书写流畅，可方便快捷地进行</w:t>
      </w:r>
      <w:r w:rsidRPr="004F2699">
        <w:rPr>
          <w:rFonts w:hint="eastAsia"/>
          <w:sz w:val="24"/>
          <w:szCs w:val="24"/>
        </w:rPr>
        <w:t>ppt</w:t>
      </w:r>
      <w:r w:rsidRPr="004F2699">
        <w:rPr>
          <w:rFonts w:hint="eastAsia"/>
          <w:sz w:val="24"/>
          <w:szCs w:val="24"/>
        </w:rPr>
        <w:t>翻页、标注、擦除、换色等操作。</w:t>
      </w:r>
    </w:p>
    <w:p w:rsidR="00C45D5E" w:rsidRPr="004F2699" w:rsidRDefault="009E74F0">
      <w:pPr>
        <w:spacing w:line="360" w:lineRule="auto"/>
        <w:ind w:firstLineChars="200" w:firstLine="480"/>
        <w:rPr>
          <w:sz w:val="24"/>
          <w:szCs w:val="24"/>
        </w:rPr>
      </w:pPr>
      <w:r w:rsidRPr="004F2699">
        <w:rPr>
          <w:sz w:val="24"/>
          <w:szCs w:val="24"/>
        </w:rPr>
        <w:t>c.</w:t>
      </w:r>
      <w:r w:rsidRPr="004F2699">
        <w:rPr>
          <w:rFonts w:hint="eastAsia"/>
          <w:sz w:val="24"/>
          <w:szCs w:val="24"/>
        </w:rPr>
        <w:t>AI</w:t>
      </w:r>
      <w:r w:rsidRPr="004F2699">
        <w:rPr>
          <w:rFonts w:hint="eastAsia"/>
          <w:sz w:val="24"/>
          <w:szCs w:val="24"/>
        </w:rPr>
        <w:t>智能转写功能识别准确，顺畅。（包括：实时中文普通话转写字幕上屏，同时翻译成英文字幕上屏，叠加或全屏方式双语字幕上屏。屏幕录制生成</w:t>
      </w:r>
      <w:r w:rsidRPr="004F2699">
        <w:rPr>
          <w:rFonts w:hint="eastAsia"/>
          <w:sz w:val="24"/>
          <w:szCs w:val="24"/>
        </w:rPr>
        <w:t>MP4</w:t>
      </w:r>
      <w:r w:rsidRPr="004F2699">
        <w:rPr>
          <w:rFonts w:hint="eastAsia"/>
          <w:sz w:val="24"/>
          <w:szCs w:val="24"/>
        </w:rPr>
        <w:t>视频文件。历史视频上传，并且生成中英文双语字幕，可以编辑修改。）</w:t>
      </w:r>
    </w:p>
    <w:p w:rsidR="00C45D5E" w:rsidRPr="004F2699" w:rsidRDefault="009E74F0">
      <w:pPr>
        <w:spacing w:line="360" w:lineRule="auto"/>
        <w:ind w:firstLineChars="200" w:firstLine="480"/>
        <w:rPr>
          <w:sz w:val="24"/>
          <w:szCs w:val="24"/>
        </w:rPr>
      </w:pPr>
      <w:r w:rsidRPr="004F2699">
        <w:rPr>
          <w:rFonts w:hint="eastAsia"/>
          <w:sz w:val="24"/>
          <w:szCs w:val="24"/>
        </w:rPr>
        <w:t>（</w:t>
      </w:r>
      <w:r w:rsidRPr="004F2699">
        <w:rPr>
          <w:rFonts w:hint="eastAsia"/>
          <w:sz w:val="24"/>
          <w:szCs w:val="24"/>
        </w:rPr>
        <w:t>2</w:t>
      </w:r>
      <w:r w:rsidRPr="004F2699">
        <w:rPr>
          <w:rFonts w:hint="eastAsia"/>
          <w:sz w:val="24"/>
          <w:szCs w:val="24"/>
        </w:rPr>
        <w:t>）</w:t>
      </w:r>
      <w:r w:rsidRPr="004F2699">
        <w:rPr>
          <w:rFonts w:hint="eastAsia"/>
          <w:kern w:val="0"/>
          <w:sz w:val="24"/>
          <w:szCs w:val="24"/>
        </w:rPr>
        <w:t>数字星球系统</w:t>
      </w:r>
      <w:r w:rsidRPr="004F2699">
        <w:rPr>
          <w:rFonts w:hint="eastAsia"/>
          <w:sz w:val="24"/>
          <w:szCs w:val="24"/>
        </w:rPr>
        <w:t>：</w:t>
      </w:r>
    </w:p>
    <w:p w:rsidR="00C45D5E" w:rsidRPr="004F2699" w:rsidRDefault="009E74F0">
      <w:pPr>
        <w:spacing w:line="360" w:lineRule="auto"/>
        <w:ind w:firstLineChars="200" w:firstLine="480"/>
        <w:rPr>
          <w:sz w:val="24"/>
          <w:szCs w:val="24"/>
        </w:rPr>
      </w:pPr>
      <w:r w:rsidRPr="004F2699">
        <w:rPr>
          <w:rFonts w:hint="eastAsia"/>
          <w:sz w:val="24"/>
          <w:szCs w:val="24"/>
        </w:rPr>
        <w:t>2</w:t>
      </w:r>
      <w:r w:rsidRPr="004F2699">
        <w:rPr>
          <w:sz w:val="24"/>
          <w:szCs w:val="24"/>
        </w:rPr>
        <w:t>.1</w:t>
      </w:r>
      <w:r w:rsidRPr="004F2699">
        <w:rPr>
          <w:rFonts w:hint="eastAsia"/>
          <w:sz w:val="24"/>
          <w:szCs w:val="24"/>
        </w:rPr>
        <w:t>配套实验仪器材料</w:t>
      </w:r>
    </w:p>
    <w:p w:rsidR="00C45D5E" w:rsidRPr="004F2699" w:rsidRDefault="009E74F0">
      <w:pPr>
        <w:spacing w:line="360" w:lineRule="auto"/>
        <w:ind w:firstLineChars="200" w:firstLine="480"/>
        <w:rPr>
          <w:sz w:val="24"/>
          <w:szCs w:val="24"/>
        </w:rPr>
      </w:pPr>
      <w:r w:rsidRPr="004F2699">
        <w:rPr>
          <w:rFonts w:hint="eastAsia"/>
          <w:sz w:val="24"/>
          <w:szCs w:val="24"/>
        </w:rPr>
        <w:t>无</w:t>
      </w:r>
    </w:p>
    <w:p w:rsidR="00C45D5E" w:rsidRPr="004F2699" w:rsidRDefault="009E74F0">
      <w:pPr>
        <w:spacing w:line="360" w:lineRule="auto"/>
        <w:ind w:firstLineChars="200" w:firstLine="480"/>
        <w:rPr>
          <w:sz w:val="24"/>
          <w:szCs w:val="24"/>
        </w:rPr>
      </w:pPr>
      <w:r w:rsidRPr="004F2699">
        <w:rPr>
          <w:rFonts w:hint="eastAsia"/>
          <w:sz w:val="24"/>
          <w:szCs w:val="24"/>
        </w:rPr>
        <w:t>2</w:t>
      </w:r>
      <w:r w:rsidRPr="004F2699">
        <w:rPr>
          <w:sz w:val="24"/>
          <w:szCs w:val="24"/>
        </w:rPr>
        <w:t>.2</w:t>
      </w:r>
      <w:r w:rsidRPr="004F2699">
        <w:rPr>
          <w:rFonts w:hint="eastAsia"/>
          <w:sz w:val="24"/>
          <w:szCs w:val="24"/>
        </w:rPr>
        <w:t>现场演示实验内容：</w:t>
      </w:r>
    </w:p>
    <w:p w:rsidR="00C45D5E" w:rsidRPr="004F2699" w:rsidRDefault="009E74F0">
      <w:pPr>
        <w:spacing w:line="360" w:lineRule="auto"/>
        <w:ind w:firstLineChars="200" w:firstLine="480"/>
        <w:rPr>
          <w:sz w:val="24"/>
          <w:szCs w:val="24"/>
        </w:rPr>
      </w:pPr>
      <w:r w:rsidRPr="004F2699">
        <w:rPr>
          <w:sz w:val="24"/>
          <w:szCs w:val="24"/>
        </w:rPr>
        <w:t>a.</w:t>
      </w:r>
      <w:r w:rsidRPr="004F2699">
        <w:rPr>
          <w:rFonts w:hint="eastAsia"/>
          <w:sz w:val="24"/>
          <w:szCs w:val="24"/>
        </w:rPr>
        <w:t>启动数字星球系统，以平面</w:t>
      </w:r>
      <w:r w:rsidRPr="004F2699">
        <w:rPr>
          <w:rFonts w:hint="eastAsia"/>
          <w:sz w:val="24"/>
          <w:szCs w:val="24"/>
        </w:rPr>
        <w:t>/</w:t>
      </w:r>
      <w:r w:rsidRPr="004F2699">
        <w:rPr>
          <w:rFonts w:hint="eastAsia"/>
          <w:sz w:val="24"/>
          <w:szCs w:val="24"/>
        </w:rPr>
        <w:t>球面模式演示地形地貌，可顺畅自如实现从</w:t>
      </w:r>
      <w:r w:rsidRPr="004F2699">
        <w:rPr>
          <w:rFonts w:hint="eastAsia"/>
          <w:sz w:val="24"/>
          <w:szCs w:val="24"/>
        </w:rPr>
        <w:t>2D</w:t>
      </w:r>
      <w:r w:rsidRPr="004F2699">
        <w:rPr>
          <w:rFonts w:hint="eastAsia"/>
          <w:sz w:val="24"/>
          <w:szCs w:val="24"/>
        </w:rPr>
        <w:t>地图到</w:t>
      </w:r>
      <w:r w:rsidRPr="004F2699">
        <w:rPr>
          <w:rFonts w:hint="eastAsia"/>
          <w:sz w:val="24"/>
          <w:szCs w:val="24"/>
        </w:rPr>
        <w:t>3D</w:t>
      </w:r>
      <w:r w:rsidRPr="004F2699">
        <w:rPr>
          <w:rFonts w:hint="eastAsia"/>
          <w:sz w:val="24"/>
          <w:szCs w:val="24"/>
        </w:rPr>
        <w:t>球面的动态转换。</w:t>
      </w:r>
    </w:p>
    <w:p w:rsidR="00C45D5E" w:rsidRPr="004F2699" w:rsidRDefault="009E74F0">
      <w:pPr>
        <w:spacing w:line="360" w:lineRule="auto"/>
        <w:ind w:firstLineChars="200" w:firstLine="480"/>
        <w:rPr>
          <w:sz w:val="24"/>
          <w:szCs w:val="24"/>
        </w:rPr>
      </w:pPr>
      <w:r w:rsidRPr="004F2699">
        <w:rPr>
          <w:sz w:val="24"/>
          <w:szCs w:val="24"/>
        </w:rPr>
        <w:t>b.</w:t>
      </w:r>
      <w:r w:rsidRPr="004F2699">
        <w:rPr>
          <w:rFonts w:hint="eastAsia"/>
          <w:sz w:val="24"/>
          <w:szCs w:val="24"/>
        </w:rPr>
        <w:t>播放动画可模拟地球海水逐渐抽干，可呈现海底地形，清晰见到大洋中脊。</w:t>
      </w:r>
    </w:p>
    <w:p w:rsidR="00C45D5E" w:rsidRPr="004F2699" w:rsidRDefault="009E74F0">
      <w:pPr>
        <w:spacing w:line="360" w:lineRule="auto"/>
        <w:ind w:firstLineChars="200" w:firstLine="480"/>
        <w:rPr>
          <w:sz w:val="24"/>
          <w:szCs w:val="24"/>
        </w:rPr>
      </w:pPr>
      <w:r w:rsidRPr="004F2699">
        <w:rPr>
          <w:sz w:val="24"/>
          <w:szCs w:val="24"/>
        </w:rPr>
        <w:t>c.</w:t>
      </w:r>
      <w:r w:rsidRPr="004F2699">
        <w:rPr>
          <w:rFonts w:hint="eastAsia"/>
          <w:sz w:val="24"/>
          <w:szCs w:val="24"/>
        </w:rPr>
        <w:t>可任意调整投影角度，快速准确地定位南北极、黄赤倾斜角、运动方向。</w:t>
      </w:r>
    </w:p>
    <w:p w:rsidR="00C45D5E" w:rsidRPr="004F2699" w:rsidRDefault="009E74F0">
      <w:pPr>
        <w:spacing w:line="360" w:lineRule="auto"/>
        <w:ind w:firstLineChars="200" w:firstLine="480"/>
        <w:rPr>
          <w:sz w:val="24"/>
          <w:szCs w:val="24"/>
        </w:rPr>
      </w:pPr>
      <w:r w:rsidRPr="004F2699">
        <w:rPr>
          <w:rFonts w:hint="eastAsia"/>
          <w:sz w:val="24"/>
          <w:szCs w:val="24"/>
        </w:rPr>
        <w:t>（</w:t>
      </w:r>
      <w:r w:rsidRPr="004F2699">
        <w:rPr>
          <w:rFonts w:hint="eastAsia"/>
          <w:sz w:val="24"/>
          <w:szCs w:val="24"/>
        </w:rPr>
        <w:t>3</w:t>
      </w:r>
      <w:r w:rsidRPr="004F2699">
        <w:rPr>
          <w:rFonts w:hint="eastAsia"/>
          <w:sz w:val="24"/>
          <w:szCs w:val="24"/>
        </w:rPr>
        <w:t>）裸眼</w:t>
      </w:r>
      <w:r w:rsidRPr="004F2699">
        <w:rPr>
          <w:rFonts w:hint="eastAsia"/>
          <w:sz w:val="24"/>
          <w:szCs w:val="24"/>
        </w:rPr>
        <w:t>XR</w:t>
      </w:r>
      <w:r w:rsidRPr="004F2699">
        <w:rPr>
          <w:rFonts w:hint="eastAsia"/>
          <w:sz w:val="24"/>
          <w:szCs w:val="24"/>
        </w:rPr>
        <w:t>便携终端</w:t>
      </w:r>
    </w:p>
    <w:p w:rsidR="00C45D5E" w:rsidRPr="004F2699" w:rsidRDefault="009E74F0">
      <w:pPr>
        <w:spacing w:line="360" w:lineRule="auto"/>
        <w:ind w:firstLineChars="200" w:firstLine="480"/>
        <w:rPr>
          <w:sz w:val="24"/>
          <w:szCs w:val="24"/>
        </w:rPr>
      </w:pPr>
      <w:r w:rsidRPr="004F2699">
        <w:rPr>
          <w:rFonts w:hint="eastAsia"/>
          <w:sz w:val="24"/>
          <w:szCs w:val="24"/>
        </w:rPr>
        <w:t>3</w:t>
      </w:r>
      <w:r w:rsidRPr="004F2699">
        <w:rPr>
          <w:sz w:val="24"/>
          <w:szCs w:val="24"/>
        </w:rPr>
        <w:t>.1</w:t>
      </w:r>
      <w:r w:rsidRPr="004F2699">
        <w:rPr>
          <w:rFonts w:hint="eastAsia"/>
          <w:sz w:val="24"/>
          <w:szCs w:val="24"/>
        </w:rPr>
        <w:t>配套实验仪器材料</w:t>
      </w:r>
    </w:p>
    <w:p w:rsidR="00C45D5E" w:rsidRPr="004F2699" w:rsidRDefault="009E74F0">
      <w:pPr>
        <w:spacing w:line="360" w:lineRule="auto"/>
        <w:ind w:firstLineChars="200" w:firstLine="480"/>
        <w:rPr>
          <w:sz w:val="24"/>
          <w:szCs w:val="24"/>
        </w:rPr>
      </w:pPr>
      <w:r w:rsidRPr="004F2699">
        <w:rPr>
          <w:rFonts w:hint="eastAsia"/>
          <w:sz w:val="24"/>
          <w:szCs w:val="24"/>
        </w:rPr>
        <w:t>无</w:t>
      </w:r>
    </w:p>
    <w:p w:rsidR="00C45D5E" w:rsidRPr="004F2699" w:rsidRDefault="009E74F0">
      <w:pPr>
        <w:spacing w:line="360" w:lineRule="auto"/>
        <w:ind w:firstLineChars="200" w:firstLine="480"/>
        <w:rPr>
          <w:sz w:val="24"/>
          <w:szCs w:val="24"/>
        </w:rPr>
      </w:pPr>
      <w:r w:rsidRPr="004F2699">
        <w:rPr>
          <w:rFonts w:hint="eastAsia"/>
          <w:sz w:val="24"/>
          <w:szCs w:val="24"/>
        </w:rPr>
        <w:lastRenderedPageBreak/>
        <w:t>3</w:t>
      </w:r>
      <w:r w:rsidRPr="004F2699">
        <w:rPr>
          <w:sz w:val="24"/>
          <w:szCs w:val="24"/>
        </w:rPr>
        <w:t>.2</w:t>
      </w:r>
      <w:r w:rsidRPr="004F2699">
        <w:rPr>
          <w:rFonts w:hint="eastAsia"/>
          <w:sz w:val="24"/>
          <w:szCs w:val="24"/>
        </w:rPr>
        <w:t>现场演示实验内容：</w:t>
      </w:r>
    </w:p>
    <w:p w:rsidR="00C45D5E" w:rsidRPr="004F2699" w:rsidRDefault="009E74F0">
      <w:pPr>
        <w:spacing w:line="360" w:lineRule="auto"/>
        <w:ind w:firstLineChars="200" w:firstLine="480"/>
        <w:rPr>
          <w:sz w:val="24"/>
          <w:szCs w:val="24"/>
        </w:rPr>
      </w:pPr>
      <w:r w:rsidRPr="004F2699">
        <w:rPr>
          <w:sz w:val="24"/>
          <w:szCs w:val="24"/>
        </w:rPr>
        <w:t>a.</w:t>
      </w:r>
      <w:r w:rsidRPr="004F2699">
        <w:rPr>
          <w:rFonts w:hint="eastAsia"/>
          <w:sz w:val="24"/>
          <w:szCs w:val="24"/>
        </w:rPr>
        <w:t>软件内置</w:t>
      </w:r>
      <w:r w:rsidRPr="004F2699">
        <w:rPr>
          <w:rFonts w:hint="eastAsia"/>
          <w:sz w:val="24"/>
          <w:szCs w:val="24"/>
        </w:rPr>
        <w:t>3D</w:t>
      </w:r>
      <w:r w:rsidRPr="004F2699">
        <w:rPr>
          <w:rFonts w:hint="eastAsia"/>
          <w:sz w:val="24"/>
          <w:szCs w:val="24"/>
        </w:rPr>
        <w:t>模型，并支持模型的拆分、旋转、放大及缩小。</w:t>
      </w:r>
    </w:p>
    <w:p w:rsidR="00C45D5E" w:rsidRPr="004F2699" w:rsidRDefault="009E74F0">
      <w:pPr>
        <w:spacing w:line="360" w:lineRule="auto"/>
        <w:ind w:firstLineChars="200" w:firstLine="480"/>
        <w:rPr>
          <w:sz w:val="24"/>
          <w:szCs w:val="24"/>
        </w:rPr>
      </w:pPr>
      <w:r w:rsidRPr="004F2699">
        <w:rPr>
          <w:sz w:val="24"/>
          <w:szCs w:val="24"/>
        </w:rPr>
        <w:t>b.</w:t>
      </w:r>
      <w:r w:rsidRPr="004F2699">
        <w:rPr>
          <w:rFonts w:hint="eastAsia"/>
          <w:sz w:val="24"/>
          <w:szCs w:val="24"/>
        </w:rPr>
        <w:t>系统具备软硬件检测功能，能够实时读取</w:t>
      </w:r>
      <w:r w:rsidRPr="004F2699">
        <w:rPr>
          <w:rFonts w:hint="eastAsia"/>
          <w:sz w:val="24"/>
          <w:szCs w:val="24"/>
        </w:rPr>
        <w:t>XR</w:t>
      </w:r>
      <w:r w:rsidRPr="004F2699">
        <w:rPr>
          <w:rFonts w:hint="eastAsia"/>
          <w:sz w:val="24"/>
          <w:szCs w:val="24"/>
        </w:rPr>
        <w:t>硬件设备信息，如序列号、操作系统、服务版本等内容。</w:t>
      </w:r>
    </w:p>
    <w:p w:rsidR="00C45D5E" w:rsidRPr="004F2699" w:rsidRDefault="009E74F0">
      <w:pPr>
        <w:spacing w:line="360" w:lineRule="auto"/>
        <w:ind w:firstLineChars="200" w:firstLine="480"/>
        <w:rPr>
          <w:sz w:val="24"/>
          <w:szCs w:val="24"/>
        </w:rPr>
      </w:pPr>
      <w:r w:rsidRPr="004F2699">
        <w:rPr>
          <w:sz w:val="24"/>
          <w:szCs w:val="24"/>
        </w:rPr>
        <w:t>c.</w:t>
      </w:r>
      <w:r w:rsidRPr="004F2699">
        <w:rPr>
          <w:rFonts w:hint="eastAsia"/>
          <w:sz w:val="24"/>
          <w:szCs w:val="24"/>
        </w:rPr>
        <w:t>设备具有对</w:t>
      </w:r>
      <w:r w:rsidRPr="004F2699">
        <w:rPr>
          <w:rFonts w:hint="eastAsia"/>
          <w:sz w:val="24"/>
          <w:szCs w:val="24"/>
        </w:rPr>
        <w:t>2D</w:t>
      </w:r>
      <w:r w:rsidRPr="004F2699">
        <w:rPr>
          <w:rFonts w:hint="eastAsia"/>
          <w:sz w:val="24"/>
          <w:szCs w:val="24"/>
        </w:rPr>
        <w:t>视频进行</w:t>
      </w:r>
      <w:r w:rsidRPr="004F2699">
        <w:rPr>
          <w:rFonts w:hint="eastAsia"/>
          <w:sz w:val="24"/>
          <w:szCs w:val="24"/>
        </w:rPr>
        <w:t>3D</w:t>
      </w:r>
      <w:r w:rsidRPr="004F2699">
        <w:rPr>
          <w:rFonts w:hint="eastAsia"/>
          <w:sz w:val="24"/>
          <w:szCs w:val="24"/>
        </w:rPr>
        <w:t>视频的转化功能，可将视频平台内任意视频转换为</w:t>
      </w:r>
      <w:r w:rsidRPr="004F2699">
        <w:rPr>
          <w:rFonts w:hint="eastAsia"/>
          <w:sz w:val="24"/>
          <w:szCs w:val="24"/>
        </w:rPr>
        <w:t>3D</w:t>
      </w:r>
      <w:r w:rsidRPr="004F2699">
        <w:rPr>
          <w:rFonts w:hint="eastAsia"/>
          <w:sz w:val="24"/>
          <w:szCs w:val="24"/>
        </w:rPr>
        <w:t>视频。</w:t>
      </w:r>
    </w:p>
    <w:p w:rsidR="00C45D5E" w:rsidRPr="004F2699" w:rsidRDefault="009E74F0">
      <w:pPr>
        <w:numPr>
          <w:ilvl w:val="0"/>
          <w:numId w:val="1"/>
        </w:numPr>
        <w:spacing w:line="360" w:lineRule="auto"/>
        <w:ind w:firstLineChars="200" w:firstLine="480"/>
        <w:rPr>
          <w:sz w:val="24"/>
          <w:szCs w:val="24"/>
        </w:rPr>
      </w:pPr>
      <w:r w:rsidRPr="004F2699">
        <w:rPr>
          <w:rFonts w:hint="eastAsia"/>
          <w:sz w:val="24"/>
          <w:szCs w:val="24"/>
        </w:rPr>
        <w:t>传感器（数据采集器，温度传感器，二氧化碳传感器</w:t>
      </w:r>
      <w:r w:rsidRPr="004F2699">
        <w:rPr>
          <w:rFonts w:hint="eastAsia"/>
          <w:sz w:val="24"/>
          <w:szCs w:val="24"/>
        </w:rPr>
        <w:t>B</w:t>
      </w:r>
      <w:r w:rsidRPr="004F2699">
        <w:rPr>
          <w:rFonts w:hint="eastAsia"/>
          <w:sz w:val="24"/>
          <w:szCs w:val="24"/>
        </w:rPr>
        <w:t>，分光色度计传感器）</w:t>
      </w:r>
    </w:p>
    <w:p w:rsidR="00C45D5E" w:rsidRPr="004F2699" w:rsidRDefault="009E74F0">
      <w:pPr>
        <w:spacing w:line="360" w:lineRule="auto"/>
        <w:ind w:firstLineChars="200" w:firstLine="480"/>
        <w:rPr>
          <w:sz w:val="24"/>
          <w:szCs w:val="24"/>
        </w:rPr>
      </w:pPr>
      <w:r w:rsidRPr="004F2699">
        <w:rPr>
          <w:rFonts w:hint="eastAsia"/>
          <w:sz w:val="24"/>
          <w:szCs w:val="24"/>
        </w:rPr>
        <w:t>4</w:t>
      </w:r>
      <w:r w:rsidRPr="004F2699">
        <w:rPr>
          <w:sz w:val="24"/>
          <w:szCs w:val="24"/>
        </w:rPr>
        <w:t>.1</w:t>
      </w:r>
      <w:r w:rsidRPr="004F2699">
        <w:rPr>
          <w:rFonts w:hint="eastAsia"/>
          <w:sz w:val="24"/>
          <w:szCs w:val="24"/>
        </w:rPr>
        <w:t>配套实验仪器材料</w:t>
      </w:r>
    </w:p>
    <w:p w:rsidR="00C45D5E" w:rsidRPr="004F2699" w:rsidRDefault="009E74F0">
      <w:pPr>
        <w:spacing w:line="360" w:lineRule="auto"/>
        <w:ind w:firstLineChars="200" w:firstLine="480"/>
        <w:rPr>
          <w:sz w:val="24"/>
          <w:szCs w:val="24"/>
        </w:rPr>
      </w:pPr>
      <w:r w:rsidRPr="004F2699">
        <w:rPr>
          <w:rFonts w:hint="eastAsia"/>
          <w:sz w:val="24"/>
          <w:szCs w:val="24"/>
        </w:rPr>
        <w:t>移动平板设备，</w:t>
      </w:r>
      <w:r w:rsidRPr="004F2699">
        <w:rPr>
          <w:sz w:val="24"/>
          <w:szCs w:val="24"/>
        </w:rPr>
        <w:t>密封器</w:t>
      </w:r>
      <w:r w:rsidRPr="004F2699">
        <w:rPr>
          <w:rFonts w:hint="eastAsia"/>
          <w:sz w:val="24"/>
          <w:szCs w:val="24"/>
        </w:rPr>
        <w:t>（投标人自备）</w:t>
      </w:r>
    </w:p>
    <w:p w:rsidR="00C45D5E" w:rsidRPr="004F2699" w:rsidRDefault="009E74F0">
      <w:pPr>
        <w:spacing w:line="360" w:lineRule="auto"/>
        <w:ind w:firstLineChars="200" w:firstLine="480"/>
        <w:rPr>
          <w:sz w:val="24"/>
          <w:szCs w:val="24"/>
        </w:rPr>
      </w:pPr>
      <w:r w:rsidRPr="004F2699">
        <w:rPr>
          <w:sz w:val="24"/>
          <w:szCs w:val="24"/>
        </w:rPr>
        <w:t>蜡烛，高锰酸钾溶液</w:t>
      </w:r>
      <w:r w:rsidRPr="004F2699">
        <w:rPr>
          <w:rFonts w:hint="eastAsia"/>
          <w:sz w:val="24"/>
          <w:szCs w:val="24"/>
        </w:rPr>
        <w:t>（采购人准备）</w:t>
      </w:r>
    </w:p>
    <w:p w:rsidR="00C45D5E" w:rsidRPr="004F2699" w:rsidRDefault="009E74F0">
      <w:pPr>
        <w:spacing w:line="360" w:lineRule="auto"/>
        <w:ind w:firstLineChars="200" w:firstLine="480"/>
        <w:rPr>
          <w:sz w:val="24"/>
          <w:szCs w:val="24"/>
        </w:rPr>
      </w:pPr>
      <w:r w:rsidRPr="004F2699">
        <w:rPr>
          <w:rFonts w:hint="eastAsia"/>
          <w:sz w:val="24"/>
          <w:szCs w:val="24"/>
        </w:rPr>
        <w:t>4</w:t>
      </w:r>
      <w:r w:rsidRPr="004F2699">
        <w:rPr>
          <w:sz w:val="24"/>
          <w:szCs w:val="24"/>
        </w:rPr>
        <w:t>.2</w:t>
      </w:r>
      <w:r w:rsidRPr="004F2699">
        <w:rPr>
          <w:rFonts w:hint="eastAsia"/>
          <w:sz w:val="24"/>
          <w:szCs w:val="24"/>
        </w:rPr>
        <w:t>现场演示实验内容：</w:t>
      </w:r>
    </w:p>
    <w:p w:rsidR="00C45D5E" w:rsidRPr="004F2699" w:rsidRDefault="009E74F0">
      <w:pPr>
        <w:spacing w:line="360" w:lineRule="auto"/>
        <w:ind w:firstLineChars="200" w:firstLine="480"/>
        <w:rPr>
          <w:sz w:val="24"/>
          <w:szCs w:val="24"/>
        </w:rPr>
      </w:pPr>
      <w:r w:rsidRPr="004F2699">
        <w:rPr>
          <w:rFonts w:hint="eastAsia"/>
          <w:sz w:val="24"/>
          <w:szCs w:val="24"/>
        </w:rPr>
        <w:t>演示一：热辐射</w:t>
      </w:r>
    </w:p>
    <w:p w:rsidR="00C45D5E" w:rsidRPr="004F2699" w:rsidRDefault="009E74F0">
      <w:pPr>
        <w:spacing w:line="360" w:lineRule="auto"/>
        <w:ind w:firstLineChars="200" w:firstLine="480"/>
        <w:rPr>
          <w:sz w:val="24"/>
          <w:szCs w:val="24"/>
        </w:rPr>
      </w:pPr>
      <w:r w:rsidRPr="004F2699">
        <w:rPr>
          <w:sz w:val="24"/>
          <w:szCs w:val="24"/>
        </w:rPr>
        <w:t>a.</w:t>
      </w:r>
      <w:r w:rsidRPr="004F2699">
        <w:rPr>
          <w:rFonts w:hint="eastAsia"/>
          <w:sz w:val="24"/>
          <w:szCs w:val="24"/>
        </w:rPr>
        <w:t>数据采集器与温度传感器连接，接口具有自锁功能，可防止脱落。并与移动设备无线连接建立图线。</w:t>
      </w:r>
    </w:p>
    <w:p w:rsidR="00C45D5E" w:rsidRPr="004F2699" w:rsidRDefault="009E74F0">
      <w:pPr>
        <w:spacing w:line="360" w:lineRule="auto"/>
        <w:ind w:firstLineChars="200" w:firstLine="480"/>
        <w:rPr>
          <w:sz w:val="24"/>
          <w:szCs w:val="24"/>
        </w:rPr>
      </w:pPr>
      <w:r w:rsidRPr="004F2699">
        <w:rPr>
          <w:sz w:val="24"/>
          <w:szCs w:val="24"/>
        </w:rPr>
        <w:t>b.</w:t>
      </w:r>
      <w:r w:rsidRPr="004F2699">
        <w:rPr>
          <w:rFonts w:hint="eastAsia"/>
          <w:sz w:val="24"/>
          <w:szCs w:val="24"/>
        </w:rPr>
        <w:t>温度传感器探头在不接触皮肤的情况下，可描绘温度变化图线。</w:t>
      </w:r>
    </w:p>
    <w:p w:rsidR="00C45D5E" w:rsidRPr="004F2699" w:rsidRDefault="009E74F0">
      <w:pPr>
        <w:spacing w:line="360" w:lineRule="auto"/>
        <w:ind w:firstLineChars="200" w:firstLine="480"/>
        <w:rPr>
          <w:sz w:val="24"/>
          <w:szCs w:val="24"/>
        </w:rPr>
      </w:pPr>
      <w:r w:rsidRPr="004F2699">
        <w:rPr>
          <w:rFonts w:hint="eastAsia"/>
          <w:sz w:val="24"/>
          <w:szCs w:val="24"/>
        </w:rPr>
        <w:t>演示二：蜡烛燃烧过程中的二氧化碳测量</w:t>
      </w:r>
    </w:p>
    <w:p w:rsidR="00C45D5E" w:rsidRPr="004F2699" w:rsidRDefault="009E74F0">
      <w:pPr>
        <w:spacing w:line="360" w:lineRule="auto"/>
        <w:ind w:firstLineChars="200" w:firstLine="480"/>
        <w:rPr>
          <w:sz w:val="24"/>
          <w:szCs w:val="24"/>
        </w:rPr>
      </w:pPr>
      <w:r w:rsidRPr="004F2699">
        <w:rPr>
          <w:sz w:val="24"/>
          <w:szCs w:val="24"/>
        </w:rPr>
        <w:t>a.</w:t>
      </w:r>
      <w:r w:rsidRPr="004F2699">
        <w:rPr>
          <w:rFonts w:hint="eastAsia"/>
          <w:sz w:val="24"/>
          <w:szCs w:val="24"/>
        </w:rPr>
        <w:t>二氧化碳传感器与数据采集器连接，接口具有自锁功能，可防止脱落。通过采集器二维码与移动设备无线连接。</w:t>
      </w:r>
    </w:p>
    <w:p w:rsidR="00C45D5E" w:rsidRPr="004F2699" w:rsidRDefault="009E74F0">
      <w:pPr>
        <w:spacing w:line="360" w:lineRule="auto"/>
        <w:ind w:firstLineChars="200" w:firstLine="480"/>
        <w:rPr>
          <w:sz w:val="24"/>
          <w:szCs w:val="24"/>
        </w:rPr>
      </w:pPr>
      <w:r w:rsidRPr="004F2699">
        <w:rPr>
          <w:sz w:val="24"/>
          <w:szCs w:val="24"/>
        </w:rPr>
        <w:t>b.</w:t>
      </w:r>
      <w:r w:rsidRPr="004F2699">
        <w:rPr>
          <w:rFonts w:hint="eastAsia"/>
          <w:sz w:val="24"/>
          <w:szCs w:val="24"/>
        </w:rPr>
        <w:t>二氧化碳传感器通过泵动循环方式测量蜡烛燃烧过程中产生的二氧化碳并描绘变化趋势。</w:t>
      </w:r>
    </w:p>
    <w:p w:rsidR="00C45D5E" w:rsidRPr="004F2699" w:rsidRDefault="009E74F0">
      <w:pPr>
        <w:spacing w:line="360" w:lineRule="auto"/>
        <w:ind w:firstLineChars="200" w:firstLine="480"/>
        <w:rPr>
          <w:sz w:val="24"/>
          <w:szCs w:val="24"/>
        </w:rPr>
      </w:pPr>
      <w:r w:rsidRPr="004F2699">
        <w:rPr>
          <w:rFonts w:hint="eastAsia"/>
          <w:sz w:val="24"/>
          <w:szCs w:val="24"/>
        </w:rPr>
        <w:t>演示三：测量未知浓度的高锰酸钾溶液</w:t>
      </w:r>
    </w:p>
    <w:p w:rsidR="00C45D5E" w:rsidRPr="004F2699" w:rsidRDefault="009E74F0">
      <w:pPr>
        <w:spacing w:line="360" w:lineRule="auto"/>
        <w:ind w:firstLineChars="200" w:firstLine="480"/>
        <w:rPr>
          <w:sz w:val="24"/>
          <w:szCs w:val="24"/>
        </w:rPr>
      </w:pPr>
      <w:r w:rsidRPr="004F2699">
        <w:rPr>
          <w:sz w:val="24"/>
          <w:szCs w:val="24"/>
        </w:rPr>
        <w:t>a.</w:t>
      </w:r>
      <w:r w:rsidRPr="004F2699">
        <w:rPr>
          <w:rFonts w:hint="eastAsia"/>
          <w:sz w:val="24"/>
          <w:szCs w:val="24"/>
        </w:rPr>
        <w:t>将不同浓度的高锰酸钾溶液，放入传感器自带的</w:t>
      </w:r>
      <w:r w:rsidRPr="004F2699">
        <w:rPr>
          <w:rFonts w:hint="eastAsia"/>
          <w:sz w:val="24"/>
          <w:szCs w:val="24"/>
        </w:rPr>
        <w:t>4</w:t>
      </w:r>
      <w:r w:rsidRPr="004F2699">
        <w:rPr>
          <w:rFonts w:hint="eastAsia"/>
          <w:sz w:val="24"/>
          <w:szCs w:val="24"/>
        </w:rPr>
        <w:t>个比色皿，共同推入分光色度传感器。通过采集器二维码，分光色度传感器与移动设备无线连接。</w:t>
      </w:r>
    </w:p>
    <w:p w:rsidR="00C45D5E" w:rsidRPr="004F2699" w:rsidRDefault="009E74F0">
      <w:pPr>
        <w:spacing w:line="360" w:lineRule="auto"/>
        <w:ind w:firstLineChars="200" w:firstLine="480"/>
        <w:rPr>
          <w:sz w:val="24"/>
          <w:szCs w:val="24"/>
        </w:rPr>
      </w:pPr>
      <w:r w:rsidRPr="004F2699">
        <w:rPr>
          <w:sz w:val="24"/>
          <w:szCs w:val="24"/>
        </w:rPr>
        <w:t>b.</w:t>
      </w:r>
      <w:r w:rsidRPr="004F2699">
        <w:rPr>
          <w:rFonts w:hint="eastAsia"/>
          <w:sz w:val="24"/>
          <w:szCs w:val="24"/>
        </w:rPr>
        <w:t>传感器可通过内置传动装置随意切换</w:t>
      </w:r>
      <w:r w:rsidRPr="004F2699">
        <w:rPr>
          <w:rFonts w:hint="eastAsia"/>
          <w:sz w:val="24"/>
          <w:szCs w:val="24"/>
        </w:rPr>
        <w:t>4</w:t>
      </w:r>
      <w:r w:rsidRPr="004F2699">
        <w:rPr>
          <w:rFonts w:hint="eastAsia"/>
          <w:sz w:val="24"/>
          <w:szCs w:val="24"/>
        </w:rPr>
        <w:t>个样品进行测量。并得出未知高锰酸钾的浓度。</w:t>
      </w:r>
    </w:p>
    <w:p w:rsidR="00C45D5E" w:rsidRPr="004F2699" w:rsidRDefault="009E74F0">
      <w:pPr>
        <w:spacing w:line="360" w:lineRule="auto"/>
        <w:ind w:firstLineChars="200" w:firstLine="480"/>
        <w:rPr>
          <w:kern w:val="0"/>
          <w:sz w:val="24"/>
          <w:szCs w:val="24"/>
        </w:rPr>
      </w:pPr>
      <w:r w:rsidRPr="004F2699">
        <w:rPr>
          <w:rFonts w:hint="eastAsia"/>
          <w:kern w:val="0"/>
          <w:sz w:val="24"/>
          <w:szCs w:val="24"/>
        </w:rPr>
        <w:t>（</w:t>
      </w:r>
      <w:r w:rsidRPr="004F2699">
        <w:rPr>
          <w:rFonts w:hint="eastAsia"/>
          <w:kern w:val="0"/>
          <w:sz w:val="24"/>
          <w:szCs w:val="24"/>
        </w:rPr>
        <w:t>5</w:t>
      </w:r>
      <w:r w:rsidRPr="004F2699">
        <w:rPr>
          <w:rFonts w:hint="eastAsia"/>
          <w:kern w:val="0"/>
          <w:sz w:val="24"/>
          <w:szCs w:val="24"/>
        </w:rPr>
        <w:t>）</w:t>
      </w:r>
      <w:r w:rsidRPr="004F2699">
        <w:rPr>
          <w:rFonts w:asciiTheme="minorEastAsia" w:eastAsiaTheme="minorEastAsia" w:hAnsiTheme="minorEastAsia" w:cs="宋体" w:hint="eastAsia"/>
          <w:color w:val="000000"/>
          <w:kern w:val="0"/>
          <w:sz w:val="24"/>
          <w:szCs w:val="24"/>
        </w:rPr>
        <w:t>高中生物生物技术与工程实验组合套装</w:t>
      </w:r>
    </w:p>
    <w:p w:rsidR="00C45D5E" w:rsidRPr="004F2699" w:rsidRDefault="009E74F0">
      <w:pPr>
        <w:spacing w:line="360" w:lineRule="auto"/>
        <w:ind w:firstLineChars="200" w:firstLine="480"/>
        <w:rPr>
          <w:sz w:val="24"/>
          <w:szCs w:val="24"/>
        </w:rPr>
      </w:pPr>
      <w:r w:rsidRPr="004F2699">
        <w:rPr>
          <w:rFonts w:hint="eastAsia"/>
          <w:sz w:val="24"/>
          <w:szCs w:val="24"/>
        </w:rPr>
        <w:t>5</w:t>
      </w:r>
      <w:r w:rsidRPr="004F2699">
        <w:rPr>
          <w:sz w:val="24"/>
          <w:szCs w:val="24"/>
        </w:rPr>
        <w:t>.1</w:t>
      </w:r>
      <w:r w:rsidRPr="004F2699">
        <w:rPr>
          <w:rFonts w:hint="eastAsia"/>
          <w:sz w:val="24"/>
          <w:szCs w:val="24"/>
        </w:rPr>
        <w:t>配套实验仪器材料</w:t>
      </w:r>
    </w:p>
    <w:p w:rsidR="00C45D5E" w:rsidRPr="004F2699" w:rsidRDefault="009E74F0">
      <w:pPr>
        <w:spacing w:line="360" w:lineRule="auto"/>
        <w:ind w:firstLineChars="200" w:firstLine="480"/>
        <w:rPr>
          <w:sz w:val="24"/>
          <w:szCs w:val="24"/>
        </w:rPr>
      </w:pPr>
      <w:r w:rsidRPr="004F2699">
        <w:rPr>
          <w:rFonts w:hint="eastAsia"/>
          <w:sz w:val="24"/>
          <w:szCs w:val="24"/>
        </w:rPr>
        <w:t>手机</w:t>
      </w:r>
    </w:p>
    <w:p w:rsidR="00C45D5E" w:rsidRPr="004F2699" w:rsidRDefault="009E74F0">
      <w:pPr>
        <w:spacing w:line="360" w:lineRule="auto"/>
        <w:ind w:firstLineChars="200" w:firstLine="480"/>
        <w:rPr>
          <w:sz w:val="24"/>
          <w:szCs w:val="24"/>
        </w:rPr>
      </w:pPr>
      <w:r w:rsidRPr="004F2699">
        <w:rPr>
          <w:rFonts w:hint="eastAsia"/>
          <w:sz w:val="24"/>
          <w:szCs w:val="24"/>
        </w:rPr>
        <w:lastRenderedPageBreak/>
        <w:t>5</w:t>
      </w:r>
      <w:r w:rsidRPr="004F2699">
        <w:rPr>
          <w:sz w:val="24"/>
          <w:szCs w:val="24"/>
        </w:rPr>
        <w:t>.2</w:t>
      </w:r>
      <w:r w:rsidRPr="004F2699">
        <w:rPr>
          <w:rFonts w:hint="eastAsia"/>
          <w:sz w:val="24"/>
          <w:szCs w:val="24"/>
        </w:rPr>
        <w:t>现场演示实验内容：</w:t>
      </w:r>
    </w:p>
    <w:p w:rsidR="00C45D5E" w:rsidRPr="004F2699" w:rsidRDefault="009E74F0">
      <w:pPr>
        <w:spacing w:line="360" w:lineRule="auto"/>
        <w:ind w:firstLineChars="200" w:firstLine="480"/>
        <w:rPr>
          <w:kern w:val="0"/>
          <w:sz w:val="24"/>
          <w:szCs w:val="24"/>
        </w:rPr>
      </w:pPr>
      <w:r w:rsidRPr="004F2699">
        <w:rPr>
          <w:kern w:val="0"/>
          <w:sz w:val="24"/>
          <w:szCs w:val="24"/>
        </w:rPr>
        <w:t>扫描装箱清单上的二维码</w:t>
      </w:r>
      <w:r w:rsidRPr="004F2699">
        <w:rPr>
          <w:rFonts w:hint="eastAsia"/>
          <w:kern w:val="0"/>
          <w:sz w:val="24"/>
          <w:szCs w:val="24"/>
        </w:rPr>
        <w:t>所</w:t>
      </w:r>
      <w:r w:rsidRPr="004F2699">
        <w:rPr>
          <w:kern w:val="0"/>
          <w:sz w:val="24"/>
          <w:szCs w:val="24"/>
        </w:rPr>
        <w:t>获取</w:t>
      </w:r>
      <w:r w:rsidRPr="004F2699">
        <w:rPr>
          <w:rFonts w:hint="eastAsia"/>
          <w:kern w:val="0"/>
          <w:sz w:val="24"/>
          <w:szCs w:val="24"/>
        </w:rPr>
        <w:t>的</w:t>
      </w:r>
      <w:r w:rsidRPr="004F2699">
        <w:rPr>
          <w:kern w:val="0"/>
          <w:sz w:val="24"/>
          <w:szCs w:val="24"/>
        </w:rPr>
        <w:t>实验指南，包括实验目的、实验原理、实验用品、实验步骤、注意事项等内容</w:t>
      </w:r>
      <w:r w:rsidRPr="004F2699">
        <w:rPr>
          <w:rFonts w:hint="eastAsia"/>
          <w:kern w:val="0"/>
          <w:sz w:val="24"/>
          <w:szCs w:val="24"/>
        </w:rPr>
        <w:t>准确完整</w:t>
      </w:r>
      <w:r w:rsidRPr="004F2699">
        <w:rPr>
          <w:kern w:val="0"/>
          <w:sz w:val="24"/>
          <w:szCs w:val="24"/>
        </w:rPr>
        <w:t>。</w:t>
      </w:r>
    </w:p>
    <w:p w:rsidR="00C45D5E" w:rsidRPr="004F2699" w:rsidRDefault="009E74F0">
      <w:pPr>
        <w:spacing w:line="360" w:lineRule="auto"/>
        <w:ind w:firstLineChars="200" w:firstLine="480"/>
        <w:rPr>
          <w:kern w:val="0"/>
          <w:sz w:val="24"/>
          <w:szCs w:val="24"/>
        </w:rPr>
      </w:pPr>
      <w:r w:rsidRPr="004F2699">
        <w:rPr>
          <w:rFonts w:hint="eastAsia"/>
          <w:kern w:val="0"/>
          <w:sz w:val="24"/>
          <w:szCs w:val="24"/>
        </w:rPr>
        <w:t>（</w:t>
      </w:r>
      <w:r w:rsidRPr="004F2699">
        <w:rPr>
          <w:rFonts w:hint="eastAsia"/>
          <w:kern w:val="0"/>
          <w:sz w:val="24"/>
          <w:szCs w:val="24"/>
        </w:rPr>
        <w:t>6</w:t>
      </w:r>
      <w:r w:rsidRPr="004F2699">
        <w:rPr>
          <w:rFonts w:hint="eastAsia"/>
          <w:kern w:val="0"/>
          <w:sz w:val="24"/>
          <w:szCs w:val="24"/>
        </w:rPr>
        <w:t>）超净工作台（智能型）</w:t>
      </w:r>
    </w:p>
    <w:p w:rsidR="00C45D5E" w:rsidRPr="004F2699" w:rsidRDefault="009E74F0">
      <w:pPr>
        <w:spacing w:line="360" w:lineRule="auto"/>
        <w:ind w:firstLineChars="200" w:firstLine="480"/>
        <w:rPr>
          <w:sz w:val="24"/>
          <w:szCs w:val="24"/>
        </w:rPr>
      </w:pPr>
      <w:r w:rsidRPr="004F2699">
        <w:rPr>
          <w:rFonts w:hint="eastAsia"/>
          <w:sz w:val="24"/>
          <w:szCs w:val="24"/>
        </w:rPr>
        <w:t>6</w:t>
      </w:r>
      <w:r w:rsidRPr="004F2699">
        <w:rPr>
          <w:sz w:val="24"/>
          <w:szCs w:val="24"/>
        </w:rPr>
        <w:t>.1</w:t>
      </w:r>
      <w:r w:rsidRPr="004F2699">
        <w:rPr>
          <w:rFonts w:hint="eastAsia"/>
          <w:sz w:val="24"/>
          <w:szCs w:val="24"/>
        </w:rPr>
        <w:t>配套实验仪器材料</w:t>
      </w:r>
    </w:p>
    <w:p w:rsidR="00C45D5E" w:rsidRPr="004F2699" w:rsidRDefault="009E74F0">
      <w:pPr>
        <w:spacing w:line="360" w:lineRule="auto"/>
        <w:ind w:firstLineChars="200" w:firstLine="480"/>
        <w:rPr>
          <w:sz w:val="24"/>
          <w:szCs w:val="24"/>
        </w:rPr>
      </w:pPr>
      <w:r w:rsidRPr="004F2699">
        <w:rPr>
          <w:rFonts w:hint="eastAsia"/>
          <w:sz w:val="24"/>
          <w:szCs w:val="24"/>
        </w:rPr>
        <w:t>无</w:t>
      </w:r>
    </w:p>
    <w:p w:rsidR="00C45D5E" w:rsidRPr="004F2699" w:rsidRDefault="009E74F0">
      <w:pPr>
        <w:spacing w:line="360" w:lineRule="auto"/>
        <w:ind w:firstLineChars="200" w:firstLine="480"/>
        <w:rPr>
          <w:sz w:val="24"/>
          <w:szCs w:val="24"/>
        </w:rPr>
      </w:pPr>
      <w:r w:rsidRPr="004F2699">
        <w:rPr>
          <w:rFonts w:hint="eastAsia"/>
          <w:sz w:val="24"/>
          <w:szCs w:val="24"/>
        </w:rPr>
        <w:t>6</w:t>
      </w:r>
      <w:r w:rsidRPr="004F2699">
        <w:rPr>
          <w:sz w:val="24"/>
          <w:szCs w:val="24"/>
        </w:rPr>
        <w:t>.2</w:t>
      </w:r>
      <w:r w:rsidRPr="004F2699">
        <w:rPr>
          <w:rFonts w:hint="eastAsia"/>
          <w:sz w:val="24"/>
          <w:szCs w:val="24"/>
        </w:rPr>
        <w:t>现场演示实验内容：</w:t>
      </w:r>
    </w:p>
    <w:p w:rsidR="00C45D5E" w:rsidRPr="004F2699" w:rsidRDefault="009E74F0">
      <w:pPr>
        <w:spacing w:line="360" w:lineRule="auto"/>
        <w:ind w:firstLineChars="200" w:firstLine="480"/>
        <w:rPr>
          <w:kern w:val="0"/>
          <w:sz w:val="24"/>
          <w:szCs w:val="24"/>
        </w:rPr>
      </w:pPr>
      <w:r w:rsidRPr="004F2699">
        <w:rPr>
          <w:kern w:val="0"/>
          <w:sz w:val="24"/>
          <w:szCs w:val="24"/>
        </w:rPr>
        <w:t>a.</w:t>
      </w:r>
      <w:r w:rsidRPr="004F2699">
        <w:rPr>
          <w:kern w:val="0"/>
          <w:sz w:val="24"/>
          <w:szCs w:val="24"/>
        </w:rPr>
        <w:t>点击</w:t>
      </w:r>
      <w:r w:rsidRPr="004F2699">
        <w:rPr>
          <w:rFonts w:hint="eastAsia"/>
          <w:kern w:val="0"/>
          <w:sz w:val="24"/>
          <w:szCs w:val="24"/>
        </w:rPr>
        <w:t>显示屏的</w:t>
      </w:r>
      <w:r w:rsidRPr="004F2699">
        <w:rPr>
          <w:kern w:val="0"/>
          <w:sz w:val="24"/>
          <w:szCs w:val="24"/>
        </w:rPr>
        <w:t>“</w:t>
      </w:r>
      <w:r w:rsidRPr="004F2699">
        <w:rPr>
          <w:kern w:val="0"/>
          <w:sz w:val="24"/>
          <w:szCs w:val="24"/>
        </w:rPr>
        <w:t>微生物实验</w:t>
      </w:r>
      <w:r w:rsidRPr="004F2699">
        <w:rPr>
          <w:kern w:val="0"/>
          <w:sz w:val="24"/>
          <w:szCs w:val="24"/>
        </w:rPr>
        <w:t>”</w:t>
      </w:r>
      <w:r w:rsidRPr="004F2699">
        <w:rPr>
          <w:kern w:val="0"/>
          <w:sz w:val="24"/>
          <w:szCs w:val="24"/>
        </w:rPr>
        <w:t>、</w:t>
      </w:r>
      <w:r w:rsidRPr="004F2699">
        <w:rPr>
          <w:kern w:val="0"/>
          <w:sz w:val="24"/>
          <w:szCs w:val="24"/>
        </w:rPr>
        <w:t>“</w:t>
      </w:r>
      <w:r w:rsidRPr="004F2699">
        <w:rPr>
          <w:kern w:val="0"/>
          <w:sz w:val="24"/>
          <w:szCs w:val="24"/>
        </w:rPr>
        <w:t>组培实验</w:t>
      </w:r>
      <w:r w:rsidRPr="004F2699">
        <w:rPr>
          <w:kern w:val="0"/>
          <w:sz w:val="24"/>
          <w:szCs w:val="24"/>
        </w:rPr>
        <w:t>”</w:t>
      </w:r>
      <w:r w:rsidRPr="004F2699">
        <w:rPr>
          <w:kern w:val="0"/>
          <w:sz w:val="24"/>
          <w:szCs w:val="24"/>
        </w:rPr>
        <w:t>或</w:t>
      </w:r>
      <w:r w:rsidRPr="004F2699">
        <w:rPr>
          <w:kern w:val="0"/>
          <w:sz w:val="24"/>
          <w:szCs w:val="24"/>
        </w:rPr>
        <w:t>“</w:t>
      </w:r>
      <w:r w:rsidRPr="004F2699">
        <w:rPr>
          <w:kern w:val="0"/>
          <w:sz w:val="24"/>
          <w:szCs w:val="24"/>
        </w:rPr>
        <w:t>细胞培养实验</w:t>
      </w:r>
      <w:r w:rsidRPr="004F2699">
        <w:rPr>
          <w:kern w:val="0"/>
          <w:sz w:val="24"/>
          <w:szCs w:val="24"/>
        </w:rPr>
        <w:t>”</w:t>
      </w:r>
      <w:r w:rsidRPr="004F2699">
        <w:rPr>
          <w:kern w:val="0"/>
          <w:sz w:val="24"/>
          <w:szCs w:val="24"/>
        </w:rPr>
        <w:t>后，点击</w:t>
      </w:r>
      <w:r w:rsidRPr="004F2699">
        <w:rPr>
          <w:kern w:val="0"/>
          <w:sz w:val="24"/>
          <w:szCs w:val="24"/>
        </w:rPr>
        <w:t>“</w:t>
      </w:r>
      <w:r w:rsidRPr="004F2699">
        <w:rPr>
          <w:kern w:val="0"/>
          <w:sz w:val="24"/>
          <w:szCs w:val="24"/>
        </w:rPr>
        <w:t>启动</w:t>
      </w:r>
      <w:r w:rsidRPr="004F2699">
        <w:rPr>
          <w:kern w:val="0"/>
          <w:sz w:val="24"/>
          <w:szCs w:val="24"/>
        </w:rPr>
        <w:t>”</w:t>
      </w:r>
      <w:r w:rsidRPr="004F2699">
        <w:rPr>
          <w:kern w:val="0"/>
          <w:sz w:val="24"/>
          <w:szCs w:val="24"/>
        </w:rPr>
        <w:t>即可完成按实验要求完成相应的灭菌及吹风流程，无需多次开关操作。</w:t>
      </w:r>
    </w:p>
    <w:p w:rsidR="00C45D5E" w:rsidRPr="004F2699" w:rsidRDefault="009E74F0">
      <w:pPr>
        <w:spacing w:line="360" w:lineRule="auto"/>
        <w:ind w:firstLineChars="200" w:firstLine="480"/>
        <w:rPr>
          <w:kern w:val="0"/>
          <w:sz w:val="24"/>
          <w:szCs w:val="24"/>
        </w:rPr>
      </w:pPr>
      <w:r w:rsidRPr="004F2699">
        <w:rPr>
          <w:kern w:val="0"/>
          <w:sz w:val="24"/>
          <w:szCs w:val="24"/>
        </w:rPr>
        <w:t>b.</w:t>
      </w:r>
      <w:r w:rsidRPr="004F2699">
        <w:rPr>
          <w:kern w:val="0"/>
          <w:sz w:val="24"/>
          <w:szCs w:val="24"/>
        </w:rPr>
        <w:t>当紫外灯开启后，</w:t>
      </w:r>
      <w:r w:rsidRPr="004F2699">
        <w:rPr>
          <w:rFonts w:hint="eastAsia"/>
          <w:kern w:val="0"/>
          <w:sz w:val="24"/>
          <w:szCs w:val="24"/>
        </w:rPr>
        <w:t>设备正前方</w:t>
      </w:r>
      <w:r w:rsidRPr="004F2699">
        <w:rPr>
          <w:kern w:val="0"/>
          <w:sz w:val="24"/>
          <w:szCs w:val="24"/>
        </w:rPr>
        <w:t>60cm</w:t>
      </w:r>
      <w:r w:rsidRPr="004F2699">
        <w:rPr>
          <w:kern w:val="0"/>
          <w:sz w:val="24"/>
          <w:szCs w:val="24"/>
        </w:rPr>
        <w:t>范围</w:t>
      </w:r>
      <w:r w:rsidRPr="004F2699">
        <w:rPr>
          <w:rFonts w:hint="eastAsia"/>
          <w:kern w:val="0"/>
          <w:sz w:val="24"/>
          <w:szCs w:val="24"/>
        </w:rPr>
        <w:t>内</w:t>
      </w:r>
      <w:r w:rsidRPr="004F2699">
        <w:rPr>
          <w:kern w:val="0"/>
          <w:sz w:val="24"/>
          <w:szCs w:val="24"/>
        </w:rPr>
        <w:t>有人移动</w:t>
      </w:r>
      <w:r w:rsidRPr="004F2699">
        <w:rPr>
          <w:rFonts w:hint="eastAsia"/>
          <w:kern w:val="0"/>
          <w:sz w:val="24"/>
          <w:szCs w:val="24"/>
        </w:rPr>
        <w:t>可准确识别</w:t>
      </w:r>
      <w:r w:rsidRPr="004F2699">
        <w:rPr>
          <w:kern w:val="0"/>
          <w:sz w:val="24"/>
          <w:szCs w:val="24"/>
        </w:rPr>
        <w:t>，</w:t>
      </w:r>
      <w:r w:rsidRPr="004F2699">
        <w:rPr>
          <w:rFonts w:hint="eastAsia"/>
          <w:kern w:val="0"/>
          <w:sz w:val="24"/>
          <w:szCs w:val="24"/>
        </w:rPr>
        <w:t>同时保证</w:t>
      </w:r>
      <w:r w:rsidRPr="004F2699">
        <w:rPr>
          <w:kern w:val="0"/>
          <w:sz w:val="24"/>
          <w:szCs w:val="24"/>
        </w:rPr>
        <w:t>紫外灯</w:t>
      </w:r>
      <w:r w:rsidRPr="004F2699">
        <w:rPr>
          <w:rFonts w:hint="eastAsia"/>
          <w:kern w:val="0"/>
          <w:sz w:val="24"/>
          <w:szCs w:val="24"/>
        </w:rPr>
        <w:t>能立刻</w:t>
      </w:r>
      <w:r w:rsidRPr="004F2699">
        <w:rPr>
          <w:kern w:val="0"/>
          <w:sz w:val="24"/>
          <w:szCs w:val="24"/>
        </w:rPr>
        <w:t>自动熄灭。</w:t>
      </w:r>
    </w:p>
    <w:p w:rsidR="00C45D5E" w:rsidRPr="004F2699" w:rsidRDefault="009E74F0">
      <w:pPr>
        <w:spacing w:line="360" w:lineRule="auto"/>
        <w:ind w:firstLineChars="200" w:firstLine="480"/>
        <w:rPr>
          <w:kern w:val="0"/>
          <w:sz w:val="24"/>
          <w:szCs w:val="24"/>
        </w:rPr>
      </w:pPr>
      <w:r w:rsidRPr="004F2699">
        <w:rPr>
          <w:kern w:val="0"/>
          <w:sz w:val="24"/>
          <w:szCs w:val="24"/>
        </w:rPr>
        <w:t>c.</w:t>
      </w:r>
      <w:r w:rsidRPr="004F2699">
        <w:rPr>
          <w:kern w:val="0"/>
          <w:sz w:val="24"/>
          <w:szCs w:val="24"/>
        </w:rPr>
        <w:t>屏幕</w:t>
      </w:r>
      <w:r w:rsidRPr="004F2699">
        <w:rPr>
          <w:rFonts w:hint="eastAsia"/>
          <w:kern w:val="0"/>
          <w:sz w:val="24"/>
          <w:szCs w:val="24"/>
        </w:rPr>
        <w:t>可准确、清晰</w:t>
      </w:r>
      <w:r w:rsidRPr="004F2699">
        <w:rPr>
          <w:kern w:val="0"/>
          <w:sz w:val="24"/>
          <w:szCs w:val="24"/>
        </w:rPr>
        <w:t>显示操作空间内</w:t>
      </w:r>
      <w:r w:rsidRPr="004F2699">
        <w:rPr>
          <w:rFonts w:hint="eastAsia"/>
          <w:kern w:val="0"/>
          <w:sz w:val="24"/>
          <w:szCs w:val="24"/>
        </w:rPr>
        <w:t>的</w:t>
      </w:r>
      <w:r w:rsidRPr="004F2699">
        <w:rPr>
          <w:kern w:val="0"/>
          <w:sz w:val="24"/>
          <w:szCs w:val="24"/>
        </w:rPr>
        <w:t>温度、湿度、光照强度、二氧化碳浓度等监测数据。</w:t>
      </w:r>
    </w:p>
    <w:p w:rsidR="00C45D5E" w:rsidRPr="004F2699" w:rsidRDefault="009E74F0">
      <w:pPr>
        <w:spacing w:line="360" w:lineRule="auto"/>
        <w:ind w:firstLineChars="200" w:firstLine="480"/>
        <w:rPr>
          <w:kern w:val="0"/>
          <w:sz w:val="24"/>
          <w:szCs w:val="24"/>
        </w:rPr>
      </w:pPr>
      <w:r w:rsidRPr="004F2699">
        <w:rPr>
          <w:rFonts w:hint="eastAsia"/>
          <w:kern w:val="0"/>
          <w:sz w:val="24"/>
          <w:szCs w:val="24"/>
        </w:rPr>
        <w:t>（</w:t>
      </w:r>
      <w:r w:rsidRPr="004F2699">
        <w:rPr>
          <w:rFonts w:hint="eastAsia"/>
          <w:kern w:val="0"/>
          <w:sz w:val="24"/>
          <w:szCs w:val="24"/>
        </w:rPr>
        <w:t>7</w:t>
      </w:r>
      <w:r w:rsidRPr="004F2699">
        <w:rPr>
          <w:rFonts w:hint="eastAsia"/>
          <w:kern w:val="0"/>
          <w:sz w:val="24"/>
          <w:szCs w:val="24"/>
        </w:rPr>
        <w:t>）光合作用反应仪</w:t>
      </w:r>
    </w:p>
    <w:p w:rsidR="00C45D5E" w:rsidRPr="004F2699" w:rsidRDefault="009E74F0">
      <w:pPr>
        <w:spacing w:line="360" w:lineRule="auto"/>
        <w:ind w:firstLineChars="200" w:firstLine="480"/>
        <w:rPr>
          <w:sz w:val="24"/>
          <w:szCs w:val="24"/>
        </w:rPr>
      </w:pPr>
      <w:r w:rsidRPr="004F2699">
        <w:rPr>
          <w:rFonts w:hint="eastAsia"/>
          <w:sz w:val="24"/>
          <w:szCs w:val="24"/>
        </w:rPr>
        <w:t>7</w:t>
      </w:r>
      <w:r w:rsidRPr="004F2699">
        <w:rPr>
          <w:sz w:val="24"/>
          <w:szCs w:val="24"/>
        </w:rPr>
        <w:t>.1</w:t>
      </w:r>
      <w:r w:rsidRPr="004F2699">
        <w:rPr>
          <w:rFonts w:hint="eastAsia"/>
          <w:sz w:val="24"/>
          <w:szCs w:val="24"/>
        </w:rPr>
        <w:t>配套实验仪器材料</w:t>
      </w:r>
    </w:p>
    <w:p w:rsidR="00C45D5E" w:rsidRPr="004F2699" w:rsidRDefault="009E74F0">
      <w:pPr>
        <w:spacing w:line="360" w:lineRule="auto"/>
        <w:ind w:firstLineChars="200" w:firstLine="480"/>
        <w:rPr>
          <w:sz w:val="24"/>
          <w:szCs w:val="24"/>
        </w:rPr>
      </w:pPr>
      <w:r w:rsidRPr="004F2699">
        <w:rPr>
          <w:rFonts w:hint="eastAsia"/>
          <w:sz w:val="24"/>
          <w:szCs w:val="24"/>
        </w:rPr>
        <w:t>无</w:t>
      </w:r>
    </w:p>
    <w:p w:rsidR="00C45D5E" w:rsidRPr="004F2699" w:rsidRDefault="009E74F0">
      <w:pPr>
        <w:spacing w:line="360" w:lineRule="auto"/>
        <w:ind w:firstLineChars="200" w:firstLine="480"/>
        <w:rPr>
          <w:sz w:val="24"/>
          <w:szCs w:val="24"/>
        </w:rPr>
      </w:pPr>
      <w:r w:rsidRPr="004F2699">
        <w:rPr>
          <w:rFonts w:hint="eastAsia"/>
          <w:sz w:val="24"/>
          <w:szCs w:val="24"/>
        </w:rPr>
        <w:t>7</w:t>
      </w:r>
      <w:r w:rsidRPr="004F2699">
        <w:rPr>
          <w:sz w:val="24"/>
          <w:szCs w:val="24"/>
        </w:rPr>
        <w:t>.2</w:t>
      </w:r>
      <w:r w:rsidRPr="004F2699">
        <w:rPr>
          <w:rFonts w:hint="eastAsia"/>
          <w:sz w:val="24"/>
          <w:szCs w:val="24"/>
        </w:rPr>
        <w:t>现场演示实验内容：</w:t>
      </w:r>
    </w:p>
    <w:p w:rsidR="00C45D5E" w:rsidRPr="004F2699" w:rsidRDefault="009E74F0">
      <w:pPr>
        <w:spacing w:line="360" w:lineRule="auto"/>
        <w:ind w:firstLineChars="200" w:firstLine="480"/>
        <w:rPr>
          <w:sz w:val="24"/>
          <w:szCs w:val="24"/>
        </w:rPr>
      </w:pPr>
      <w:r w:rsidRPr="004F2699">
        <w:rPr>
          <w:sz w:val="24"/>
          <w:szCs w:val="24"/>
        </w:rPr>
        <w:t>a.</w:t>
      </w:r>
      <w:r w:rsidRPr="004F2699">
        <w:rPr>
          <w:rFonts w:hint="eastAsia"/>
          <w:sz w:val="24"/>
          <w:szCs w:val="24"/>
        </w:rPr>
        <w:t>点击红、蓝、绿、白光质对应的开关，可快速开启和关闭相应光质灯光，光照强度可调节并可独立控制。</w:t>
      </w:r>
    </w:p>
    <w:p w:rsidR="00C45D5E" w:rsidRPr="004F2699" w:rsidRDefault="009E74F0">
      <w:pPr>
        <w:spacing w:line="360" w:lineRule="auto"/>
        <w:ind w:firstLineChars="200" w:firstLine="480"/>
        <w:rPr>
          <w:sz w:val="24"/>
          <w:szCs w:val="24"/>
        </w:rPr>
      </w:pPr>
      <w:r w:rsidRPr="004F2699">
        <w:rPr>
          <w:sz w:val="24"/>
          <w:szCs w:val="24"/>
        </w:rPr>
        <w:t>b.</w:t>
      </w:r>
      <w:r w:rsidRPr="004F2699">
        <w:rPr>
          <w:rFonts w:hint="eastAsia"/>
          <w:sz w:val="24"/>
          <w:szCs w:val="24"/>
        </w:rPr>
        <w:t>点击屏幕上的温控开关可准确设定温度，并准确显示加热或制冷的动态变化。</w:t>
      </w:r>
    </w:p>
    <w:p w:rsidR="00C45D5E" w:rsidRPr="004F2699" w:rsidRDefault="009E74F0">
      <w:pPr>
        <w:spacing w:line="360" w:lineRule="auto"/>
        <w:ind w:firstLineChars="200" w:firstLine="480"/>
        <w:rPr>
          <w:kern w:val="0"/>
          <w:sz w:val="24"/>
          <w:szCs w:val="24"/>
        </w:rPr>
      </w:pPr>
      <w:r w:rsidRPr="004F2699">
        <w:rPr>
          <w:rFonts w:hint="eastAsia"/>
          <w:kern w:val="0"/>
          <w:sz w:val="24"/>
          <w:szCs w:val="24"/>
        </w:rPr>
        <w:t>（</w:t>
      </w:r>
      <w:r w:rsidRPr="004F2699">
        <w:rPr>
          <w:rFonts w:hint="eastAsia"/>
          <w:kern w:val="0"/>
          <w:sz w:val="24"/>
          <w:szCs w:val="24"/>
        </w:rPr>
        <w:t>8</w:t>
      </w:r>
      <w:r w:rsidRPr="004F2699">
        <w:rPr>
          <w:rFonts w:hint="eastAsia"/>
          <w:kern w:val="0"/>
          <w:sz w:val="24"/>
          <w:szCs w:val="24"/>
        </w:rPr>
        <w:t>）人工智能教育套装</w:t>
      </w:r>
    </w:p>
    <w:p w:rsidR="00C45D5E" w:rsidRPr="004F2699" w:rsidRDefault="009E74F0">
      <w:pPr>
        <w:spacing w:line="360" w:lineRule="auto"/>
        <w:ind w:firstLineChars="200" w:firstLine="480"/>
        <w:rPr>
          <w:sz w:val="24"/>
          <w:szCs w:val="24"/>
        </w:rPr>
      </w:pPr>
      <w:r w:rsidRPr="004F2699">
        <w:rPr>
          <w:rFonts w:hint="eastAsia"/>
          <w:sz w:val="24"/>
          <w:szCs w:val="24"/>
        </w:rPr>
        <w:t>8</w:t>
      </w:r>
      <w:r w:rsidRPr="004F2699">
        <w:rPr>
          <w:sz w:val="24"/>
          <w:szCs w:val="24"/>
        </w:rPr>
        <w:t>.1</w:t>
      </w:r>
      <w:r w:rsidRPr="004F2699">
        <w:rPr>
          <w:rFonts w:hint="eastAsia"/>
          <w:sz w:val="24"/>
          <w:szCs w:val="24"/>
        </w:rPr>
        <w:t>配套实验仪器材料</w:t>
      </w:r>
    </w:p>
    <w:p w:rsidR="00C45D5E" w:rsidRPr="004F2699" w:rsidRDefault="009E74F0">
      <w:pPr>
        <w:spacing w:line="360" w:lineRule="auto"/>
        <w:ind w:firstLineChars="200" w:firstLine="480"/>
        <w:rPr>
          <w:sz w:val="24"/>
          <w:szCs w:val="24"/>
        </w:rPr>
      </w:pPr>
      <w:r w:rsidRPr="004F2699">
        <w:rPr>
          <w:rFonts w:hint="eastAsia"/>
          <w:sz w:val="24"/>
          <w:szCs w:val="24"/>
        </w:rPr>
        <w:t>无</w:t>
      </w:r>
    </w:p>
    <w:p w:rsidR="00C45D5E" w:rsidRPr="004F2699" w:rsidRDefault="009E74F0">
      <w:pPr>
        <w:spacing w:line="360" w:lineRule="auto"/>
        <w:ind w:firstLineChars="200" w:firstLine="480"/>
        <w:rPr>
          <w:sz w:val="24"/>
          <w:szCs w:val="24"/>
        </w:rPr>
      </w:pPr>
      <w:r w:rsidRPr="004F2699">
        <w:rPr>
          <w:rFonts w:hint="eastAsia"/>
          <w:sz w:val="24"/>
          <w:szCs w:val="24"/>
        </w:rPr>
        <w:t>8</w:t>
      </w:r>
      <w:r w:rsidRPr="004F2699">
        <w:rPr>
          <w:sz w:val="24"/>
          <w:szCs w:val="24"/>
        </w:rPr>
        <w:t>.2</w:t>
      </w:r>
      <w:r w:rsidRPr="004F2699">
        <w:rPr>
          <w:rFonts w:hint="eastAsia"/>
          <w:sz w:val="24"/>
          <w:szCs w:val="24"/>
        </w:rPr>
        <w:t>现场演示实验内容：</w:t>
      </w:r>
    </w:p>
    <w:p w:rsidR="00C45D5E" w:rsidRPr="004F2699" w:rsidRDefault="009E74F0">
      <w:pPr>
        <w:spacing w:line="360" w:lineRule="auto"/>
        <w:ind w:firstLineChars="200" w:firstLine="480"/>
        <w:rPr>
          <w:kern w:val="0"/>
          <w:sz w:val="24"/>
          <w:szCs w:val="24"/>
        </w:rPr>
      </w:pPr>
      <w:r w:rsidRPr="004F2699">
        <w:rPr>
          <w:kern w:val="0"/>
          <w:sz w:val="24"/>
          <w:szCs w:val="24"/>
        </w:rPr>
        <w:t>a.</w:t>
      </w:r>
      <w:r w:rsidRPr="004F2699">
        <w:rPr>
          <w:kern w:val="0"/>
          <w:sz w:val="24"/>
          <w:szCs w:val="24"/>
        </w:rPr>
        <w:t>控制器的触屏</w:t>
      </w:r>
      <w:r w:rsidRPr="004F2699">
        <w:rPr>
          <w:rFonts w:hint="eastAsia"/>
          <w:kern w:val="0"/>
          <w:sz w:val="24"/>
          <w:szCs w:val="24"/>
        </w:rPr>
        <w:t>可</w:t>
      </w:r>
      <w:r w:rsidRPr="004F2699">
        <w:rPr>
          <w:kern w:val="0"/>
          <w:sz w:val="24"/>
          <w:szCs w:val="24"/>
        </w:rPr>
        <w:t>直接</w:t>
      </w:r>
      <w:r w:rsidRPr="004F2699">
        <w:rPr>
          <w:rFonts w:hint="eastAsia"/>
          <w:kern w:val="0"/>
          <w:sz w:val="24"/>
          <w:szCs w:val="24"/>
        </w:rPr>
        <w:t>修</w:t>
      </w:r>
      <w:r w:rsidRPr="004F2699">
        <w:rPr>
          <w:kern w:val="0"/>
          <w:sz w:val="24"/>
          <w:szCs w:val="24"/>
        </w:rPr>
        <w:t>改</w:t>
      </w:r>
      <w:r w:rsidRPr="004F2699">
        <w:rPr>
          <w:rFonts w:hint="eastAsia"/>
          <w:kern w:val="0"/>
          <w:sz w:val="24"/>
          <w:szCs w:val="24"/>
        </w:rPr>
        <w:t>寄存器的</w:t>
      </w:r>
      <w:r w:rsidRPr="004F2699">
        <w:rPr>
          <w:kern w:val="0"/>
          <w:sz w:val="24"/>
          <w:szCs w:val="24"/>
        </w:rPr>
        <w:t>数据，</w:t>
      </w:r>
      <w:r w:rsidRPr="004F2699">
        <w:rPr>
          <w:rFonts w:hint="eastAsia"/>
          <w:kern w:val="0"/>
          <w:sz w:val="24"/>
          <w:szCs w:val="24"/>
        </w:rPr>
        <w:t>无需外部设备，可直接显示</w:t>
      </w:r>
      <w:r w:rsidRPr="004F2699">
        <w:rPr>
          <w:kern w:val="0"/>
          <w:sz w:val="24"/>
          <w:szCs w:val="24"/>
        </w:rPr>
        <w:t>“</w:t>
      </w:r>
      <w:r w:rsidRPr="004F2699">
        <w:rPr>
          <w:kern w:val="0"/>
          <w:sz w:val="24"/>
          <w:szCs w:val="24"/>
        </w:rPr>
        <w:t>改数据</w:t>
      </w:r>
      <w:r w:rsidRPr="004F2699">
        <w:rPr>
          <w:kern w:val="0"/>
          <w:sz w:val="24"/>
          <w:szCs w:val="24"/>
        </w:rPr>
        <w:t>→</w:t>
      </w:r>
      <w:r w:rsidRPr="004F2699">
        <w:rPr>
          <w:kern w:val="0"/>
          <w:sz w:val="24"/>
          <w:szCs w:val="24"/>
        </w:rPr>
        <w:t>读数据</w:t>
      </w:r>
      <w:r w:rsidRPr="004F2699">
        <w:rPr>
          <w:kern w:val="0"/>
          <w:sz w:val="24"/>
          <w:szCs w:val="24"/>
        </w:rPr>
        <w:t>→</w:t>
      </w:r>
      <w:r w:rsidRPr="004F2699">
        <w:rPr>
          <w:kern w:val="0"/>
          <w:sz w:val="24"/>
          <w:szCs w:val="24"/>
        </w:rPr>
        <w:t>显结果</w:t>
      </w:r>
      <w:r w:rsidRPr="004F2699">
        <w:rPr>
          <w:kern w:val="0"/>
          <w:sz w:val="24"/>
          <w:szCs w:val="24"/>
        </w:rPr>
        <w:t>”</w:t>
      </w:r>
      <w:r w:rsidRPr="004F2699">
        <w:rPr>
          <w:kern w:val="0"/>
          <w:sz w:val="24"/>
          <w:szCs w:val="24"/>
        </w:rPr>
        <w:t>的过程。</w:t>
      </w:r>
    </w:p>
    <w:p w:rsidR="00C45D5E" w:rsidRPr="004F2699" w:rsidRDefault="009E74F0">
      <w:pPr>
        <w:spacing w:line="360" w:lineRule="auto"/>
        <w:ind w:firstLineChars="200" w:firstLine="480"/>
        <w:rPr>
          <w:kern w:val="0"/>
          <w:sz w:val="24"/>
          <w:szCs w:val="24"/>
        </w:rPr>
      </w:pPr>
      <w:r w:rsidRPr="004F2699">
        <w:rPr>
          <w:kern w:val="0"/>
          <w:sz w:val="24"/>
          <w:szCs w:val="24"/>
        </w:rPr>
        <w:t>b.</w:t>
      </w:r>
      <w:r w:rsidRPr="004F2699">
        <w:rPr>
          <w:kern w:val="0"/>
          <w:sz w:val="24"/>
          <w:szCs w:val="24"/>
        </w:rPr>
        <w:t>套装控制器直连</w:t>
      </w:r>
      <w:r w:rsidRPr="004F2699">
        <w:rPr>
          <w:rFonts w:hint="eastAsia"/>
          <w:kern w:val="0"/>
          <w:sz w:val="24"/>
          <w:szCs w:val="24"/>
        </w:rPr>
        <w:t>AI</w:t>
      </w:r>
      <w:r w:rsidRPr="004F2699">
        <w:rPr>
          <w:kern w:val="0"/>
          <w:sz w:val="24"/>
          <w:szCs w:val="24"/>
        </w:rPr>
        <w:t>摄像头，</w:t>
      </w:r>
      <w:r w:rsidRPr="004F2699">
        <w:rPr>
          <w:rFonts w:hint="eastAsia"/>
          <w:kern w:val="0"/>
          <w:sz w:val="24"/>
          <w:szCs w:val="24"/>
        </w:rPr>
        <w:t>通过</w:t>
      </w:r>
      <w:r w:rsidRPr="004F2699">
        <w:rPr>
          <w:kern w:val="0"/>
          <w:sz w:val="24"/>
          <w:szCs w:val="24"/>
        </w:rPr>
        <w:t>程序扫红、绿、蓝、黄卡片，控制器</w:t>
      </w:r>
      <w:r w:rsidRPr="004F2699">
        <w:rPr>
          <w:rFonts w:hint="eastAsia"/>
          <w:kern w:val="0"/>
          <w:sz w:val="24"/>
          <w:szCs w:val="24"/>
        </w:rPr>
        <w:t>屏幕可同步显示相应</w:t>
      </w:r>
      <w:r w:rsidRPr="004F2699">
        <w:rPr>
          <w:kern w:val="0"/>
          <w:sz w:val="24"/>
          <w:szCs w:val="24"/>
        </w:rPr>
        <w:t>颜色。</w:t>
      </w:r>
    </w:p>
    <w:p w:rsidR="00C45D5E" w:rsidRPr="004F2699" w:rsidRDefault="009E74F0">
      <w:pPr>
        <w:spacing w:line="360" w:lineRule="auto"/>
        <w:ind w:firstLineChars="200" w:firstLine="480"/>
        <w:rPr>
          <w:kern w:val="0"/>
          <w:sz w:val="24"/>
          <w:szCs w:val="24"/>
        </w:rPr>
      </w:pPr>
      <w:r w:rsidRPr="004F2699">
        <w:rPr>
          <w:kern w:val="0"/>
          <w:sz w:val="24"/>
          <w:szCs w:val="24"/>
        </w:rPr>
        <w:lastRenderedPageBreak/>
        <w:t>c.</w:t>
      </w:r>
      <w:r w:rsidRPr="004F2699">
        <w:rPr>
          <w:kern w:val="0"/>
          <w:sz w:val="24"/>
          <w:szCs w:val="24"/>
        </w:rPr>
        <w:t>触屏能测试电机，实时</w:t>
      </w:r>
      <w:r w:rsidRPr="004F2699">
        <w:rPr>
          <w:rFonts w:hint="eastAsia"/>
          <w:kern w:val="0"/>
          <w:sz w:val="24"/>
          <w:szCs w:val="24"/>
        </w:rPr>
        <w:t>观测转速数值</w:t>
      </w:r>
      <w:r w:rsidRPr="004F2699">
        <w:rPr>
          <w:kern w:val="0"/>
          <w:sz w:val="24"/>
          <w:szCs w:val="24"/>
        </w:rPr>
        <w:t>，</w:t>
      </w:r>
      <w:r w:rsidRPr="004F2699">
        <w:rPr>
          <w:rFonts w:hint="eastAsia"/>
          <w:kern w:val="0"/>
          <w:sz w:val="24"/>
          <w:szCs w:val="24"/>
        </w:rPr>
        <w:t>可控制</w:t>
      </w:r>
      <w:r w:rsidRPr="004F2699">
        <w:rPr>
          <w:kern w:val="0"/>
          <w:sz w:val="24"/>
          <w:szCs w:val="24"/>
        </w:rPr>
        <w:t>转动方向，反应</w:t>
      </w:r>
      <w:r w:rsidRPr="004F2699">
        <w:rPr>
          <w:rFonts w:hint="eastAsia"/>
          <w:kern w:val="0"/>
          <w:sz w:val="24"/>
          <w:szCs w:val="24"/>
        </w:rPr>
        <w:t>迅速</w:t>
      </w:r>
      <w:r w:rsidRPr="004F2699">
        <w:rPr>
          <w:kern w:val="0"/>
          <w:sz w:val="24"/>
          <w:szCs w:val="24"/>
        </w:rPr>
        <w:t>。</w:t>
      </w:r>
    </w:p>
    <w:p w:rsidR="00C45D5E" w:rsidRDefault="009E74F0">
      <w:pPr>
        <w:spacing w:line="360" w:lineRule="auto"/>
        <w:ind w:firstLineChars="200" w:firstLine="480"/>
        <w:rPr>
          <w:sz w:val="24"/>
          <w:szCs w:val="24"/>
        </w:rPr>
      </w:pPr>
      <w:r w:rsidRPr="004F2699">
        <w:rPr>
          <w:kern w:val="0"/>
          <w:sz w:val="24"/>
          <w:szCs w:val="24"/>
        </w:rPr>
        <w:t>d.</w:t>
      </w:r>
      <w:r w:rsidRPr="004F2699">
        <w:rPr>
          <w:rFonts w:hint="eastAsia"/>
          <w:kern w:val="0"/>
          <w:sz w:val="24"/>
          <w:szCs w:val="24"/>
        </w:rPr>
        <w:t>AI</w:t>
      </w:r>
      <w:r w:rsidRPr="004F2699">
        <w:rPr>
          <w:kern w:val="0"/>
          <w:sz w:val="24"/>
          <w:szCs w:val="24"/>
        </w:rPr>
        <w:t>摄像头</w:t>
      </w:r>
      <w:r w:rsidRPr="004F2699">
        <w:rPr>
          <w:rFonts w:hint="eastAsia"/>
          <w:kern w:val="0"/>
          <w:sz w:val="24"/>
          <w:szCs w:val="24"/>
        </w:rPr>
        <w:t>可直接识别数字二维码，</w:t>
      </w:r>
      <w:r w:rsidRPr="004F2699">
        <w:rPr>
          <w:rFonts w:hint="eastAsia"/>
          <w:kern w:val="0"/>
          <w:sz w:val="24"/>
          <w:szCs w:val="24"/>
        </w:rPr>
        <w:t>AI</w:t>
      </w:r>
      <w:r w:rsidRPr="004F2699">
        <w:rPr>
          <w:rFonts w:hint="eastAsia"/>
          <w:kern w:val="0"/>
          <w:sz w:val="24"/>
          <w:szCs w:val="24"/>
        </w:rPr>
        <w:t>摄像头屏幕可显示出数字二维码的识别结果。</w:t>
      </w:r>
    </w:p>
    <w:p w:rsidR="00C45D5E" w:rsidRPr="00CD5866" w:rsidRDefault="009E74F0">
      <w:pPr>
        <w:spacing w:line="360" w:lineRule="auto"/>
        <w:ind w:firstLineChars="200" w:firstLine="480"/>
        <w:rPr>
          <w:sz w:val="24"/>
        </w:rPr>
      </w:pPr>
      <w:r w:rsidRPr="00CD5866">
        <w:rPr>
          <w:rFonts w:hint="eastAsia"/>
          <w:sz w:val="24"/>
          <w:szCs w:val="24"/>
        </w:rPr>
        <w:t>2</w:t>
      </w:r>
      <w:r w:rsidRPr="00CD5866">
        <w:rPr>
          <w:rFonts w:hint="eastAsia"/>
          <w:sz w:val="24"/>
        </w:rPr>
        <w:t xml:space="preserve">. </w:t>
      </w:r>
      <w:r w:rsidRPr="00CD5866">
        <w:rPr>
          <w:rFonts w:hint="eastAsia"/>
          <w:sz w:val="24"/>
          <w:szCs w:val="24"/>
        </w:rPr>
        <w:t>未</w:t>
      </w:r>
      <w:r w:rsidRPr="00CD5866">
        <w:rPr>
          <w:rFonts w:hint="eastAsia"/>
          <w:sz w:val="24"/>
        </w:rPr>
        <w:t>进行现场演示的，</w:t>
      </w:r>
      <w:r w:rsidR="00705C8E">
        <w:rPr>
          <w:rFonts w:hint="eastAsia"/>
          <w:sz w:val="24"/>
        </w:rPr>
        <w:t>主观分中“样品评价”该样品或小样对应序号项得</w:t>
      </w:r>
      <w:r w:rsidR="00705C8E">
        <w:rPr>
          <w:rFonts w:hint="eastAsia"/>
          <w:sz w:val="24"/>
        </w:rPr>
        <w:t>0</w:t>
      </w:r>
      <w:r w:rsidR="00705C8E">
        <w:rPr>
          <w:rFonts w:hint="eastAsia"/>
          <w:sz w:val="24"/>
        </w:rPr>
        <w:t>分</w:t>
      </w:r>
      <w:bookmarkStart w:id="7" w:name="_GoBack"/>
      <w:bookmarkEnd w:id="7"/>
      <w:r w:rsidRPr="00CD5866">
        <w:rPr>
          <w:rFonts w:hint="eastAsia"/>
          <w:sz w:val="24"/>
        </w:rPr>
        <w:t>。</w:t>
      </w:r>
    </w:p>
    <w:p w:rsidR="00C45D5E" w:rsidRDefault="009E74F0">
      <w:pPr>
        <w:spacing w:line="360" w:lineRule="auto"/>
        <w:ind w:firstLineChars="200" w:firstLine="480"/>
        <w:rPr>
          <w:sz w:val="24"/>
        </w:rPr>
      </w:pPr>
      <w:r>
        <w:rPr>
          <w:rFonts w:hint="eastAsia"/>
          <w:sz w:val="24"/>
        </w:rPr>
        <w:t xml:space="preserve">3. </w:t>
      </w:r>
      <w:r>
        <w:rPr>
          <w:rFonts w:hint="eastAsia"/>
          <w:sz w:val="24"/>
        </w:rPr>
        <w:t>样品演示，不作为判定投标人无效投标的依据。</w:t>
      </w:r>
    </w:p>
    <w:p w:rsidR="00C45D5E" w:rsidRDefault="009E74F0">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C45D5E" w:rsidRDefault="009E74F0">
      <w:pPr>
        <w:spacing w:line="360" w:lineRule="auto"/>
        <w:ind w:firstLineChars="200" w:firstLine="480"/>
        <w:outlineLvl w:val="0"/>
        <w:rPr>
          <w:sz w:val="24"/>
        </w:rPr>
      </w:pPr>
      <w:r>
        <w:rPr>
          <w:rFonts w:hint="eastAsia"/>
          <w:sz w:val="24"/>
        </w:rPr>
        <w:t>（二）服务要求</w:t>
      </w:r>
    </w:p>
    <w:p w:rsidR="00C45D5E" w:rsidRDefault="009E74F0">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w:t>
      </w:r>
    </w:p>
    <w:p w:rsidR="00C45D5E" w:rsidRDefault="009E74F0">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C45D5E" w:rsidRDefault="009E74F0">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C45D5E" w:rsidRDefault="009E74F0">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C45D5E" w:rsidRDefault="009E74F0">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C45D5E" w:rsidRDefault="009E74F0">
      <w:pPr>
        <w:autoSpaceDE w:val="0"/>
        <w:autoSpaceDN w:val="0"/>
        <w:adjustRightInd w:val="0"/>
        <w:spacing w:line="360" w:lineRule="auto"/>
        <w:ind w:firstLineChars="200" w:firstLine="480"/>
        <w:rPr>
          <w:sz w:val="24"/>
        </w:rPr>
      </w:pPr>
      <w:r>
        <w:rPr>
          <w:rFonts w:hint="eastAsia"/>
          <w:sz w:val="24"/>
        </w:rPr>
        <w:t>货到：签订合同之日起</w:t>
      </w:r>
      <w:r>
        <w:rPr>
          <w:rFonts w:hint="eastAsia"/>
          <w:sz w:val="24"/>
        </w:rPr>
        <w:t>15</w:t>
      </w:r>
      <w:r>
        <w:rPr>
          <w:rFonts w:hint="eastAsia"/>
          <w:sz w:val="24"/>
        </w:rPr>
        <w:t>日内（特殊情况以合同为准）。</w:t>
      </w:r>
    </w:p>
    <w:p w:rsidR="00C45D5E" w:rsidRDefault="009E74F0">
      <w:pPr>
        <w:autoSpaceDE w:val="0"/>
        <w:autoSpaceDN w:val="0"/>
        <w:adjustRightInd w:val="0"/>
        <w:spacing w:line="360" w:lineRule="auto"/>
        <w:ind w:firstLineChars="200" w:firstLine="480"/>
        <w:rPr>
          <w:sz w:val="24"/>
        </w:rPr>
      </w:pPr>
      <w:r>
        <w:rPr>
          <w:rFonts w:hint="eastAsia"/>
          <w:sz w:val="24"/>
        </w:rPr>
        <w:t>安装（施工）完成：货到之日起</w:t>
      </w:r>
      <w:r>
        <w:rPr>
          <w:rFonts w:hint="eastAsia"/>
          <w:sz w:val="24"/>
        </w:rPr>
        <w:t>15</w:t>
      </w:r>
      <w:r>
        <w:rPr>
          <w:rFonts w:hint="eastAsia"/>
          <w:sz w:val="24"/>
        </w:rPr>
        <w:t>日内（特殊情况以合同为准）。</w:t>
      </w:r>
    </w:p>
    <w:p w:rsidR="00C45D5E" w:rsidRDefault="009E74F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w:t>
      </w:r>
      <w:r>
        <w:rPr>
          <w:sz w:val="24"/>
          <w:szCs w:val="24"/>
        </w:rPr>
        <w:t>天津市北辰区环瑞北路</w:t>
      </w:r>
      <w:r>
        <w:rPr>
          <w:sz w:val="24"/>
          <w:szCs w:val="24"/>
        </w:rPr>
        <w:t>2</w:t>
      </w:r>
      <w:r>
        <w:rPr>
          <w:sz w:val="24"/>
          <w:szCs w:val="24"/>
        </w:rPr>
        <w:t>号天津市</w:t>
      </w:r>
      <w:r>
        <w:rPr>
          <w:rFonts w:hint="eastAsia"/>
          <w:sz w:val="24"/>
          <w:szCs w:val="24"/>
        </w:rPr>
        <w:t>瑞景中学</w:t>
      </w:r>
      <w:r>
        <w:rPr>
          <w:rFonts w:hint="eastAsia"/>
          <w:sz w:val="24"/>
        </w:rPr>
        <w:t>（特殊情况以合同为准）。</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4. </w:t>
      </w:r>
      <w:r>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C45D5E" w:rsidRPr="008E44EA" w:rsidRDefault="009E74F0">
      <w:pPr>
        <w:autoSpaceDE w:val="0"/>
        <w:autoSpaceDN w:val="0"/>
        <w:adjustRightInd w:val="0"/>
        <w:spacing w:line="360" w:lineRule="auto"/>
        <w:ind w:firstLineChars="200" w:firstLine="480"/>
        <w:rPr>
          <w:sz w:val="24"/>
        </w:rPr>
      </w:pPr>
      <w:r w:rsidRPr="008E44EA">
        <w:rPr>
          <w:rFonts w:hint="eastAsia"/>
          <w:sz w:val="24"/>
          <w:szCs w:val="24"/>
        </w:rPr>
        <w:t>★</w:t>
      </w:r>
      <w:r w:rsidRPr="008E44EA">
        <w:rPr>
          <w:rFonts w:hint="eastAsia"/>
          <w:sz w:val="24"/>
        </w:rPr>
        <w:t>（四）付款方式</w:t>
      </w:r>
    </w:p>
    <w:p w:rsidR="00C45D5E" w:rsidRDefault="009E74F0">
      <w:pPr>
        <w:autoSpaceDE w:val="0"/>
        <w:autoSpaceDN w:val="0"/>
        <w:adjustRightInd w:val="0"/>
        <w:spacing w:line="360" w:lineRule="auto"/>
        <w:ind w:firstLineChars="200" w:firstLine="480"/>
        <w:rPr>
          <w:color w:val="FF0000"/>
          <w:sz w:val="24"/>
        </w:rPr>
      </w:pPr>
      <w:r w:rsidRPr="008E44EA">
        <w:rPr>
          <w:rFonts w:hint="eastAsia"/>
          <w:sz w:val="24"/>
        </w:rPr>
        <w:t>签订合同后</w:t>
      </w:r>
      <w:r w:rsidRPr="008E44EA">
        <w:rPr>
          <w:rFonts w:hint="eastAsia"/>
          <w:sz w:val="24"/>
        </w:rPr>
        <w:t>5</w:t>
      </w:r>
      <w:r w:rsidRPr="008E44EA">
        <w:rPr>
          <w:rFonts w:hint="eastAsia"/>
          <w:sz w:val="24"/>
        </w:rPr>
        <w:t>个工作日内预付合同总额的</w:t>
      </w:r>
      <w:r w:rsidRPr="008E44EA">
        <w:rPr>
          <w:rFonts w:hint="eastAsia"/>
          <w:sz w:val="24"/>
        </w:rPr>
        <w:t>40%</w:t>
      </w:r>
      <w:r w:rsidRPr="008E44EA">
        <w:rPr>
          <w:rFonts w:hint="eastAsia"/>
          <w:sz w:val="24"/>
        </w:rPr>
        <w:t>，货到现场安装、调试完毕，验收合格后</w:t>
      </w:r>
      <w:r w:rsidRPr="008E44EA">
        <w:rPr>
          <w:rFonts w:hint="eastAsia"/>
          <w:sz w:val="24"/>
        </w:rPr>
        <w:t>5</w:t>
      </w:r>
      <w:r w:rsidRPr="008E44EA">
        <w:rPr>
          <w:rFonts w:hint="eastAsia"/>
          <w:sz w:val="24"/>
        </w:rPr>
        <w:t>个工作日内支付合同总额的</w:t>
      </w:r>
      <w:r w:rsidRPr="008E44EA">
        <w:rPr>
          <w:rFonts w:hint="eastAsia"/>
          <w:sz w:val="24"/>
        </w:rPr>
        <w:t>60%</w:t>
      </w:r>
      <w:r w:rsidRPr="008E44EA">
        <w:rPr>
          <w:rFonts w:hint="eastAsia"/>
          <w:sz w:val="24"/>
        </w:rPr>
        <w:t>（</w:t>
      </w:r>
      <w:r>
        <w:rPr>
          <w:rFonts w:hint="eastAsia"/>
          <w:sz w:val="24"/>
        </w:rPr>
        <w:t>特殊情况以合同为准）。</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C45D5E" w:rsidRDefault="009E74F0">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C45D5E" w:rsidRDefault="009E74F0">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45D5E">
        <w:trPr>
          <w:jc w:val="center"/>
        </w:trPr>
        <w:tc>
          <w:tcPr>
            <w:tcW w:w="9250" w:type="dxa"/>
            <w:gridSpan w:val="3"/>
            <w:shd w:val="clear" w:color="auto" w:fill="auto"/>
            <w:vAlign w:val="center"/>
          </w:tcPr>
          <w:p w:rsidR="00C45D5E" w:rsidRDefault="009E74F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C45D5E" w:rsidRDefault="009E74F0">
            <w:pPr>
              <w:widowControl/>
              <w:snapToGrid w:val="0"/>
              <w:jc w:val="center"/>
              <w:rPr>
                <w:kern w:val="0"/>
                <w:sz w:val="24"/>
                <w:szCs w:val="24"/>
              </w:rPr>
            </w:pPr>
            <w:r>
              <w:rPr>
                <w:kern w:val="0"/>
                <w:sz w:val="24"/>
                <w:szCs w:val="24"/>
              </w:rPr>
              <w:t>分值</w:t>
            </w:r>
          </w:p>
        </w:tc>
      </w:tr>
      <w:tr w:rsidR="00C45D5E">
        <w:trPr>
          <w:jc w:val="center"/>
        </w:trPr>
        <w:tc>
          <w:tcPr>
            <w:tcW w:w="508" w:type="dxa"/>
            <w:shd w:val="clear" w:color="auto" w:fill="auto"/>
            <w:noWrap/>
            <w:vAlign w:val="center"/>
          </w:tcPr>
          <w:p w:rsidR="00C45D5E" w:rsidRDefault="009E74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45D5E" w:rsidRDefault="009E74F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C45D5E" w:rsidRDefault="009E74F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C45D5E" w:rsidRDefault="009E74F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C45D5E" w:rsidRDefault="009E74F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C45D5E" w:rsidRDefault="009E74F0">
            <w:pPr>
              <w:widowControl/>
              <w:snapToGrid w:val="0"/>
              <w:jc w:val="center"/>
              <w:rPr>
                <w:kern w:val="0"/>
                <w:sz w:val="24"/>
                <w:szCs w:val="24"/>
              </w:rPr>
            </w:pPr>
            <w:r>
              <w:rPr>
                <w:rFonts w:hint="eastAsia"/>
                <w:kern w:val="0"/>
                <w:sz w:val="24"/>
                <w:szCs w:val="24"/>
              </w:rPr>
              <w:t>30</w:t>
            </w:r>
          </w:p>
        </w:tc>
      </w:tr>
      <w:tr w:rsidR="00C45D5E">
        <w:trPr>
          <w:jc w:val="center"/>
        </w:trPr>
        <w:tc>
          <w:tcPr>
            <w:tcW w:w="9250" w:type="dxa"/>
            <w:gridSpan w:val="3"/>
            <w:shd w:val="clear" w:color="auto" w:fill="auto"/>
            <w:noWrap/>
            <w:vAlign w:val="center"/>
          </w:tcPr>
          <w:p w:rsidR="00C45D5E" w:rsidRDefault="009E74F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kern w:val="0"/>
                <w:sz w:val="24"/>
                <w:szCs w:val="24"/>
              </w:rPr>
              <w:t>32</w:t>
            </w:r>
            <w:r>
              <w:rPr>
                <w:kern w:val="0"/>
                <w:sz w:val="24"/>
                <w:szCs w:val="24"/>
              </w:rPr>
              <w:t>分）</w:t>
            </w:r>
          </w:p>
        </w:tc>
        <w:tc>
          <w:tcPr>
            <w:tcW w:w="1010" w:type="dxa"/>
            <w:shd w:val="clear" w:color="auto" w:fill="auto"/>
            <w:vAlign w:val="center"/>
          </w:tcPr>
          <w:p w:rsidR="00C45D5E" w:rsidRDefault="009E74F0">
            <w:pPr>
              <w:widowControl/>
              <w:snapToGrid w:val="0"/>
              <w:jc w:val="center"/>
              <w:rPr>
                <w:kern w:val="0"/>
                <w:sz w:val="24"/>
                <w:szCs w:val="24"/>
              </w:rPr>
            </w:pPr>
            <w:r>
              <w:rPr>
                <w:rFonts w:hint="eastAsia"/>
                <w:kern w:val="0"/>
                <w:sz w:val="24"/>
                <w:szCs w:val="24"/>
              </w:rPr>
              <w:t>分值</w:t>
            </w:r>
          </w:p>
        </w:tc>
      </w:tr>
      <w:tr w:rsidR="00C45D5E">
        <w:trPr>
          <w:jc w:val="center"/>
        </w:trPr>
        <w:tc>
          <w:tcPr>
            <w:tcW w:w="508" w:type="dxa"/>
            <w:shd w:val="clear" w:color="auto" w:fill="auto"/>
            <w:noWrap/>
            <w:vAlign w:val="center"/>
          </w:tcPr>
          <w:p w:rsidR="00C45D5E" w:rsidRDefault="009E74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45D5E" w:rsidRDefault="009E74F0">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C45D5E" w:rsidRDefault="009E74F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C45D5E" w:rsidRDefault="009E74F0">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1</w:t>
            </w:r>
            <w:r>
              <w:rPr>
                <w:rFonts w:hint="eastAsia"/>
                <w:bCs/>
                <w:sz w:val="24"/>
              </w:rPr>
              <w:t>分</w:t>
            </w:r>
          </w:p>
          <w:p w:rsidR="00C45D5E" w:rsidRDefault="009E74F0">
            <w:pPr>
              <w:snapToGrid w:val="0"/>
              <w:rPr>
                <w:bCs/>
                <w:sz w:val="24"/>
              </w:rPr>
            </w:pPr>
            <w:r>
              <w:rPr>
                <w:rFonts w:hint="eastAsia"/>
                <w:bCs/>
                <w:sz w:val="24"/>
              </w:rPr>
              <w:t>投标产品为多项的，得分为环境标志产品价值权重×</w:t>
            </w:r>
            <w:r>
              <w:rPr>
                <w:rFonts w:hint="eastAsia"/>
                <w:bCs/>
                <w:sz w:val="24"/>
              </w:rPr>
              <w:t>1</w:t>
            </w:r>
            <w:r>
              <w:rPr>
                <w:rFonts w:hint="eastAsia"/>
                <w:bCs/>
                <w:sz w:val="24"/>
              </w:rPr>
              <w:t>分</w:t>
            </w:r>
          </w:p>
          <w:p w:rsidR="00C45D5E" w:rsidRDefault="009E74F0">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C45D5E" w:rsidRDefault="009E74F0">
            <w:pPr>
              <w:widowControl/>
              <w:snapToGrid w:val="0"/>
              <w:jc w:val="center"/>
              <w:rPr>
                <w:kern w:val="0"/>
                <w:sz w:val="24"/>
                <w:szCs w:val="24"/>
              </w:rPr>
            </w:pPr>
            <w:r>
              <w:rPr>
                <w:rFonts w:hint="eastAsia"/>
                <w:kern w:val="0"/>
                <w:sz w:val="24"/>
                <w:szCs w:val="24"/>
              </w:rPr>
              <w:t>1</w:t>
            </w:r>
          </w:p>
        </w:tc>
      </w:tr>
      <w:tr w:rsidR="00C45D5E">
        <w:trPr>
          <w:jc w:val="center"/>
        </w:trPr>
        <w:tc>
          <w:tcPr>
            <w:tcW w:w="508" w:type="dxa"/>
            <w:shd w:val="clear" w:color="auto" w:fill="auto"/>
            <w:noWrap/>
            <w:vAlign w:val="center"/>
          </w:tcPr>
          <w:p w:rsidR="00C45D5E" w:rsidRDefault="009E74F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45D5E" w:rsidRDefault="009E74F0">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C45D5E" w:rsidRDefault="009E74F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C45D5E" w:rsidRDefault="009E74F0">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1</w:t>
            </w:r>
            <w:r>
              <w:rPr>
                <w:rFonts w:hint="eastAsia"/>
                <w:bCs/>
                <w:sz w:val="24"/>
              </w:rPr>
              <w:t>分</w:t>
            </w:r>
          </w:p>
          <w:p w:rsidR="00C45D5E" w:rsidRDefault="009E74F0">
            <w:pPr>
              <w:snapToGrid w:val="0"/>
              <w:rPr>
                <w:bCs/>
                <w:sz w:val="24"/>
              </w:rPr>
            </w:pPr>
            <w:r>
              <w:rPr>
                <w:rFonts w:hint="eastAsia"/>
                <w:bCs/>
                <w:sz w:val="24"/>
              </w:rPr>
              <w:t>投标产品为多项的，得分为非强制采购节能产品价值权重×</w:t>
            </w:r>
            <w:r>
              <w:rPr>
                <w:rFonts w:hint="eastAsia"/>
                <w:bCs/>
                <w:sz w:val="24"/>
              </w:rPr>
              <w:t>1</w:t>
            </w:r>
            <w:r>
              <w:rPr>
                <w:rFonts w:hint="eastAsia"/>
                <w:bCs/>
                <w:sz w:val="24"/>
              </w:rPr>
              <w:t>分</w:t>
            </w:r>
          </w:p>
          <w:p w:rsidR="00C45D5E" w:rsidRDefault="009E74F0">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C45D5E" w:rsidRDefault="009E74F0">
            <w:pPr>
              <w:widowControl/>
              <w:snapToGrid w:val="0"/>
              <w:jc w:val="center"/>
              <w:rPr>
                <w:kern w:val="0"/>
                <w:sz w:val="24"/>
                <w:szCs w:val="24"/>
              </w:rPr>
            </w:pPr>
            <w:r>
              <w:rPr>
                <w:rFonts w:hint="eastAsia"/>
                <w:kern w:val="0"/>
                <w:sz w:val="24"/>
                <w:szCs w:val="24"/>
              </w:rPr>
              <w:t>1</w:t>
            </w:r>
          </w:p>
        </w:tc>
      </w:tr>
      <w:tr w:rsidR="00C45D5E">
        <w:trPr>
          <w:jc w:val="center"/>
        </w:trPr>
        <w:tc>
          <w:tcPr>
            <w:tcW w:w="508" w:type="dxa"/>
            <w:shd w:val="clear" w:color="auto" w:fill="auto"/>
            <w:noWrap/>
            <w:vAlign w:val="center"/>
          </w:tcPr>
          <w:p w:rsidR="00C45D5E" w:rsidRDefault="009E74F0">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C45D5E" w:rsidRDefault="009E74F0">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C45D5E" w:rsidRDefault="009E74F0">
            <w:pPr>
              <w:snapToGrid w:val="0"/>
              <w:rPr>
                <w:bCs/>
                <w:sz w:val="24"/>
              </w:rPr>
            </w:pPr>
            <w:r>
              <w:rPr>
                <w:rFonts w:hint="eastAsia"/>
                <w:bCs/>
                <w:sz w:val="24"/>
              </w:rPr>
              <w:t>所投核心产品的制造商具备质量管理体系认证、职业健康安全管理体系认证、环境管理体系认证，投标文件中提供证书扫描件。具备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C45D5E" w:rsidRDefault="009E74F0">
            <w:pPr>
              <w:widowControl/>
              <w:snapToGrid w:val="0"/>
              <w:jc w:val="center"/>
              <w:rPr>
                <w:kern w:val="0"/>
                <w:sz w:val="24"/>
                <w:szCs w:val="24"/>
              </w:rPr>
            </w:pPr>
            <w:r>
              <w:rPr>
                <w:rFonts w:hint="eastAsia"/>
                <w:kern w:val="0"/>
                <w:sz w:val="24"/>
                <w:szCs w:val="24"/>
              </w:rPr>
              <w:t>3</w:t>
            </w:r>
          </w:p>
        </w:tc>
      </w:tr>
      <w:tr w:rsidR="00C45D5E">
        <w:trPr>
          <w:jc w:val="center"/>
        </w:trPr>
        <w:tc>
          <w:tcPr>
            <w:tcW w:w="508" w:type="dxa"/>
            <w:shd w:val="clear" w:color="auto" w:fill="auto"/>
            <w:noWrap/>
            <w:vAlign w:val="center"/>
          </w:tcPr>
          <w:p w:rsidR="00C45D5E" w:rsidRDefault="009E74F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C45D5E" w:rsidRDefault="009E74F0">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C45D5E" w:rsidRDefault="009E74F0">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rsidR="00C45D5E" w:rsidRDefault="009E74F0">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C45D5E" w:rsidRDefault="009E74F0">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C45D5E" w:rsidRDefault="009E74F0">
            <w:pPr>
              <w:widowControl/>
              <w:snapToGrid w:val="0"/>
              <w:rPr>
                <w:sz w:val="24"/>
              </w:rPr>
            </w:pPr>
            <w:r>
              <w:rPr>
                <w:rFonts w:hint="eastAsia"/>
                <w:bCs/>
                <w:sz w:val="24"/>
              </w:rPr>
              <w:t>1</w:t>
            </w:r>
            <w:r>
              <w:rPr>
                <w:rFonts w:hint="eastAsia"/>
                <w:bCs/>
                <w:sz w:val="24"/>
              </w:rPr>
              <w:t>个业绩</w:t>
            </w:r>
            <w:r>
              <w:rPr>
                <w:bCs/>
                <w:sz w:val="24"/>
              </w:rPr>
              <w:t>1</w:t>
            </w:r>
            <w:r>
              <w:rPr>
                <w:rFonts w:hint="eastAsia"/>
                <w:bCs/>
                <w:sz w:val="24"/>
              </w:rPr>
              <w:t>分，最多</w:t>
            </w:r>
            <w:r>
              <w:rPr>
                <w:bCs/>
                <w:sz w:val="24"/>
              </w:rPr>
              <w:t>2</w:t>
            </w:r>
            <w:r>
              <w:rPr>
                <w:rFonts w:hint="eastAsia"/>
                <w:bCs/>
                <w:sz w:val="24"/>
              </w:rPr>
              <w:t>分</w:t>
            </w:r>
          </w:p>
        </w:tc>
        <w:tc>
          <w:tcPr>
            <w:tcW w:w="1010" w:type="dxa"/>
            <w:shd w:val="clear" w:color="auto" w:fill="auto"/>
            <w:vAlign w:val="center"/>
          </w:tcPr>
          <w:p w:rsidR="00C45D5E" w:rsidRDefault="009E74F0">
            <w:pPr>
              <w:widowControl/>
              <w:snapToGrid w:val="0"/>
              <w:jc w:val="center"/>
              <w:rPr>
                <w:kern w:val="0"/>
                <w:sz w:val="24"/>
                <w:szCs w:val="24"/>
              </w:rPr>
            </w:pPr>
            <w:r>
              <w:rPr>
                <w:kern w:val="0"/>
                <w:sz w:val="24"/>
                <w:szCs w:val="24"/>
              </w:rPr>
              <w:t>2</w:t>
            </w:r>
          </w:p>
        </w:tc>
      </w:tr>
      <w:tr w:rsidR="00C45D5E">
        <w:trPr>
          <w:jc w:val="center"/>
        </w:trPr>
        <w:tc>
          <w:tcPr>
            <w:tcW w:w="508" w:type="dxa"/>
            <w:shd w:val="clear" w:color="auto" w:fill="auto"/>
            <w:noWrap/>
            <w:vAlign w:val="center"/>
          </w:tcPr>
          <w:p w:rsidR="00C45D5E" w:rsidRDefault="009E74F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C45D5E" w:rsidRDefault="009E74F0">
            <w:pPr>
              <w:widowControl/>
              <w:snapToGrid w:val="0"/>
              <w:jc w:val="center"/>
              <w:rPr>
                <w:color w:val="FF0000"/>
                <w:kern w:val="0"/>
                <w:sz w:val="24"/>
                <w:szCs w:val="24"/>
              </w:rPr>
            </w:pPr>
            <w:r>
              <w:rPr>
                <w:rFonts w:hint="eastAsia"/>
                <w:kern w:val="0"/>
                <w:sz w:val="24"/>
                <w:szCs w:val="24"/>
              </w:rPr>
              <w:t>产品参数证明评价</w:t>
            </w:r>
          </w:p>
        </w:tc>
        <w:tc>
          <w:tcPr>
            <w:tcW w:w="7087" w:type="dxa"/>
            <w:shd w:val="clear" w:color="auto" w:fill="auto"/>
            <w:vAlign w:val="center"/>
          </w:tcPr>
          <w:p w:rsidR="00C45D5E" w:rsidRDefault="009E74F0">
            <w:pPr>
              <w:snapToGrid w:val="0"/>
              <w:rPr>
                <w:bCs/>
                <w:sz w:val="24"/>
              </w:rPr>
            </w:pPr>
            <w:r>
              <w:rPr>
                <w:rFonts w:hint="eastAsia"/>
                <w:bCs/>
                <w:sz w:val="24"/>
              </w:rPr>
              <w:t>（</w:t>
            </w:r>
            <w:r>
              <w:rPr>
                <w:rFonts w:hint="eastAsia"/>
                <w:bCs/>
                <w:sz w:val="24"/>
              </w:rPr>
              <w:t>1</w:t>
            </w:r>
            <w:r>
              <w:rPr>
                <w:rFonts w:hint="eastAsia"/>
                <w:bCs/>
                <w:sz w:val="24"/>
              </w:rPr>
              <w:t>）提供所投</w:t>
            </w:r>
            <w:r>
              <w:rPr>
                <w:rFonts w:ascii="宋体" w:hAnsi="宋体" w:hint="eastAsia"/>
                <w:bCs/>
                <w:sz w:val="24"/>
              </w:rPr>
              <w:t>“86寸交互式一体机”</w:t>
            </w:r>
            <w:r>
              <w:rPr>
                <w:rFonts w:hint="eastAsia"/>
                <w:bCs/>
                <w:sz w:val="24"/>
              </w:rPr>
              <w:t>的技术支撑材料扫描件，上述技术支撑材料能证明所投产品标注“●”的参数满足招标文件要求，每证明</w:t>
            </w:r>
            <w:r>
              <w:rPr>
                <w:rFonts w:hint="eastAsia"/>
                <w:bCs/>
                <w:sz w:val="24"/>
              </w:rPr>
              <w:t>1</w:t>
            </w:r>
            <w:r>
              <w:rPr>
                <w:rFonts w:hint="eastAsia"/>
                <w:bCs/>
                <w:sz w:val="24"/>
              </w:rPr>
              <w:t>条得</w:t>
            </w:r>
            <w:r>
              <w:rPr>
                <w:rFonts w:hint="eastAsia"/>
                <w:bCs/>
                <w:sz w:val="24"/>
              </w:rPr>
              <w:t>0.5</w:t>
            </w:r>
            <w:r>
              <w:rPr>
                <w:rFonts w:hint="eastAsia"/>
                <w:bCs/>
                <w:sz w:val="24"/>
              </w:rPr>
              <w:t>分，最多</w:t>
            </w:r>
            <w:r>
              <w:rPr>
                <w:rFonts w:hint="eastAsia"/>
                <w:bCs/>
                <w:sz w:val="24"/>
              </w:rPr>
              <w:t>2</w:t>
            </w:r>
            <w:r>
              <w:rPr>
                <w:rFonts w:hint="eastAsia"/>
                <w:bCs/>
                <w:sz w:val="24"/>
              </w:rPr>
              <w:t>分。</w:t>
            </w:r>
          </w:p>
          <w:p w:rsidR="00C45D5E" w:rsidRDefault="009E74F0">
            <w:pPr>
              <w:snapToGrid w:val="0"/>
              <w:rPr>
                <w:bCs/>
                <w:sz w:val="24"/>
              </w:rPr>
            </w:pPr>
            <w:r>
              <w:rPr>
                <w:rFonts w:hint="eastAsia"/>
                <w:bCs/>
                <w:sz w:val="24"/>
              </w:rPr>
              <w:t>（</w:t>
            </w:r>
            <w:r>
              <w:rPr>
                <w:rFonts w:hint="eastAsia"/>
                <w:bCs/>
                <w:sz w:val="24"/>
              </w:rPr>
              <w:t>2</w:t>
            </w:r>
            <w:r>
              <w:rPr>
                <w:rFonts w:hint="eastAsia"/>
                <w:bCs/>
                <w:sz w:val="24"/>
              </w:rPr>
              <w:t>）提供所投</w:t>
            </w:r>
            <w:r>
              <w:rPr>
                <w:rFonts w:ascii="宋体" w:hAnsi="宋体" w:hint="eastAsia"/>
                <w:bCs/>
                <w:sz w:val="24"/>
                <w:szCs w:val="24"/>
              </w:rPr>
              <w:t>“智能互动讲台”中“主动式电容触控笔”</w:t>
            </w:r>
            <w:r>
              <w:rPr>
                <w:rFonts w:hint="eastAsia"/>
                <w:bCs/>
                <w:sz w:val="24"/>
              </w:rPr>
              <w:t>的技术支撑材料扫描件，上述技术支撑材料能证明所投产品标注“●”的参数满足招标文件要求，每证明</w:t>
            </w:r>
            <w:r>
              <w:rPr>
                <w:rFonts w:hint="eastAsia"/>
                <w:bCs/>
                <w:sz w:val="24"/>
              </w:rPr>
              <w:t>1</w:t>
            </w:r>
            <w:r>
              <w:rPr>
                <w:rFonts w:hint="eastAsia"/>
                <w:bCs/>
                <w:sz w:val="24"/>
              </w:rPr>
              <w:t>条得</w:t>
            </w:r>
            <w:r>
              <w:rPr>
                <w:rFonts w:ascii="宋体" w:hAnsi="宋体" w:hint="eastAsia"/>
                <w:bCs/>
                <w:sz w:val="24"/>
                <w:szCs w:val="24"/>
              </w:rPr>
              <w:t>0.5分，最多</w:t>
            </w:r>
            <w:r>
              <w:rPr>
                <w:rFonts w:ascii="宋体" w:hAnsi="宋体"/>
                <w:bCs/>
                <w:sz w:val="24"/>
                <w:szCs w:val="24"/>
              </w:rPr>
              <w:t>2</w:t>
            </w:r>
            <w:r>
              <w:rPr>
                <w:rFonts w:ascii="宋体" w:hAnsi="宋体" w:hint="eastAsia"/>
                <w:bCs/>
                <w:sz w:val="24"/>
                <w:szCs w:val="24"/>
              </w:rPr>
              <w:t>分</w:t>
            </w:r>
            <w:r>
              <w:rPr>
                <w:rFonts w:hint="eastAsia"/>
                <w:bCs/>
                <w:sz w:val="24"/>
              </w:rPr>
              <w:t>。</w:t>
            </w:r>
          </w:p>
          <w:p w:rsidR="00C45D5E" w:rsidRDefault="009E74F0">
            <w:pPr>
              <w:snapToGrid w:val="0"/>
              <w:rPr>
                <w:bCs/>
                <w:sz w:val="24"/>
              </w:rPr>
            </w:pPr>
            <w:r>
              <w:rPr>
                <w:rFonts w:hint="eastAsia"/>
                <w:bCs/>
                <w:sz w:val="24"/>
              </w:rPr>
              <w:t>（</w:t>
            </w:r>
            <w:r>
              <w:rPr>
                <w:rFonts w:hint="eastAsia"/>
                <w:bCs/>
                <w:sz w:val="24"/>
              </w:rPr>
              <w:t>3</w:t>
            </w:r>
            <w:r>
              <w:rPr>
                <w:rFonts w:hint="eastAsia"/>
                <w:bCs/>
                <w:sz w:val="24"/>
              </w:rPr>
              <w:t>）提供所投</w:t>
            </w:r>
            <w:r>
              <w:rPr>
                <w:rFonts w:ascii="宋体" w:hAnsi="宋体" w:hint="eastAsia"/>
                <w:bCs/>
                <w:sz w:val="24"/>
                <w:szCs w:val="24"/>
              </w:rPr>
              <w:t>“常态化录播互动一体机”</w:t>
            </w:r>
            <w:r>
              <w:rPr>
                <w:rFonts w:hint="eastAsia"/>
                <w:bCs/>
                <w:sz w:val="24"/>
              </w:rPr>
              <w:t>的技术支撑材料扫描件，上述技术支撑材料能证明所投产品标注“●”的参数满足招标文件要求，每证明</w:t>
            </w:r>
            <w:r>
              <w:rPr>
                <w:rFonts w:hint="eastAsia"/>
                <w:bCs/>
                <w:sz w:val="24"/>
              </w:rPr>
              <w:t>1</w:t>
            </w:r>
            <w:r>
              <w:rPr>
                <w:rFonts w:hint="eastAsia"/>
                <w:bCs/>
                <w:sz w:val="24"/>
              </w:rPr>
              <w:t>条得</w:t>
            </w:r>
            <w:r>
              <w:rPr>
                <w:rFonts w:ascii="宋体" w:hAnsi="宋体" w:hint="eastAsia"/>
                <w:bCs/>
                <w:sz w:val="24"/>
                <w:szCs w:val="24"/>
              </w:rPr>
              <w:t>0.5分，最多1分</w:t>
            </w:r>
            <w:r>
              <w:rPr>
                <w:rFonts w:hint="eastAsia"/>
                <w:bCs/>
                <w:sz w:val="24"/>
              </w:rPr>
              <w:t>。</w:t>
            </w:r>
          </w:p>
          <w:p w:rsidR="00C45D5E" w:rsidRDefault="009E74F0">
            <w:pPr>
              <w:snapToGrid w:val="0"/>
              <w:rPr>
                <w:bCs/>
                <w:sz w:val="24"/>
              </w:rPr>
            </w:pPr>
            <w:r>
              <w:rPr>
                <w:rFonts w:hint="eastAsia"/>
                <w:bCs/>
                <w:sz w:val="24"/>
              </w:rPr>
              <w:t>（</w:t>
            </w:r>
            <w:r>
              <w:rPr>
                <w:rFonts w:hint="eastAsia"/>
                <w:bCs/>
                <w:sz w:val="24"/>
              </w:rPr>
              <w:t>4</w:t>
            </w:r>
            <w:r>
              <w:rPr>
                <w:rFonts w:hint="eastAsia"/>
                <w:bCs/>
                <w:sz w:val="24"/>
              </w:rPr>
              <w:t>）提供所投</w:t>
            </w:r>
            <w:r>
              <w:rPr>
                <w:rFonts w:ascii="宋体" w:hAnsi="宋体" w:hint="eastAsia"/>
                <w:bCs/>
                <w:sz w:val="24"/>
                <w:szCs w:val="24"/>
              </w:rPr>
              <w:t>“数字星球系统”</w:t>
            </w:r>
            <w:r>
              <w:rPr>
                <w:rFonts w:hint="eastAsia"/>
                <w:bCs/>
                <w:sz w:val="24"/>
              </w:rPr>
              <w:t>的技术支撑材料扫描件，上述技术支撑材料能证明所投产品标注“●”的参数满足招标文件要求，每证明</w:t>
            </w:r>
            <w:r>
              <w:rPr>
                <w:rFonts w:hint="eastAsia"/>
                <w:bCs/>
                <w:sz w:val="24"/>
              </w:rPr>
              <w:t>1</w:t>
            </w:r>
            <w:r>
              <w:rPr>
                <w:rFonts w:hint="eastAsia"/>
                <w:bCs/>
                <w:sz w:val="24"/>
              </w:rPr>
              <w:t>条得</w:t>
            </w:r>
            <w:r>
              <w:rPr>
                <w:rFonts w:ascii="宋体" w:hAnsi="宋体" w:hint="eastAsia"/>
                <w:bCs/>
                <w:sz w:val="24"/>
                <w:szCs w:val="24"/>
              </w:rPr>
              <w:t>0.5分，最多1.5分</w:t>
            </w:r>
            <w:r>
              <w:rPr>
                <w:rFonts w:hint="eastAsia"/>
                <w:bCs/>
                <w:sz w:val="24"/>
              </w:rPr>
              <w:t>。</w:t>
            </w:r>
          </w:p>
          <w:p w:rsidR="00C45D5E" w:rsidRDefault="009E74F0">
            <w:pPr>
              <w:snapToGrid w:val="0"/>
              <w:rPr>
                <w:bCs/>
                <w:sz w:val="24"/>
              </w:rPr>
            </w:pPr>
            <w:r>
              <w:rPr>
                <w:rFonts w:hint="eastAsia"/>
                <w:bCs/>
                <w:sz w:val="24"/>
              </w:rPr>
              <w:t>（</w:t>
            </w:r>
            <w:r>
              <w:rPr>
                <w:rFonts w:hint="eastAsia"/>
                <w:bCs/>
                <w:sz w:val="24"/>
              </w:rPr>
              <w:t>5</w:t>
            </w:r>
            <w:r>
              <w:rPr>
                <w:rFonts w:hint="eastAsia"/>
                <w:bCs/>
                <w:sz w:val="24"/>
              </w:rPr>
              <w:t>）提供所投</w:t>
            </w:r>
            <w:r>
              <w:rPr>
                <w:rFonts w:ascii="宋体" w:hAnsi="宋体" w:hint="eastAsia"/>
                <w:bCs/>
                <w:sz w:val="24"/>
                <w:szCs w:val="24"/>
              </w:rPr>
              <w:t>地图图层学习箱（高中版）</w:t>
            </w:r>
            <w:r>
              <w:rPr>
                <w:rFonts w:hint="eastAsia"/>
                <w:bCs/>
                <w:sz w:val="24"/>
              </w:rPr>
              <w:t>的技术支撑材料扫描件，上述技术支撑材料能证明所投产品标注“●”的参数满足招标文件要求，每证明</w:t>
            </w:r>
            <w:r>
              <w:rPr>
                <w:rFonts w:hint="eastAsia"/>
                <w:bCs/>
                <w:sz w:val="24"/>
              </w:rPr>
              <w:t>1</w:t>
            </w:r>
            <w:r>
              <w:rPr>
                <w:rFonts w:hint="eastAsia"/>
                <w:bCs/>
                <w:sz w:val="24"/>
              </w:rPr>
              <w:t>条得</w:t>
            </w:r>
            <w:r>
              <w:rPr>
                <w:rFonts w:ascii="宋体" w:hAnsi="宋体" w:hint="eastAsia"/>
                <w:bCs/>
                <w:sz w:val="24"/>
                <w:szCs w:val="24"/>
              </w:rPr>
              <w:t>0.5分，最多0.5分</w:t>
            </w:r>
            <w:r>
              <w:rPr>
                <w:rFonts w:hint="eastAsia"/>
                <w:bCs/>
                <w:sz w:val="24"/>
              </w:rPr>
              <w:t>。</w:t>
            </w:r>
          </w:p>
          <w:p w:rsidR="00C45D5E" w:rsidRDefault="009E74F0">
            <w:pPr>
              <w:snapToGrid w:val="0"/>
              <w:rPr>
                <w:bCs/>
                <w:sz w:val="24"/>
              </w:rPr>
            </w:pPr>
            <w:r>
              <w:rPr>
                <w:rFonts w:hint="eastAsia"/>
                <w:bCs/>
                <w:sz w:val="24"/>
              </w:rPr>
              <w:t>（</w:t>
            </w:r>
            <w:r>
              <w:rPr>
                <w:rFonts w:hint="eastAsia"/>
                <w:bCs/>
                <w:sz w:val="24"/>
              </w:rPr>
              <w:t>6</w:t>
            </w:r>
            <w:r>
              <w:rPr>
                <w:rFonts w:hint="eastAsia"/>
                <w:bCs/>
                <w:sz w:val="24"/>
              </w:rPr>
              <w:t>）提供所投</w:t>
            </w:r>
            <w:r>
              <w:rPr>
                <w:rFonts w:ascii="宋体" w:hAnsi="宋体" w:hint="eastAsia"/>
                <w:bCs/>
                <w:sz w:val="24"/>
                <w:szCs w:val="24"/>
              </w:rPr>
              <w:t>数据采集终端（数据显示模块套装）</w:t>
            </w:r>
            <w:r>
              <w:rPr>
                <w:rFonts w:hint="eastAsia"/>
                <w:bCs/>
                <w:sz w:val="24"/>
              </w:rPr>
              <w:t>的技术支撑材料扫描件，上述技术支撑材料能证明所投产品标注“●”的参数满足招标文件要求，每证明</w:t>
            </w:r>
            <w:r>
              <w:rPr>
                <w:rFonts w:hint="eastAsia"/>
                <w:bCs/>
                <w:sz w:val="24"/>
              </w:rPr>
              <w:t>1</w:t>
            </w:r>
            <w:r>
              <w:rPr>
                <w:rFonts w:hint="eastAsia"/>
                <w:bCs/>
                <w:sz w:val="24"/>
              </w:rPr>
              <w:t>条得</w:t>
            </w:r>
            <w:r>
              <w:rPr>
                <w:rFonts w:ascii="宋体" w:hAnsi="宋体" w:hint="eastAsia"/>
                <w:bCs/>
                <w:sz w:val="24"/>
                <w:szCs w:val="24"/>
              </w:rPr>
              <w:t>0.5分，最多0.5分</w:t>
            </w:r>
            <w:r>
              <w:rPr>
                <w:rFonts w:hint="eastAsia"/>
                <w:bCs/>
                <w:sz w:val="24"/>
              </w:rPr>
              <w:t>。</w:t>
            </w:r>
          </w:p>
          <w:p w:rsidR="00C45D5E" w:rsidRDefault="009E74F0">
            <w:pPr>
              <w:snapToGrid w:val="0"/>
              <w:rPr>
                <w:bCs/>
                <w:sz w:val="24"/>
              </w:rPr>
            </w:pPr>
            <w:r>
              <w:rPr>
                <w:rFonts w:hint="eastAsia"/>
                <w:bCs/>
                <w:sz w:val="24"/>
              </w:rPr>
              <w:t>（</w:t>
            </w:r>
            <w:r>
              <w:rPr>
                <w:rFonts w:hint="eastAsia"/>
                <w:bCs/>
                <w:sz w:val="24"/>
              </w:rPr>
              <w:t>7</w:t>
            </w:r>
            <w:r>
              <w:rPr>
                <w:rFonts w:hint="eastAsia"/>
                <w:bCs/>
                <w:sz w:val="24"/>
              </w:rPr>
              <w:t>）提供所投</w:t>
            </w:r>
            <w:r>
              <w:rPr>
                <w:rFonts w:ascii="宋体" w:hAnsi="宋体" w:hint="eastAsia"/>
                <w:bCs/>
                <w:sz w:val="24"/>
                <w:szCs w:val="24"/>
              </w:rPr>
              <w:t>温度传感器</w:t>
            </w:r>
            <w:r>
              <w:rPr>
                <w:rFonts w:hint="eastAsia"/>
                <w:bCs/>
                <w:sz w:val="24"/>
              </w:rPr>
              <w:t>的技术支撑材料扫描件，上述技术支撑材料能证明所投产品标注“●”的参数满足招标文件要求，每证明</w:t>
            </w:r>
            <w:r>
              <w:rPr>
                <w:rFonts w:hint="eastAsia"/>
                <w:bCs/>
                <w:sz w:val="24"/>
              </w:rPr>
              <w:t>1</w:t>
            </w:r>
            <w:r>
              <w:rPr>
                <w:rFonts w:hint="eastAsia"/>
                <w:bCs/>
                <w:sz w:val="24"/>
              </w:rPr>
              <w:t>条得</w:t>
            </w:r>
            <w:r>
              <w:rPr>
                <w:rFonts w:ascii="宋体" w:hAnsi="宋体" w:hint="eastAsia"/>
                <w:bCs/>
                <w:sz w:val="24"/>
                <w:szCs w:val="24"/>
              </w:rPr>
              <w:t>0.5分，最多0.5分</w:t>
            </w:r>
            <w:r>
              <w:rPr>
                <w:rFonts w:hint="eastAsia"/>
                <w:bCs/>
                <w:sz w:val="24"/>
              </w:rPr>
              <w:t>。</w:t>
            </w:r>
          </w:p>
          <w:p w:rsidR="00C45D5E" w:rsidRDefault="009E74F0">
            <w:pPr>
              <w:snapToGrid w:val="0"/>
              <w:rPr>
                <w:bCs/>
                <w:sz w:val="24"/>
              </w:rPr>
            </w:pPr>
            <w:r>
              <w:rPr>
                <w:rFonts w:hint="eastAsia"/>
                <w:bCs/>
                <w:sz w:val="24"/>
              </w:rPr>
              <w:t>（</w:t>
            </w:r>
            <w:r>
              <w:rPr>
                <w:rFonts w:hint="eastAsia"/>
                <w:bCs/>
                <w:sz w:val="24"/>
              </w:rPr>
              <w:t>8</w:t>
            </w:r>
            <w:r>
              <w:rPr>
                <w:rFonts w:hint="eastAsia"/>
                <w:bCs/>
                <w:sz w:val="24"/>
              </w:rPr>
              <w:t>）提供所投</w:t>
            </w:r>
            <w:r>
              <w:rPr>
                <w:rFonts w:ascii="宋体" w:hAnsi="宋体" w:hint="eastAsia"/>
                <w:bCs/>
                <w:sz w:val="24"/>
                <w:szCs w:val="24"/>
              </w:rPr>
              <w:t>氧气传感器</w:t>
            </w:r>
            <w:r>
              <w:rPr>
                <w:rFonts w:hint="eastAsia"/>
                <w:bCs/>
                <w:sz w:val="24"/>
              </w:rPr>
              <w:t>的技术支撑材料扫描件，上述技术支撑材料能证明所投产品标注“●”的参数满足招标文件要求，每证明</w:t>
            </w:r>
            <w:r>
              <w:rPr>
                <w:rFonts w:hint="eastAsia"/>
                <w:bCs/>
                <w:sz w:val="24"/>
              </w:rPr>
              <w:t>1</w:t>
            </w:r>
            <w:r>
              <w:rPr>
                <w:rFonts w:hint="eastAsia"/>
                <w:bCs/>
                <w:sz w:val="24"/>
              </w:rPr>
              <w:t>条得</w:t>
            </w:r>
            <w:r>
              <w:rPr>
                <w:rFonts w:ascii="宋体" w:hAnsi="宋体" w:hint="eastAsia"/>
                <w:bCs/>
                <w:sz w:val="24"/>
                <w:szCs w:val="24"/>
              </w:rPr>
              <w:t>0.5分，最多0.5分</w:t>
            </w:r>
            <w:r>
              <w:rPr>
                <w:rFonts w:hint="eastAsia"/>
                <w:bCs/>
                <w:sz w:val="24"/>
              </w:rPr>
              <w:t>。</w:t>
            </w:r>
          </w:p>
          <w:p w:rsidR="00C45D5E" w:rsidRDefault="009E74F0">
            <w:pPr>
              <w:snapToGrid w:val="0"/>
              <w:rPr>
                <w:bCs/>
                <w:sz w:val="24"/>
              </w:rPr>
            </w:pPr>
            <w:r>
              <w:rPr>
                <w:rFonts w:hint="eastAsia"/>
                <w:bCs/>
                <w:sz w:val="24"/>
              </w:rPr>
              <w:t>（</w:t>
            </w:r>
            <w:r>
              <w:rPr>
                <w:rFonts w:hint="eastAsia"/>
                <w:bCs/>
                <w:sz w:val="24"/>
              </w:rPr>
              <w:t>9</w:t>
            </w:r>
            <w:r>
              <w:rPr>
                <w:rFonts w:hint="eastAsia"/>
                <w:bCs/>
                <w:sz w:val="24"/>
              </w:rPr>
              <w:t>）提供所投</w:t>
            </w:r>
            <w:r>
              <w:rPr>
                <w:rFonts w:ascii="宋体" w:hAnsi="宋体" w:hint="eastAsia"/>
                <w:bCs/>
                <w:sz w:val="24"/>
                <w:szCs w:val="24"/>
              </w:rPr>
              <w:t>二氧化碳传感器B</w:t>
            </w:r>
            <w:r>
              <w:rPr>
                <w:rFonts w:hint="eastAsia"/>
                <w:bCs/>
                <w:sz w:val="24"/>
              </w:rPr>
              <w:t>的技术支撑材料扫描件，上述技术支撑材料能证明所投产品标注“●”的参数满足招标文件要求，每证明</w:t>
            </w:r>
            <w:r>
              <w:rPr>
                <w:rFonts w:hint="eastAsia"/>
                <w:bCs/>
                <w:sz w:val="24"/>
              </w:rPr>
              <w:t>1</w:t>
            </w:r>
            <w:r>
              <w:rPr>
                <w:rFonts w:hint="eastAsia"/>
                <w:bCs/>
                <w:sz w:val="24"/>
              </w:rPr>
              <w:t>条得</w:t>
            </w:r>
            <w:r>
              <w:rPr>
                <w:rFonts w:ascii="宋体" w:hAnsi="宋体" w:hint="eastAsia"/>
                <w:bCs/>
                <w:sz w:val="24"/>
                <w:szCs w:val="24"/>
              </w:rPr>
              <w:t>0.5分，最多1分</w:t>
            </w:r>
            <w:r>
              <w:rPr>
                <w:rFonts w:hint="eastAsia"/>
                <w:bCs/>
                <w:sz w:val="24"/>
              </w:rPr>
              <w:t>。</w:t>
            </w:r>
          </w:p>
          <w:p w:rsidR="00C45D5E" w:rsidRDefault="009E74F0">
            <w:pPr>
              <w:rPr>
                <w:rFonts w:ascii="宋体" w:hAnsi="宋体"/>
                <w:bCs/>
                <w:sz w:val="24"/>
                <w:szCs w:val="24"/>
              </w:rPr>
            </w:pPr>
            <w:r>
              <w:rPr>
                <w:rFonts w:ascii="宋体" w:hAnsi="宋体"/>
                <w:bCs/>
                <w:sz w:val="24"/>
                <w:szCs w:val="24"/>
              </w:rPr>
              <w:t>（</w:t>
            </w:r>
            <w:r>
              <w:rPr>
                <w:rFonts w:ascii="宋体" w:hAnsi="宋体" w:hint="eastAsia"/>
                <w:bCs/>
                <w:sz w:val="24"/>
                <w:szCs w:val="24"/>
              </w:rPr>
              <w:t>1</w:t>
            </w:r>
            <w:r>
              <w:rPr>
                <w:rFonts w:ascii="宋体" w:hAnsi="宋体"/>
                <w:bCs/>
                <w:sz w:val="24"/>
                <w:szCs w:val="24"/>
              </w:rPr>
              <w:t>0）</w:t>
            </w:r>
            <w:r>
              <w:rPr>
                <w:rFonts w:ascii="宋体" w:hAnsi="宋体" w:hint="eastAsia"/>
                <w:bCs/>
                <w:sz w:val="24"/>
                <w:szCs w:val="24"/>
              </w:rPr>
              <w:t>提供所投“数据采集器”</w:t>
            </w:r>
            <w:r>
              <w:rPr>
                <w:rFonts w:hint="eastAsia"/>
                <w:bCs/>
                <w:sz w:val="24"/>
              </w:rPr>
              <w:t>的技术支撑材料扫描件，上述技术支撑材料能证明所投产品标注“●”的参数满足招标文件要求</w:t>
            </w:r>
            <w:r>
              <w:rPr>
                <w:rFonts w:ascii="宋体" w:hAnsi="宋体" w:hint="eastAsia"/>
                <w:bCs/>
                <w:sz w:val="24"/>
                <w:szCs w:val="24"/>
              </w:rPr>
              <w:t>，每证明1条得0.5分，最多</w:t>
            </w:r>
            <w:r>
              <w:rPr>
                <w:rFonts w:ascii="宋体" w:hAnsi="宋体"/>
                <w:bCs/>
                <w:sz w:val="24"/>
                <w:szCs w:val="24"/>
              </w:rPr>
              <w:t>0.5</w:t>
            </w:r>
            <w:r>
              <w:rPr>
                <w:rFonts w:ascii="宋体" w:hAnsi="宋体" w:hint="eastAsia"/>
                <w:bCs/>
                <w:sz w:val="24"/>
                <w:szCs w:val="24"/>
              </w:rPr>
              <w:t>分。</w:t>
            </w:r>
          </w:p>
          <w:p w:rsidR="00C45D5E" w:rsidRDefault="009E74F0">
            <w:pPr>
              <w:rPr>
                <w:rFonts w:ascii="宋体" w:hAnsi="宋体"/>
                <w:bCs/>
                <w:sz w:val="24"/>
                <w:szCs w:val="24"/>
              </w:rPr>
            </w:pPr>
            <w:r>
              <w:rPr>
                <w:rFonts w:ascii="宋体" w:hAnsi="宋体" w:hint="eastAsia"/>
                <w:bCs/>
                <w:sz w:val="24"/>
                <w:szCs w:val="24"/>
              </w:rPr>
              <w:t>（</w:t>
            </w:r>
            <w:r>
              <w:rPr>
                <w:rFonts w:ascii="宋体" w:hAnsi="宋体"/>
                <w:bCs/>
                <w:sz w:val="24"/>
                <w:szCs w:val="24"/>
              </w:rPr>
              <w:t>10</w:t>
            </w:r>
            <w:r>
              <w:rPr>
                <w:rFonts w:ascii="宋体" w:hAnsi="宋体" w:hint="eastAsia"/>
                <w:bCs/>
                <w:sz w:val="24"/>
                <w:szCs w:val="24"/>
              </w:rPr>
              <w:t>）提供所投“分光色度计传感器”</w:t>
            </w:r>
            <w:r>
              <w:rPr>
                <w:rFonts w:hint="eastAsia"/>
                <w:bCs/>
                <w:sz w:val="24"/>
              </w:rPr>
              <w:t xml:space="preserve"> </w:t>
            </w:r>
            <w:r>
              <w:rPr>
                <w:rFonts w:hint="eastAsia"/>
                <w:bCs/>
                <w:sz w:val="24"/>
              </w:rPr>
              <w:t>的技术支撑材料扫描件，上述技术支撑材料能证明所投产品标注“●”的参数满足招标文件要求</w:t>
            </w:r>
            <w:r>
              <w:rPr>
                <w:rFonts w:ascii="宋体" w:hAnsi="宋体" w:hint="eastAsia"/>
                <w:bCs/>
                <w:sz w:val="24"/>
                <w:szCs w:val="24"/>
              </w:rPr>
              <w:t>，每证明1条得0.5分，最多</w:t>
            </w:r>
            <w:r>
              <w:rPr>
                <w:rFonts w:ascii="宋体" w:hAnsi="宋体"/>
                <w:bCs/>
                <w:sz w:val="24"/>
                <w:szCs w:val="24"/>
              </w:rPr>
              <w:t>1</w:t>
            </w:r>
            <w:r>
              <w:rPr>
                <w:rFonts w:ascii="宋体" w:hAnsi="宋体" w:hint="eastAsia"/>
                <w:bCs/>
                <w:sz w:val="24"/>
                <w:szCs w:val="24"/>
              </w:rPr>
              <w:t>分。</w:t>
            </w:r>
          </w:p>
          <w:p w:rsidR="00C45D5E" w:rsidRDefault="009E74F0">
            <w:pPr>
              <w:rPr>
                <w:rFonts w:ascii="宋体" w:hAnsi="宋体"/>
                <w:bCs/>
                <w:sz w:val="24"/>
                <w:szCs w:val="24"/>
              </w:rPr>
            </w:pPr>
            <w:r>
              <w:rPr>
                <w:rFonts w:ascii="宋体" w:hAnsi="宋体" w:hint="eastAsia"/>
                <w:bCs/>
                <w:sz w:val="24"/>
                <w:szCs w:val="24"/>
              </w:rPr>
              <w:lastRenderedPageBreak/>
              <w:t>（</w:t>
            </w:r>
            <w:r>
              <w:rPr>
                <w:rFonts w:ascii="宋体" w:hAnsi="宋体"/>
                <w:bCs/>
                <w:sz w:val="24"/>
                <w:szCs w:val="24"/>
              </w:rPr>
              <w:t>11</w:t>
            </w:r>
            <w:r>
              <w:rPr>
                <w:rFonts w:ascii="宋体" w:hAnsi="宋体" w:hint="eastAsia"/>
                <w:bCs/>
                <w:sz w:val="24"/>
                <w:szCs w:val="24"/>
              </w:rPr>
              <w:t>）提供所投“超净工作台（智能型）”</w:t>
            </w:r>
            <w:r>
              <w:rPr>
                <w:rFonts w:hint="eastAsia"/>
                <w:bCs/>
                <w:sz w:val="24"/>
              </w:rPr>
              <w:t>的技术支撑材料扫描件，上述技术支撑材料能证明所投产品标注“●”的参数满足招标文件要求，</w:t>
            </w:r>
            <w:r>
              <w:rPr>
                <w:rFonts w:ascii="宋体" w:hAnsi="宋体" w:hint="eastAsia"/>
                <w:bCs/>
                <w:sz w:val="24"/>
                <w:szCs w:val="24"/>
              </w:rPr>
              <w:t>每证明1条得0.5分，最多1分。</w:t>
            </w:r>
          </w:p>
          <w:p w:rsidR="00C45D5E" w:rsidRDefault="009E74F0">
            <w:pPr>
              <w:rPr>
                <w:rFonts w:ascii="宋体" w:hAnsi="宋体"/>
                <w:bCs/>
                <w:sz w:val="24"/>
                <w:szCs w:val="24"/>
              </w:rPr>
            </w:pPr>
            <w:r>
              <w:rPr>
                <w:rFonts w:ascii="宋体" w:hAnsi="宋体" w:hint="eastAsia"/>
                <w:bCs/>
                <w:sz w:val="24"/>
                <w:szCs w:val="24"/>
              </w:rPr>
              <w:t>（</w:t>
            </w:r>
            <w:r>
              <w:rPr>
                <w:rFonts w:ascii="宋体" w:hAnsi="宋体"/>
                <w:bCs/>
                <w:sz w:val="24"/>
                <w:szCs w:val="24"/>
              </w:rPr>
              <w:t>12</w:t>
            </w:r>
            <w:r>
              <w:rPr>
                <w:rFonts w:ascii="宋体" w:hAnsi="宋体" w:hint="eastAsia"/>
                <w:bCs/>
                <w:sz w:val="24"/>
                <w:szCs w:val="24"/>
              </w:rPr>
              <w:t>）提供所投“运动心率臂带”</w:t>
            </w:r>
            <w:r>
              <w:rPr>
                <w:rFonts w:hint="eastAsia"/>
                <w:bCs/>
                <w:sz w:val="24"/>
              </w:rPr>
              <w:t xml:space="preserve"> </w:t>
            </w:r>
            <w:r>
              <w:rPr>
                <w:rFonts w:hint="eastAsia"/>
                <w:bCs/>
                <w:sz w:val="24"/>
              </w:rPr>
              <w:t>的技术支撑材料扫描件，上述技术支撑材料能证明所投产品标注“●”的参数满足招标文件要求，</w:t>
            </w:r>
            <w:r>
              <w:rPr>
                <w:rFonts w:ascii="宋体" w:hAnsi="宋体" w:hint="eastAsia"/>
                <w:bCs/>
                <w:sz w:val="24"/>
                <w:szCs w:val="24"/>
              </w:rPr>
              <w:t>每证明1条得0.5分，最多1分。</w:t>
            </w:r>
          </w:p>
          <w:p w:rsidR="00C45D5E" w:rsidRDefault="009E74F0">
            <w:pPr>
              <w:rPr>
                <w:rFonts w:ascii="宋体" w:hAnsi="宋体"/>
                <w:bCs/>
                <w:sz w:val="24"/>
                <w:szCs w:val="24"/>
              </w:rPr>
            </w:pPr>
            <w:r>
              <w:rPr>
                <w:rFonts w:ascii="宋体" w:hAnsi="宋体" w:hint="eastAsia"/>
                <w:bCs/>
                <w:sz w:val="24"/>
                <w:szCs w:val="24"/>
              </w:rPr>
              <w:t>（</w:t>
            </w:r>
            <w:r>
              <w:rPr>
                <w:rFonts w:ascii="宋体" w:hAnsi="宋体"/>
                <w:bCs/>
                <w:sz w:val="24"/>
                <w:szCs w:val="24"/>
              </w:rPr>
              <w:t>13</w:t>
            </w:r>
            <w:r>
              <w:rPr>
                <w:rFonts w:ascii="宋体" w:hAnsi="宋体" w:hint="eastAsia"/>
                <w:bCs/>
                <w:sz w:val="24"/>
                <w:szCs w:val="24"/>
              </w:rPr>
              <w:t>）提供所投“便携录播一体机”</w:t>
            </w:r>
            <w:r>
              <w:rPr>
                <w:rFonts w:hint="eastAsia"/>
                <w:bCs/>
                <w:sz w:val="24"/>
              </w:rPr>
              <w:t xml:space="preserve"> </w:t>
            </w:r>
            <w:r>
              <w:rPr>
                <w:rFonts w:hint="eastAsia"/>
                <w:bCs/>
                <w:sz w:val="24"/>
              </w:rPr>
              <w:t>的技术支撑材料扫描件，上述技术支撑材料能证明所投产品标注“●”的参数满足招标文件要求，</w:t>
            </w:r>
            <w:r>
              <w:rPr>
                <w:rFonts w:ascii="宋体" w:hAnsi="宋体" w:hint="eastAsia"/>
                <w:bCs/>
                <w:sz w:val="24"/>
                <w:szCs w:val="24"/>
              </w:rPr>
              <w:t>每证明1条得0.5分，最多3分。</w:t>
            </w:r>
          </w:p>
          <w:p w:rsidR="00C45D5E" w:rsidRDefault="009E74F0">
            <w:pPr>
              <w:rPr>
                <w:rFonts w:ascii="宋体" w:hAnsi="宋体"/>
                <w:bCs/>
                <w:sz w:val="24"/>
                <w:szCs w:val="24"/>
              </w:rPr>
            </w:pPr>
            <w:r>
              <w:rPr>
                <w:rFonts w:ascii="宋体" w:hAnsi="宋体" w:hint="eastAsia"/>
                <w:bCs/>
                <w:sz w:val="24"/>
                <w:szCs w:val="24"/>
              </w:rPr>
              <w:t>（</w:t>
            </w:r>
            <w:r>
              <w:rPr>
                <w:rFonts w:ascii="宋体" w:hAnsi="宋体"/>
                <w:bCs/>
                <w:sz w:val="24"/>
                <w:szCs w:val="24"/>
              </w:rPr>
              <w:t>14</w:t>
            </w:r>
            <w:r>
              <w:rPr>
                <w:rFonts w:ascii="宋体" w:hAnsi="宋体" w:hint="eastAsia"/>
                <w:bCs/>
                <w:sz w:val="24"/>
                <w:szCs w:val="24"/>
              </w:rPr>
              <w:t>）提供所投“4K高清录播一体机”</w:t>
            </w:r>
            <w:r>
              <w:rPr>
                <w:rFonts w:hint="eastAsia"/>
                <w:bCs/>
                <w:sz w:val="24"/>
              </w:rPr>
              <w:t xml:space="preserve"> </w:t>
            </w:r>
            <w:r>
              <w:rPr>
                <w:rFonts w:hint="eastAsia"/>
                <w:bCs/>
                <w:sz w:val="24"/>
              </w:rPr>
              <w:t>的技术支撑材料扫描件，上述技术支撑材料能证明所投产品标注“●”的参数满足招标文件要求，</w:t>
            </w:r>
            <w:r>
              <w:rPr>
                <w:rFonts w:ascii="宋体" w:hAnsi="宋体" w:hint="eastAsia"/>
                <w:bCs/>
                <w:sz w:val="24"/>
                <w:szCs w:val="24"/>
              </w:rPr>
              <w:t>每证明1条得0.5分，最多4分。</w:t>
            </w:r>
          </w:p>
          <w:p w:rsidR="00C34AFE" w:rsidRDefault="00C34AFE">
            <w:pPr>
              <w:rPr>
                <w:rFonts w:ascii="宋体" w:hAnsi="宋体"/>
                <w:bCs/>
                <w:sz w:val="24"/>
                <w:szCs w:val="24"/>
              </w:rPr>
            </w:pPr>
          </w:p>
          <w:p w:rsidR="00C45D5E" w:rsidRDefault="00C34AFE">
            <w:pPr>
              <w:snapToGrid w:val="0"/>
              <w:rPr>
                <w:bCs/>
                <w:sz w:val="24"/>
              </w:rPr>
            </w:pPr>
            <w:r>
              <w:rPr>
                <w:rFonts w:hint="eastAsia"/>
                <w:bCs/>
                <w:sz w:val="24"/>
              </w:rPr>
              <w:t>注：</w:t>
            </w:r>
            <w:r w:rsidR="009E74F0">
              <w:rPr>
                <w:rFonts w:hint="eastAsia"/>
                <w:bCs/>
                <w:sz w:val="24"/>
              </w:rPr>
              <w:t>技术支撑材料是指具有</w:t>
            </w:r>
            <w:r w:rsidR="009E74F0">
              <w:rPr>
                <w:rFonts w:hint="eastAsia"/>
                <w:bCs/>
                <w:sz w:val="24"/>
              </w:rPr>
              <w:t>CMA</w:t>
            </w:r>
            <w:r w:rsidR="009E74F0" w:rsidRPr="00C34AFE">
              <w:rPr>
                <w:rFonts w:hint="eastAsia"/>
                <w:bCs/>
                <w:sz w:val="24"/>
              </w:rPr>
              <w:t>或</w:t>
            </w:r>
            <w:r w:rsidR="009E74F0" w:rsidRPr="00C34AFE">
              <w:rPr>
                <w:rFonts w:hint="eastAsia"/>
                <w:bCs/>
                <w:sz w:val="24"/>
              </w:rPr>
              <w:t>CNAS</w:t>
            </w:r>
            <w:r w:rsidR="009E74F0">
              <w:rPr>
                <w:rFonts w:hint="eastAsia"/>
                <w:bCs/>
                <w:sz w:val="24"/>
              </w:rPr>
              <w:t>标识的检测</w:t>
            </w:r>
            <w:r w:rsidR="009E74F0">
              <w:rPr>
                <w:rFonts w:hint="eastAsia"/>
                <w:bCs/>
                <w:sz w:val="24"/>
              </w:rPr>
              <w:t>/</w:t>
            </w:r>
            <w:r w:rsidR="009E74F0">
              <w:rPr>
                <w:rFonts w:hint="eastAsia"/>
                <w:bCs/>
                <w:sz w:val="24"/>
              </w:rPr>
              <w:t>检验</w:t>
            </w:r>
            <w:r w:rsidR="009E74F0">
              <w:rPr>
                <w:rFonts w:hint="eastAsia"/>
                <w:bCs/>
                <w:sz w:val="24"/>
              </w:rPr>
              <w:t>/</w:t>
            </w:r>
            <w:r w:rsidR="009E74F0">
              <w:rPr>
                <w:rFonts w:hint="eastAsia"/>
                <w:bCs/>
                <w:sz w:val="24"/>
              </w:rPr>
              <w:t>试验</w:t>
            </w:r>
            <w:r w:rsidR="009E74F0">
              <w:rPr>
                <w:rFonts w:hint="eastAsia"/>
                <w:bCs/>
                <w:sz w:val="24"/>
              </w:rPr>
              <w:t>/</w:t>
            </w:r>
            <w:r w:rsidR="009E74F0">
              <w:rPr>
                <w:rFonts w:hint="eastAsia"/>
                <w:bCs/>
                <w:sz w:val="24"/>
              </w:rPr>
              <w:t>测试报告，并加盖所投产品制造商公章的技术证明材料的扫描件。</w:t>
            </w:r>
          </w:p>
          <w:p w:rsidR="00C45D5E" w:rsidRDefault="009E74F0">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C45D5E" w:rsidRDefault="009E74F0">
            <w:pPr>
              <w:widowControl/>
              <w:snapToGrid w:val="0"/>
              <w:jc w:val="center"/>
              <w:rPr>
                <w:color w:val="FF0000"/>
                <w:kern w:val="0"/>
                <w:sz w:val="24"/>
                <w:szCs w:val="24"/>
              </w:rPr>
            </w:pPr>
            <w:r>
              <w:rPr>
                <w:rFonts w:hint="eastAsia"/>
                <w:kern w:val="0"/>
                <w:sz w:val="24"/>
                <w:szCs w:val="24"/>
              </w:rPr>
              <w:lastRenderedPageBreak/>
              <w:t>20</w:t>
            </w:r>
          </w:p>
        </w:tc>
      </w:tr>
      <w:tr w:rsidR="00C45D5E">
        <w:trPr>
          <w:jc w:val="center"/>
        </w:trPr>
        <w:tc>
          <w:tcPr>
            <w:tcW w:w="508" w:type="dxa"/>
            <w:shd w:val="clear" w:color="auto" w:fill="auto"/>
            <w:noWrap/>
            <w:vAlign w:val="center"/>
          </w:tcPr>
          <w:p w:rsidR="00C45D5E" w:rsidRDefault="00BC75BE">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C45D5E" w:rsidRDefault="009E74F0">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C45D5E" w:rsidRDefault="009E74F0">
            <w:pPr>
              <w:widowControl/>
              <w:snapToGrid w:val="0"/>
              <w:rPr>
                <w:kern w:val="0"/>
                <w:sz w:val="24"/>
                <w:szCs w:val="24"/>
              </w:rPr>
            </w:pPr>
            <w:r>
              <w:rPr>
                <w:rFonts w:hint="eastAsia"/>
                <w:kern w:val="0"/>
                <w:sz w:val="24"/>
                <w:szCs w:val="24"/>
              </w:rPr>
              <w:t>完全满足无偏离的得</w:t>
            </w:r>
            <w:r>
              <w:rPr>
                <w:kern w:val="0"/>
                <w:sz w:val="24"/>
                <w:szCs w:val="24"/>
              </w:rPr>
              <w:t>5</w:t>
            </w:r>
            <w:r>
              <w:rPr>
                <w:rFonts w:hint="eastAsia"/>
                <w:kern w:val="0"/>
                <w:sz w:val="24"/>
                <w:szCs w:val="24"/>
              </w:rPr>
              <w:t>分；</w:t>
            </w:r>
          </w:p>
          <w:p w:rsidR="00C45D5E" w:rsidRDefault="009E74F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kern w:val="0"/>
                <w:sz w:val="24"/>
                <w:szCs w:val="24"/>
              </w:rPr>
              <w:t>5</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C45D5E" w:rsidRDefault="009E74F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kern w:val="0"/>
                <w:sz w:val="24"/>
                <w:szCs w:val="24"/>
              </w:rPr>
              <w:t>5</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C45D5E" w:rsidRDefault="009E74F0">
            <w:pPr>
              <w:widowControl/>
              <w:snapToGrid w:val="0"/>
              <w:jc w:val="center"/>
              <w:rPr>
                <w:kern w:val="0"/>
                <w:sz w:val="24"/>
                <w:szCs w:val="24"/>
              </w:rPr>
            </w:pPr>
            <w:r>
              <w:rPr>
                <w:kern w:val="0"/>
                <w:sz w:val="24"/>
                <w:szCs w:val="24"/>
              </w:rPr>
              <w:t>5</w:t>
            </w:r>
          </w:p>
        </w:tc>
      </w:tr>
      <w:tr w:rsidR="00C45D5E">
        <w:trPr>
          <w:jc w:val="center"/>
        </w:trPr>
        <w:tc>
          <w:tcPr>
            <w:tcW w:w="9250" w:type="dxa"/>
            <w:gridSpan w:val="3"/>
            <w:shd w:val="clear" w:color="auto" w:fill="auto"/>
            <w:noWrap/>
            <w:vAlign w:val="center"/>
          </w:tcPr>
          <w:p w:rsidR="00C45D5E" w:rsidRDefault="009E74F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kern w:val="0"/>
                <w:sz w:val="24"/>
                <w:szCs w:val="24"/>
              </w:rPr>
              <w:t>3</w:t>
            </w:r>
            <w:r>
              <w:rPr>
                <w:rFonts w:hint="eastAsia"/>
                <w:kern w:val="0"/>
                <w:sz w:val="24"/>
                <w:szCs w:val="24"/>
              </w:rPr>
              <w:t>8</w:t>
            </w:r>
            <w:r>
              <w:rPr>
                <w:kern w:val="0"/>
                <w:sz w:val="24"/>
                <w:szCs w:val="24"/>
              </w:rPr>
              <w:t>分）</w:t>
            </w:r>
          </w:p>
        </w:tc>
        <w:tc>
          <w:tcPr>
            <w:tcW w:w="1010" w:type="dxa"/>
            <w:shd w:val="clear" w:color="auto" w:fill="auto"/>
            <w:vAlign w:val="center"/>
          </w:tcPr>
          <w:p w:rsidR="00C45D5E" w:rsidRDefault="009E74F0">
            <w:pPr>
              <w:widowControl/>
              <w:snapToGrid w:val="0"/>
              <w:jc w:val="center"/>
              <w:rPr>
                <w:kern w:val="0"/>
                <w:sz w:val="24"/>
                <w:szCs w:val="24"/>
              </w:rPr>
            </w:pPr>
            <w:r>
              <w:rPr>
                <w:rFonts w:hint="eastAsia"/>
                <w:kern w:val="0"/>
                <w:sz w:val="24"/>
                <w:szCs w:val="24"/>
              </w:rPr>
              <w:t>分值</w:t>
            </w:r>
          </w:p>
        </w:tc>
      </w:tr>
      <w:tr w:rsidR="00C45D5E">
        <w:trPr>
          <w:jc w:val="center"/>
        </w:trPr>
        <w:tc>
          <w:tcPr>
            <w:tcW w:w="508" w:type="dxa"/>
            <w:shd w:val="clear" w:color="auto" w:fill="auto"/>
            <w:noWrap/>
            <w:vAlign w:val="center"/>
          </w:tcPr>
          <w:p w:rsidR="00C45D5E" w:rsidRDefault="009E74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45D5E" w:rsidRDefault="009E74F0">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C45D5E" w:rsidRDefault="009E74F0">
            <w:pPr>
              <w:widowControl/>
              <w:snapToGrid w:val="0"/>
              <w:rPr>
                <w:kern w:val="0"/>
                <w:sz w:val="24"/>
                <w:szCs w:val="24"/>
              </w:rPr>
            </w:pPr>
            <w:r>
              <w:rPr>
                <w:rFonts w:hint="eastAsia"/>
                <w:kern w:val="0"/>
                <w:sz w:val="24"/>
                <w:szCs w:val="24"/>
              </w:rPr>
              <w:t>至少包含产品整体设计理念、性能描述、安全耐用性描述等</w:t>
            </w:r>
          </w:p>
          <w:p w:rsidR="00C45D5E" w:rsidRDefault="009E74F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C45D5E" w:rsidRDefault="009E74F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45D5E" w:rsidRDefault="009E74F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45D5E" w:rsidRDefault="009E74F0">
            <w:pPr>
              <w:widowControl/>
              <w:snapToGrid w:val="0"/>
              <w:jc w:val="center"/>
              <w:rPr>
                <w:color w:val="FF0000"/>
                <w:kern w:val="0"/>
                <w:sz w:val="24"/>
                <w:szCs w:val="24"/>
              </w:rPr>
            </w:pPr>
            <w:r>
              <w:rPr>
                <w:rFonts w:hint="eastAsia"/>
                <w:kern w:val="0"/>
                <w:sz w:val="24"/>
                <w:szCs w:val="24"/>
              </w:rPr>
              <w:t>6</w:t>
            </w:r>
          </w:p>
        </w:tc>
      </w:tr>
      <w:tr w:rsidR="00C45D5E">
        <w:trPr>
          <w:jc w:val="center"/>
        </w:trPr>
        <w:tc>
          <w:tcPr>
            <w:tcW w:w="508" w:type="dxa"/>
            <w:shd w:val="clear" w:color="auto" w:fill="auto"/>
            <w:noWrap/>
            <w:vAlign w:val="center"/>
          </w:tcPr>
          <w:p w:rsidR="00C45D5E" w:rsidRDefault="009E74F0">
            <w:pPr>
              <w:widowControl/>
              <w:snapToGrid w:val="0"/>
              <w:jc w:val="center"/>
              <w:rPr>
                <w:kern w:val="0"/>
                <w:sz w:val="24"/>
                <w:szCs w:val="24"/>
              </w:rPr>
            </w:pPr>
            <w:r>
              <w:rPr>
                <w:rFonts w:ascii="宋体" w:hAnsi="宋体" w:cs="宋体"/>
                <w:kern w:val="0"/>
                <w:sz w:val="24"/>
                <w:szCs w:val="24"/>
              </w:rPr>
              <w:t>2</w:t>
            </w:r>
          </w:p>
        </w:tc>
        <w:tc>
          <w:tcPr>
            <w:tcW w:w="1655" w:type="dxa"/>
            <w:shd w:val="clear" w:color="auto" w:fill="auto"/>
            <w:vAlign w:val="center"/>
          </w:tcPr>
          <w:p w:rsidR="00C45D5E" w:rsidRDefault="009E74F0">
            <w:pPr>
              <w:widowControl/>
              <w:snapToGrid w:val="0"/>
              <w:jc w:val="center"/>
              <w:rPr>
                <w:sz w:val="24"/>
              </w:rPr>
            </w:pPr>
            <w:r>
              <w:rPr>
                <w:rFonts w:ascii="宋体" w:hAnsi="宋体" w:cs="宋体" w:hint="eastAsia"/>
                <w:kern w:val="0"/>
                <w:sz w:val="24"/>
                <w:szCs w:val="24"/>
              </w:rPr>
              <w:t>教室布局设计评价</w:t>
            </w:r>
          </w:p>
        </w:tc>
        <w:tc>
          <w:tcPr>
            <w:tcW w:w="7087" w:type="dxa"/>
            <w:shd w:val="clear" w:color="auto" w:fill="auto"/>
            <w:vAlign w:val="center"/>
          </w:tcPr>
          <w:p w:rsidR="00C45D5E" w:rsidRDefault="009E74F0">
            <w:pPr>
              <w:pStyle w:val="15"/>
              <w:rPr>
                <w:kern w:val="0"/>
                <w:sz w:val="24"/>
              </w:rPr>
            </w:pPr>
            <w:r>
              <w:rPr>
                <w:rFonts w:hint="eastAsia"/>
                <w:kern w:val="0"/>
                <w:sz w:val="24"/>
              </w:rPr>
              <w:t>根据提供的教室平面尺寸图，提供音乐学科教室</w:t>
            </w:r>
            <w:r>
              <w:rPr>
                <w:rFonts w:ascii="宋体" w:hAnsi="宋体" w:cs="宋体"/>
                <w:sz w:val="24"/>
              </w:rPr>
              <w:t>，地理学科教室，</w:t>
            </w:r>
            <w:r>
              <w:rPr>
                <w:rFonts w:ascii="宋体" w:hAnsi="宋体" w:hint="eastAsia"/>
                <w:bCs/>
                <w:color w:val="000000" w:themeColor="text1"/>
                <w:sz w:val="24"/>
              </w:rPr>
              <w:t>教学研究实践创新实验室</w:t>
            </w:r>
            <w:r>
              <w:rPr>
                <w:rFonts w:ascii="宋体" w:hAnsi="宋体" w:cs="宋体"/>
                <w:sz w:val="24"/>
              </w:rPr>
              <w:t>的设备布局摆位图及渲染效果图</w:t>
            </w:r>
            <w:r>
              <w:rPr>
                <w:rFonts w:hint="eastAsia"/>
                <w:kern w:val="0"/>
                <w:sz w:val="24"/>
              </w:rPr>
              <w:t>。</w:t>
            </w:r>
          </w:p>
          <w:p w:rsidR="00C45D5E" w:rsidRDefault="009E74F0">
            <w:pPr>
              <w:pStyle w:val="15"/>
              <w:rPr>
                <w:rFonts w:ascii="宋体" w:hAnsi="宋体" w:cs="宋体"/>
                <w:sz w:val="24"/>
              </w:rPr>
            </w:pPr>
            <w:r>
              <w:rPr>
                <w:rFonts w:ascii="宋体" w:hAnsi="宋体" w:cs="宋体"/>
                <w:sz w:val="24"/>
              </w:rPr>
              <w:t>渲染效果图需至少包含</w:t>
            </w:r>
            <w:r>
              <w:rPr>
                <w:rFonts w:hint="eastAsia"/>
                <w:kern w:val="0"/>
                <w:sz w:val="24"/>
              </w:rPr>
              <w:t>音乐学科教室内的序号（</w:t>
            </w:r>
            <w:r>
              <w:rPr>
                <w:rFonts w:hint="eastAsia"/>
                <w:kern w:val="0"/>
                <w:sz w:val="24"/>
              </w:rPr>
              <w:t>1</w:t>
            </w:r>
            <w:r>
              <w:rPr>
                <w:rFonts w:hint="eastAsia"/>
                <w:kern w:val="0"/>
                <w:sz w:val="24"/>
              </w:rPr>
              <w:t>）</w:t>
            </w:r>
            <w:r>
              <w:rPr>
                <w:rFonts w:hint="eastAsia"/>
                <w:kern w:val="0"/>
                <w:sz w:val="24"/>
              </w:rPr>
              <w:t>-</w:t>
            </w:r>
            <w:r>
              <w:rPr>
                <w:rFonts w:hint="eastAsia"/>
                <w:kern w:val="0"/>
                <w:sz w:val="24"/>
              </w:rPr>
              <w:t>序号（</w:t>
            </w:r>
            <w:r>
              <w:rPr>
                <w:kern w:val="0"/>
                <w:sz w:val="24"/>
              </w:rPr>
              <w:t>5</w:t>
            </w:r>
            <w:r>
              <w:rPr>
                <w:rFonts w:hint="eastAsia"/>
                <w:kern w:val="0"/>
                <w:sz w:val="24"/>
              </w:rPr>
              <w:t>）产品，</w:t>
            </w:r>
            <w:r>
              <w:rPr>
                <w:rFonts w:ascii="宋体" w:hAnsi="宋体" w:cs="宋体"/>
                <w:sz w:val="24"/>
              </w:rPr>
              <w:t>地理学科教室内的</w:t>
            </w:r>
            <w:r>
              <w:rPr>
                <w:rFonts w:hint="eastAsia"/>
                <w:kern w:val="0"/>
                <w:sz w:val="24"/>
              </w:rPr>
              <w:t>序号（</w:t>
            </w:r>
            <w:r>
              <w:rPr>
                <w:rFonts w:hint="eastAsia"/>
                <w:kern w:val="0"/>
                <w:sz w:val="24"/>
              </w:rPr>
              <w:t>1</w:t>
            </w:r>
            <w:r>
              <w:rPr>
                <w:rFonts w:hint="eastAsia"/>
                <w:kern w:val="0"/>
                <w:sz w:val="24"/>
              </w:rPr>
              <w:t>）</w:t>
            </w:r>
            <w:r>
              <w:rPr>
                <w:rFonts w:hint="eastAsia"/>
                <w:kern w:val="0"/>
                <w:sz w:val="24"/>
              </w:rPr>
              <w:t>-</w:t>
            </w:r>
            <w:r>
              <w:rPr>
                <w:rFonts w:hint="eastAsia"/>
                <w:kern w:val="0"/>
                <w:sz w:val="24"/>
              </w:rPr>
              <w:t>序号（</w:t>
            </w:r>
            <w:r>
              <w:rPr>
                <w:kern w:val="0"/>
                <w:sz w:val="24"/>
              </w:rPr>
              <w:t>11</w:t>
            </w:r>
            <w:r>
              <w:rPr>
                <w:rFonts w:hint="eastAsia"/>
                <w:kern w:val="0"/>
                <w:sz w:val="24"/>
              </w:rPr>
              <w:t>）产品，</w:t>
            </w:r>
            <w:r>
              <w:rPr>
                <w:rFonts w:ascii="宋体" w:hAnsi="宋体" w:hint="eastAsia"/>
                <w:bCs/>
                <w:color w:val="000000" w:themeColor="text1"/>
                <w:sz w:val="24"/>
              </w:rPr>
              <w:t>教学研究实践创新实验室的</w:t>
            </w:r>
            <w:r>
              <w:rPr>
                <w:rFonts w:hint="eastAsia"/>
                <w:kern w:val="0"/>
                <w:sz w:val="24"/>
              </w:rPr>
              <w:t>序号（</w:t>
            </w:r>
            <w:r>
              <w:rPr>
                <w:rFonts w:hint="eastAsia"/>
                <w:kern w:val="0"/>
                <w:sz w:val="24"/>
              </w:rPr>
              <w:t>1</w:t>
            </w:r>
            <w:r>
              <w:rPr>
                <w:rFonts w:hint="eastAsia"/>
                <w:kern w:val="0"/>
                <w:sz w:val="24"/>
              </w:rPr>
              <w:t>）</w:t>
            </w:r>
            <w:r>
              <w:rPr>
                <w:rFonts w:hint="eastAsia"/>
                <w:kern w:val="0"/>
                <w:sz w:val="24"/>
              </w:rPr>
              <w:t>-</w:t>
            </w:r>
            <w:r>
              <w:rPr>
                <w:rFonts w:hint="eastAsia"/>
                <w:kern w:val="0"/>
                <w:sz w:val="24"/>
              </w:rPr>
              <w:t>序号（</w:t>
            </w:r>
            <w:r>
              <w:rPr>
                <w:kern w:val="0"/>
                <w:sz w:val="24"/>
              </w:rPr>
              <w:t>12</w:t>
            </w:r>
            <w:r>
              <w:rPr>
                <w:rFonts w:hint="eastAsia"/>
                <w:kern w:val="0"/>
                <w:sz w:val="24"/>
              </w:rPr>
              <w:t>）产品。</w:t>
            </w:r>
          </w:p>
          <w:p w:rsidR="00C45D5E" w:rsidRDefault="009E74F0">
            <w:pPr>
              <w:pStyle w:val="15"/>
              <w:rPr>
                <w:rFonts w:ascii="宋体" w:hAnsi="宋体" w:cs="宋体"/>
                <w:sz w:val="24"/>
              </w:rPr>
            </w:pPr>
            <w:r>
              <w:rPr>
                <w:rFonts w:ascii="宋体" w:hAnsi="宋体" w:cs="宋体" w:hint="eastAsia"/>
                <w:sz w:val="24"/>
              </w:rPr>
              <w:t>满足招标文件要求，无瑕疵：</w:t>
            </w:r>
            <w:r>
              <w:rPr>
                <w:rFonts w:ascii="宋体" w:hAnsi="宋体" w:cs="宋体"/>
                <w:sz w:val="24"/>
              </w:rPr>
              <w:t>6</w:t>
            </w:r>
            <w:r>
              <w:rPr>
                <w:rFonts w:ascii="宋体" w:hAnsi="宋体" w:cs="宋体" w:hint="eastAsia"/>
                <w:sz w:val="24"/>
              </w:rPr>
              <w:t>分；</w:t>
            </w:r>
          </w:p>
          <w:p w:rsidR="00C45D5E" w:rsidRDefault="009E74F0">
            <w:pPr>
              <w:pStyle w:val="15"/>
              <w:rPr>
                <w:rFonts w:ascii="宋体" w:hAnsi="宋体" w:cs="宋体"/>
                <w:sz w:val="24"/>
              </w:rPr>
            </w:pPr>
            <w:r>
              <w:rPr>
                <w:rFonts w:ascii="宋体" w:hAnsi="宋体" w:cs="宋体" w:hint="eastAsia"/>
                <w:sz w:val="24"/>
              </w:rPr>
              <w:t>方案内容存在1处瑕疵：</w:t>
            </w:r>
            <w:r>
              <w:rPr>
                <w:rFonts w:ascii="宋体" w:hAnsi="宋体" w:cs="宋体"/>
                <w:sz w:val="24"/>
              </w:rPr>
              <w:t>4</w:t>
            </w:r>
            <w:r>
              <w:rPr>
                <w:rFonts w:ascii="宋体" w:hAnsi="宋体" w:cs="宋体" w:hint="eastAsia"/>
                <w:sz w:val="24"/>
              </w:rPr>
              <w:t>分；</w:t>
            </w:r>
          </w:p>
          <w:p w:rsidR="00C45D5E" w:rsidRDefault="009E74F0">
            <w:pPr>
              <w:pStyle w:val="15"/>
              <w:rPr>
                <w:rFonts w:ascii="宋体" w:hAnsi="宋体" w:cs="宋体"/>
                <w:sz w:val="24"/>
              </w:rPr>
            </w:pPr>
            <w:r>
              <w:rPr>
                <w:rFonts w:ascii="宋体" w:hAnsi="宋体" w:cs="宋体" w:hint="eastAsia"/>
                <w:sz w:val="24"/>
              </w:rPr>
              <w:t>方案内容存在2处瑕疵：2分；</w:t>
            </w:r>
          </w:p>
          <w:p w:rsidR="00C45D5E" w:rsidRDefault="009E74F0">
            <w:pPr>
              <w:pStyle w:val="15"/>
              <w:rPr>
                <w:rFonts w:ascii="宋体" w:hAnsi="宋体" w:cs="宋体"/>
                <w:sz w:val="24"/>
              </w:rPr>
            </w:pPr>
            <w:r>
              <w:rPr>
                <w:rFonts w:ascii="宋体" w:hAnsi="宋体" w:cs="宋体" w:hint="eastAsia"/>
                <w:sz w:val="24"/>
              </w:rPr>
              <w:t>未提供方案或不满足招标文件要求或内容存在3处及以上瑕疵：0</w:t>
            </w:r>
            <w:r>
              <w:rPr>
                <w:rFonts w:ascii="宋体" w:hAnsi="宋体" w:cs="宋体" w:hint="eastAsia"/>
                <w:sz w:val="24"/>
              </w:rPr>
              <w:lastRenderedPageBreak/>
              <w:t>分；</w:t>
            </w:r>
          </w:p>
          <w:p w:rsidR="00C45D5E" w:rsidRDefault="009E74F0">
            <w:pPr>
              <w:widowControl/>
              <w:snapToGrid w:val="0"/>
              <w:rPr>
                <w:kern w:val="0"/>
                <w:sz w:val="24"/>
                <w:szCs w:val="24"/>
              </w:rPr>
            </w:pPr>
            <w:r>
              <w:rPr>
                <w:rFonts w:ascii="宋体" w:hAnsi="宋体" w:cs="宋体" w:hint="eastAsia"/>
                <w:sz w:val="24"/>
              </w:rPr>
              <w:t>（本项所称“瑕疵”是指非专门针对本项目或不适用本项目特性、套用其他项目内容；</w:t>
            </w:r>
            <w:r>
              <w:rPr>
                <w:rFonts w:ascii="宋体" w:hAnsi="宋体" w:cs="宋体"/>
                <w:sz w:val="24"/>
              </w:rPr>
              <w:t>设备布局摆位图和渲染效果图</w:t>
            </w:r>
            <w:r>
              <w:rPr>
                <w:rFonts w:hint="eastAsia"/>
                <w:kern w:val="0"/>
                <w:sz w:val="24"/>
              </w:rPr>
              <w:t>存在矛盾</w:t>
            </w:r>
            <w:r>
              <w:rPr>
                <w:rFonts w:ascii="宋体" w:hAnsi="宋体" w:cs="宋体" w:hint="eastAsia"/>
                <w:sz w:val="24"/>
              </w:rPr>
              <w:t>；设计布局与学科教室功能性不匹配，</w:t>
            </w:r>
            <w:r>
              <w:rPr>
                <w:rFonts w:hint="eastAsia"/>
                <w:kern w:val="0"/>
                <w:sz w:val="24"/>
              </w:rPr>
              <w:t>设计存在科学原理或常识的错误</w:t>
            </w:r>
            <w:r>
              <w:rPr>
                <w:rFonts w:ascii="宋体" w:hAnsi="宋体" w:cs="宋体" w:hint="eastAsia"/>
                <w:sz w:val="24"/>
              </w:rPr>
              <w:t>；不利于本项目目标的实现、现有技术条件下不可能出现的情形等任意一种情形）</w:t>
            </w:r>
          </w:p>
        </w:tc>
        <w:tc>
          <w:tcPr>
            <w:tcW w:w="1010" w:type="dxa"/>
            <w:shd w:val="clear" w:color="auto" w:fill="auto"/>
            <w:vAlign w:val="center"/>
          </w:tcPr>
          <w:p w:rsidR="00C45D5E" w:rsidRDefault="009E74F0">
            <w:pPr>
              <w:widowControl/>
              <w:snapToGrid w:val="0"/>
              <w:jc w:val="center"/>
              <w:rPr>
                <w:kern w:val="0"/>
                <w:sz w:val="24"/>
                <w:szCs w:val="24"/>
              </w:rPr>
            </w:pPr>
            <w:r>
              <w:rPr>
                <w:rFonts w:ascii="宋体" w:hAnsi="宋体" w:cs="宋体"/>
                <w:kern w:val="0"/>
                <w:sz w:val="24"/>
                <w:szCs w:val="24"/>
              </w:rPr>
              <w:lastRenderedPageBreak/>
              <w:t>6</w:t>
            </w:r>
          </w:p>
        </w:tc>
      </w:tr>
      <w:tr w:rsidR="00C45D5E">
        <w:trPr>
          <w:jc w:val="center"/>
        </w:trPr>
        <w:tc>
          <w:tcPr>
            <w:tcW w:w="508" w:type="dxa"/>
            <w:shd w:val="clear" w:color="auto" w:fill="auto"/>
            <w:noWrap/>
            <w:vAlign w:val="center"/>
          </w:tcPr>
          <w:p w:rsidR="00C45D5E" w:rsidRDefault="00BC75BE">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C45D5E" w:rsidRDefault="009E74F0">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C45D5E" w:rsidRDefault="009E74F0">
            <w:pPr>
              <w:widowControl/>
              <w:snapToGrid w:val="0"/>
              <w:rPr>
                <w:kern w:val="0"/>
                <w:sz w:val="24"/>
                <w:szCs w:val="24"/>
              </w:rPr>
            </w:pPr>
            <w:r>
              <w:rPr>
                <w:rFonts w:hint="eastAsia"/>
                <w:kern w:val="0"/>
                <w:sz w:val="24"/>
                <w:szCs w:val="24"/>
              </w:rPr>
              <w:t>至少包含人员安排、进度计划、安装方法、施工安全保障措施等</w:t>
            </w:r>
          </w:p>
          <w:p w:rsidR="00C45D5E" w:rsidRDefault="009E74F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5</w:t>
            </w:r>
            <w:r>
              <w:rPr>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sidR="0083740D">
              <w:rPr>
                <w:rFonts w:hint="eastAsia"/>
                <w:kern w:val="0"/>
                <w:sz w:val="24"/>
                <w:szCs w:val="24"/>
              </w:rPr>
              <w:t>4</w:t>
            </w:r>
            <w:r>
              <w:rPr>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sidR="0083740D">
              <w:rPr>
                <w:rFonts w:hint="eastAsia"/>
                <w:kern w:val="0"/>
                <w:sz w:val="24"/>
                <w:szCs w:val="24"/>
              </w:rPr>
              <w:t>3</w:t>
            </w:r>
            <w:r>
              <w:rPr>
                <w:kern w:val="0"/>
                <w:sz w:val="24"/>
                <w:szCs w:val="24"/>
              </w:rPr>
              <w:t>分；</w:t>
            </w:r>
          </w:p>
          <w:p w:rsidR="0083740D" w:rsidRDefault="0083740D" w:rsidP="008374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3740D" w:rsidRDefault="008374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kern w:val="0"/>
                <w:sz w:val="24"/>
                <w:szCs w:val="24"/>
              </w:rPr>
              <w:t>1</w:t>
            </w:r>
            <w:r>
              <w:rPr>
                <w:kern w:val="0"/>
                <w:sz w:val="24"/>
                <w:szCs w:val="24"/>
              </w:rPr>
              <w:t>分；</w:t>
            </w:r>
          </w:p>
          <w:p w:rsidR="00C45D5E" w:rsidRDefault="009E74F0">
            <w:pPr>
              <w:widowControl/>
              <w:adjustRightInd w:val="0"/>
              <w:snapToGrid w:val="0"/>
              <w:rPr>
                <w:kern w:val="0"/>
                <w:sz w:val="24"/>
                <w:szCs w:val="24"/>
              </w:rPr>
            </w:pPr>
            <w:r>
              <w:rPr>
                <w:kern w:val="0"/>
                <w:sz w:val="24"/>
                <w:szCs w:val="24"/>
              </w:rPr>
              <w:t>未提供方案或不满足招标文件要求或内容存在</w:t>
            </w:r>
            <w:r w:rsidR="0083740D">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45D5E" w:rsidRDefault="009E74F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45D5E" w:rsidRDefault="009E74F0">
            <w:pPr>
              <w:widowControl/>
              <w:snapToGrid w:val="0"/>
              <w:jc w:val="center"/>
              <w:rPr>
                <w:kern w:val="0"/>
                <w:sz w:val="24"/>
                <w:szCs w:val="24"/>
              </w:rPr>
            </w:pPr>
            <w:r>
              <w:rPr>
                <w:kern w:val="0"/>
                <w:sz w:val="24"/>
                <w:szCs w:val="24"/>
              </w:rPr>
              <w:t>5</w:t>
            </w:r>
          </w:p>
        </w:tc>
      </w:tr>
      <w:tr w:rsidR="00C45D5E">
        <w:trPr>
          <w:jc w:val="center"/>
        </w:trPr>
        <w:tc>
          <w:tcPr>
            <w:tcW w:w="508" w:type="dxa"/>
            <w:shd w:val="clear" w:color="auto" w:fill="auto"/>
            <w:noWrap/>
            <w:vAlign w:val="center"/>
          </w:tcPr>
          <w:p w:rsidR="00C45D5E" w:rsidRDefault="00BC75BE">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C45D5E" w:rsidRDefault="009E74F0">
            <w:pPr>
              <w:widowControl/>
              <w:snapToGrid w:val="0"/>
              <w:jc w:val="center"/>
              <w:rPr>
                <w:sz w:val="24"/>
              </w:rPr>
            </w:pPr>
            <w:r>
              <w:rPr>
                <w:rFonts w:hint="eastAsia"/>
                <w:sz w:val="24"/>
              </w:rPr>
              <w:t>售后服务方案评价</w:t>
            </w:r>
          </w:p>
        </w:tc>
        <w:tc>
          <w:tcPr>
            <w:tcW w:w="7087" w:type="dxa"/>
            <w:shd w:val="clear" w:color="auto" w:fill="auto"/>
            <w:vAlign w:val="center"/>
          </w:tcPr>
          <w:p w:rsidR="00C45D5E" w:rsidRDefault="009E74F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83740D" w:rsidRDefault="0083740D" w:rsidP="0083740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5</w:t>
            </w:r>
            <w:r>
              <w:rPr>
                <w:kern w:val="0"/>
                <w:sz w:val="24"/>
                <w:szCs w:val="24"/>
              </w:rPr>
              <w:t>分；</w:t>
            </w:r>
          </w:p>
          <w:p w:rsidR="0083740D" w:rsidRDefault="0083740D" w:rsidP="008374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3740D" w:rsidRDefault="0083740D" w:rsidP="008374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83740D" w:rsidRDefault="0083740D" w:rsidP="008374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3740D" w:rsidRDefault="0083740D" w:rsidP="0083740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kern w:val="0"/>
                <w:sz w:val="24"/>
                <w:szCs w:val="24"/>
              </w:rPr>
              <w:t>1</w:t>
            </w:r>
            <w:r>
              <w:rPr>
                <w:kern w:val="0"/>
                <w:sz w:val="24"/>
                <w:szCs w:val="24"/>
              </w:rPr>
              <w:t>分；</w:t>
            </w:r>
          </w:p>
          <w:p w:rsidR="0083740D" w:rsidRDefault="0083740D" w:rsidP="0083740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45D5E" w:rsidRDefault="009E74F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45D5E" w:rsidRDefault="009E74F0">
            <w:pPr>
              <w:widowControl/>
              <w:snapToGrid w:val="0"/>
              <w:jc w:val="center"/>
              <w:rPr>
                <w:kern w:val="0"/>
                <w:sz w:val="24"/>
                <w:szCs w:val="24"/>
              </w:rPr>
            </w:pPr>
            <w:r>
              <w:rPr>
                <w:kern w:val="0"/>
                <w:sz w:val="24"/>
                <w:szCs w:val="24"/>
              </w:rPr>
              <w:t>5</w:t>
            </w:r>
          </w:p>
        </w:tc>
      </w:tr>
      <w:tr w:rsidR="00C45D5E">
        <w:trPr>
          <w:jc w:val="center"/>
        </w:trPr>
        <w:tc>
          <w:tcPr>
            <w:tcW w:w="508" w:type="dxa"/>
            <w:shd w:val="clear" w:color="auto" w:fill="auto"/>
            <w:noWrap/>
            <w:vAlign w:val="center"/>
          </w:tcPr>
          <w:p w:rsidR="00C45D5E" w:rsidRDefault="00BC75BE">
            <w:pPr>
              <w:widowControl/>
              <w:snapToGrid w:val="0"/>
              <w:jc w:val="center"/>
              <w:rPr>
                <w:rFonts w:ascii="宋体" w:hAnsi="宋体" w:cs="宋体"/>
                <w:kern w:val="0"/>
                <w:sz w:val="24"/>
                <w:szCs w:val="24"/>
              </w:rPr>
            </w:pPr>
            <w:r>
              <w:rPr>
                <w:rFonts w:hint="eastAsia"/>
                <w:kern w:val="0"/>
                <w:sz w:val="24"/>
                <w:szCs w:val="24"/>
              </w:rPr>
              <w:t>5</w:t>
            </w:r>
          </w:p>
        </w:tc>
        <w:tc>
          <w:tcPr>
            <w:tcW w:w="1655" w:type="dxa"/>
            <w:shd w:val="clear" w:color="auto" w:fill="auto"/>
            <w:vAlign w:val="center"/>
          </w:tcPr>
          <w:p w:rsidR="00C45D5E" w:rsidRDefault="009E74F0">
            <w:pPr>
              <w:widowControl/>
              <w:snapToGrid w:val="0"/>
              <w:jc w:val="center"/>
              <w:rPr>
                <w:rFonts w:ascii="宋体" w:hAnsi="宋体" w:cs="宋体"/>
                <w:kern w:val="0"/>
                <w:sz w:val="24"/>
                <w:szCs w:val="24"/>
              </w:rPr>
            </w:pPr>
            <w:r>
              <w:rPr>
                <w:rFonts w:ascii="宋体" w:hAnsi="宋体" w:cs="宋体" w:hint="eastAsia"/>
                <w:kern w:val="0"/>
                <w:sz w:val="24"/>
                <w:szCs w:val="24"/>
              </w:rPr>
              <w:t>样品评价</w:t>
            </w:r>
          </w:p>
        </w:tc>
        <w:tc>
          <w:tcPr>
            <w:tcW w:w="7087" w:type="dxa"/>
            <w:shd w:val="clear" w:color="auto" w:fill="auto"/>
            <w:vAlign w:val="center"/>
          </w:tcPr>
          <w:p w:rsidR="00C45D5E" w:rsidRDefault="009E74F0">
            <w:pPr>
              <w:widowControl/>
              <w:adjustRightInd w:val="0"/>
              <w:snapToGrid w:val="0"/>
              <w:rPr>
                <w:kern w:val="0"/>
                <w:sz w:val="24"/>
                <w:szCs w:val="24"/>
              </w:rPr>
            </w:pPr>
            <w:r>
              <w:rPr>
                <w:kern w:val="0"/>
                <w:sz w:val="24"/>
                <w:szCs w:val="24"/>
              </w:rPr>
              <w:t>1.</w:t>
            </w:r>
            <w:r>
              <w:rPr>
                <w:rFonts w:hint="eastAsia"/>
                <w:kern w:val="0"/>
                <w:sz w:val="24"/>
                <w:szCs w:val="24"/>
              </w:rPr>
              <w:t>数学学科教室，序号（</w:t>
            </w:r>
            <w:r>
              <w:rPr>
                <w:kern w:val="0"/>
                <w:sz w:val="24"/>
                <w:szCs w:val="24"/>
              </w:rPr>
              <w:t>4</w:t>
            </w:r>
            <w:r>
              <w:rPr>
                <w:rFonts w:hint="eastAsia"/>
                <w:kern w:val="0"/>
                <w:sz w:val="24"/>
                <w:szCs w:val="24"/>
              </w:rPr>
              <w:t>）智能互动讲台评价</w:t>
            </w:r>
          </w:p>
          <w:p w:rsidR="00C45D5E" w:rsidRDefault="009E74F0">
            <w:pPr>
              <w:widowControl/>
              <w:adjustRightInd w:val="0"/>
              <w:snapToGrid w:val="0"/>
              <w:rPr>
                <w:kern w:val="0"/>
                <w:sz w:val="24"/>
                <w:szCs w:val="24"/>
              </w:rPr>
            </w:pPr>
            <w:r>
              <w:rPr>
                <w:rFonts w:hint="eastAsia"/>
                <w:kern w:val="0"/>
                <w:sz w:val="24"/>
                <w:szCs w:val="24"/>
              </w:rPr>
              <w:t>样品无瑕疵：</w:t>
            </w:r>
            <w:r>
              <w:rPr>
                <w:kern w:val="0"/>
                <w:sz w:val="24"/>
                <w:szCs w:val="24"/>
              </w:rPr>
              <w:t>2</w:t>
            </w:r>
            <w:r>
              <w:rPr>
                <w:rFonts w:hint="eastAsia"/>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C45D5E" w:rsidRDefault="009E74F0">
            <w:pPr>
              <w:widowControl/>
              <w:adjustRightInd w:val="0"/>
              <w:snapToGrid w:val="0"/>
              <w:rPr>
                <w:kern w:val="0"/>
                <w:sz w:val="24"/>
                <w:szCs w:val="24"/>
              </w:rPr>
            </w:pPr>
            <w:r>
              <w:rPr>
                <w:kern w:val="0"/>
                <w:sz w:val="24"/>
                <w:szCs w:val="24"/>
              </w:rPr>
              <w:t>(</w:t>
            </w:r>
            <w:r>
              <w:rPr>
                <w:rFonts w:hint="eastAsia"/>
                <w:kern w:val="0"/>
                <w:sz w:val="24"/>
                <w:szCs w:val="24"/>
              </w:rPr>
              <w:t>本项所称“瑕疵”是指样品制作工艺不精细；样品演示过程不完整；样品演示结果</w:t>
            </w:r>
            <w:r>
              <w:rPr>
                <w:kern w:val="0"/>
                <w:sz w:val="24"/>
                <w:szCs w:val="24"/>
              </w:rPr>
              <w:t>不准确</w:t>
            </w:r>
            <w:r>
              <w:rPr>
                <w:rFonts w:hint="eastAsia"/>
                <w:kern w:val="0"/>
                <w:sz w:val="24"/>
                <w:szCs w:val="24"/>
              </w:rPr>
              <w:t>。</w:t>
            </w:r>
            <w:r>
              <w:rPr>
                <w:kern w:val="0"/>
                <w:sz w:val="24"/>
                <w:szCs w:val="24"/>
              </w:rPr>
              <w:t>)</w:t>
            </w:r>
          </w:p>
          <w:p w:rsidR="00C45D5E" w:rsidRDefault="009E74F0">
            <w:pPr>
              <w:widowControl/>
              <w:adjustRightInd w:val="0"/>
              <w:snapToGrid w:val="0"/>
              <w:rPr>
                <w:kern w:val="0"/>
                <w:sz w:val="24"/>
                <w:szCs w:val="24"/>
              </w:rPr>
            </w:pPr>
            <w:r>
              <w:rPr>
                <w:kern w:val="0"/>
                <w:sz w:val="24"/>
                <w:szCs w:val="24"/>
              </w:rPr>
              <w:t>2.</w:t>
            </w:r>
            <w:r>
              <w:rPr>
                <w:rFonts w:hint="eastAsia"/>
                <w:kern w:val="0"/>
                <w:sz w:val="24"/>
                <w:szCs w:val="24"/>
              </w:rPr>
              <w:t>地理学科教室</w:t>
            </w:r>
            <w:r>
              <w:rPr>
                <w:rFonts w:hint="eastAsia"/>
                <w:kern w:val="0"/>
                <w:sz w:val="24"/>
                <w:szCs w:val="24"/>
              </w:rPr>
              <w:t xml:space="preserve">, </w:t>
            </w:r>
            <w:r>
              <w:rPr>
                <w:rFonts w:hint="eastAsia"/>
                <w:kern w:val="0"/>
                <w:sz w:val="24"/>
                <w:szCs w:val="24"/>
              </w:rPr>
              <w:t>序号（</w:t>
            </w:r>
            <w:r>
              <w:rPr>
                <w:kern w:val="0"/>
                <w:sz w:val="24"/>
                <w:szCs w:val="24"/>
              </w:rPr>
              <w:t>9</w:t>
            </w:r>
            <w:r>
              <w:rPr>
                <w:rFonts w:hint="eastAsia"/>
                <w:kern w:val="0"/>
                <w:sz w:val="24"/>
                <w:szCs w:val="24"/>
              </w:rPr>
              <w:t>）数字星球系统评价</w:t>
            </w:r>
          </w:p>
          <w:p w:rsidR="00C45D5E" w:rsidRDefault="009E74F0">
            <w:pPr>
              <w:widowControl/>
              <w:adjustRightInd w:val="0"/>
              <w:snapToGrid w:val="0"/>
              <w:rPr>
                <w:kern w:val="0"/>
                <w:sz w:val="24"/>
                <w:szCs w:val="24"/>
              </w:rPr>
            </w:pPr>
            <w:r>
              <w:rPr>
                <w:rFonts w:hint="eastAsia"/>
                <w:kern w:val="0"/>
                <w:sz w:val="24"/>
                <w:szCs w:val="24"/>
              </w:rPr>
              <w:t>样品无瑕疵：</w:t>
            </w:r>
            <w:r>
              <w:rPr>
                <w:rFonts w:hint="eastAsia"/>
                <w:kern w:val="0"/>
                <w:sz w:val="24"/>
                <w:szCs w:val="24"/>
              </w:rPr>
              <w:t>2</w:t>
            </w:r>
            <w:r>
              <w:rPr>
                <w:rFonts w:hint="eastAsia"/>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C45D5E" w:rsidRDefault="009E74F0">
            <w:pPr>
              <w:widowControl/>
              <w:adjustRightInd w:val="0"/>
              <w:snapToGrid w:val="0"/>
              <w:rPr>
                <w:kern w:val="0"/>
                <w:sz w:val="24"/>
                <w:szCs w:val="24"/>
              </w:rPr>
            </w:pPr>
            <w:r>
              <w:rPr>
                <w:kern w:val="0"/>
                <w:sz w:val="24"/>
                <w:szCs w:val="24"/>
              </w:rPr>
              <w:t>(</w:t>
            </w:r>
            <w:r>
              <w:rPr>
                <w:rFonts w:hint="eastAsia"/>
                <w:kern w:val="0"/>
                <w:sz w:val="24"/>
                <w:szCs w:val="24"/>
              </w:rPr>
              <w:t>本项所称“瑕疵”是指样品制作工艺不精细；样品演示过程不完整；样品演示结果</w:t>
            </w:r>
            <w:r>
              <w:rPr>
                <w:kern w:val="0"/>
                <w:sz w:val="24"/>
                <w:szCs w:val="24"/>
              </w:rPr>
              <w:t>不准确</w:t>
            </w:r>
            <w:r>
              <w:rPr>
                <w:rFonts w:hint="eastAsia"/>
                <w:kern w:val="0"/>
                <w:sz w:val="24"/>
                <w:szCs w:val="24"/>
              </w:rPr>
              <w:t>。</w:t>
            </w:r>
            <w:r>
              <w:rPr>
                <w:kern w:val="0"/>
                <w:sz w:val="24"/>
                <w:szCs w:val="24"/>
              </w:rPr>
              <w:t>)</w:t>
            </w:r>
          </w:p>
          <w:p w:rsidR="00C45D5E" w:rsidRDefault="009E74F0">
            <w:pPr>
              <w:widowControl/>
              <w:adjustRightInd w:val="0"/>
              <w:snapToGrid w:val="0"/>
              <w:rPr>
                <w:kern w:val="0"/>
                <w:sz w:val="24"/>
                <w:szCs w:val="24"/>
              </w:rPr>
            </w:pPr>
            <w:r>
              <w:rPr>
                <w:kern w:val="0"/>
                <w:sz w:val="24"/>
                <w:szCs w:val="24"/>
              </w:rPr>
              <w:t>3.</w:t>
            </w:r>
            <w:r>
              <w:rPr>
                <w:rFonts w:hint="eastAsia"/>
                <w:kern w:val="0"/>
                <w:sz w:val="24"/>
                <w:szCs w:val="24"/>
              </w:rPr>
              <w:t>地理学科教室</w:t>
            </w:r>
            <w:r>
              <w:rPr>
                <w:rFonts w:hint="eastAsia"/>
                <w:kern w:val="0"/>
                <w:sz w:val="24"/>
                <w:szCs w:val="24"/>
              </w:rPr>
              <w:t>,</w:t>
            </w:r>
            <w:r>
              <w:rPr>
                <w:rFonts w:hint="eastAsia"/>
                <w:kern w:val="0"/>
                <w:sz w:val="24"/>
                <w:szCs w:val="24"/>
              </w:rPr>
              <w:t>序号（</w:t>
            </w:r>
            <w:r>
              <w:rPr>
                <w:kern w:val="0"/>
                <w:sz w:val="24"/>
                <w:szCs w:val="24"/>
              </w:rPr>
              <w:t>13</w:t>
            </w:r>
            <w:r>
              <w:rPr>
                <w:rFonts w:hint="eastAsia"/>
                <w:kern w:val="0"/>
                <w:sz w:val="24"/>
                <w:szCs w:val="24"/>
              </w:rPr>
              <w:t>）裸眼</w:t>
            </w:r>
            <w:r>
              <w:rPr>
                <w:rFonts w:hint="eastAsia"/>
                <w:kern w:val="0"/>
                <w:sz w:val="24"/>
                <w:szCs w:val="24"/>
              </w:rPr>
              <w:t>XR</w:t>
            </w:r>
            <w:r>
              <w:rPr>
                <w:rFonts w:hint="eastAsia"/>
                <w:kern w:val="0"/>
                <w:sz w:val="24"/>
                <w:szCs w:val="24"/>
              </w:rPr>
              <w:t>便携终端评价</w:t>
            </w:r>
          </w:p>
          <w:p w:rsidR="00C45D5E" w:rsidRDefault="009E74F0">
            <w:pPr>
              <w:widowControl/>
              <w:adjustRightInd w:val="0"/>
              <w:snapToGrid w:val="0"/>
              <w:rPr>
                <w:kern w:val="0"/>
                <w:sz w:val="24"/>
                <w:szCs w:val="24"/>
              </w:rPr>
            </w:pPr>
            <w:r>
              <w:rPr>
                <w:rFonts w:hint="eastAsia"/>
                <w:kern w:val="0"/>
                <w:sz w:val="24"/>
                <w:szCs w:val="24"/>
              </w:rPr>
              <w:lastRenderedPageBreak/>
              <w:t>样品无瑕疵：</w:t>
            </w:r>
            <w:r>
              <w:rPr>
                <w:rFonts w:hint="eastAsia"/>
                <w:kern w:val="0"/>
                <w:sz w:val="24"/>
                <w:szCs w:val="24"/>
              </w:rPr>
              <w:t>2</w:t>
            </w:r>
            <w:r>
              <w:rPr>
                <w:rFonts w:hint="eastAsia"/>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C45D5E" w:rsidRDefault="009E74F0">
            <w:pPr>
              <w:widowControl/>
              <w:adjustRightInd w:val="0"/>
              <w:snapToGrid w:val="0"/>
              <w:rPr>
                <w:kern w:val="0"/>
                <w:sz w:val="24"/>
                <w:szCs w:val="24"/>
              </w:rPr>
            </w:pPr>
            <w:r>
              <w:rPr>
                <w:kern w:val="0"/>
                <w:sz w:val="24"/>
                <w:szCs w:val="24"/>
              </w:rPr>
              <w:t>(</w:t>
            </w:r>
            <w:r>
              <w:rPr>
                <w:rFonts w:hint="eastAsia"/>
                <w:kern w:val="0"/>
                <w:sz w:val="24"/>
                <w:szCs w:val="24"/>
              </w:rPr>
              <w:t>本项所称“瑕疵”是指样品制作工艺不精细；样品演示过程不完整；样品演示结果</w:t>
            </w:r>
            <w:r>
              <w:rPr>
                <w:kern w:val="0"/>
                <w:sz w:val="24"/>
                <w:szCs w:val="24"/>
              </w:rPr>
              <w:t>不准确</w:t>
            </w:r>
            <w:r>
              <w:rPr>
                <w:rFonts w:hint="eastAsia"/>
                <w:kern w:val="0"/>
                <w:sz w:val="24"/>
                <w:szCs w:val="24"/>
              </w:rPr>
              <w:t>。</w:t>
            </w:r>
            <w:r>
              <w:rPr>
                <w:kern w:val="0"/>
                <w:sz w:val="24"/>
                <w:szCs w:val="24"/>
              </w:rPr>
              <w:t>)</w:t>
            </w:r>
          </w:p>
          <w:p w:rsidR="00C45D5E" w:rsidRDefault="009E74F0">
            <w:pPr>
              <w:widowControl/>
              <w:adjustRightInd w:val="0"/>
              <w:snapToGrid w:val="0"/>
              <w:rPr>
                <w:kern w:val="0"/>
                <w:sz w:val="24"/>
                <w:szCs w:val="24"/>
              </w:rPr>
            </w:pPr>
            <w:r>
              <w:rPr>
                <w:kern w:val="0"/>
                <w:sz w:val="24"/>
                <w:szCs w:val="24"/>
              </w:rPr>
              <w:t>4.</w:t>
            </w:r>
            <w:r>
              <w:rPr>
                <w:rFonts w:hint="eastAsia"/>
                <w:kern w:val="0"/>
                <w:sz w:val="24"/>
                <w:szCs w:val="24"/>
              </w:rPr>
              <w:t>化学学科实验室，序号（</w:t>
            </w:r>
            <w:r>
              <w:rPr>
                <w:rFonts w:hint="eastAsia"/>
                <w:kern w:val="0"/>
                <w:sz w:val="24"/>
                <w:szCs w:val="24"/>
              </w:rPr>
              <w:t>3</w:t>
            </w:r>
            <w:r>
              <w:rPr>
                <w:kern w:val="0"/>
                <w:sz w:val="24"/>
                <w:szCs w:val="24"/>
              </w:rPr>
              <w:t>4</w:t>
            </w:r>
            <w:r>
              <w:rPr>
                <w:kern w:val="0"/>
                <w:sz w:val="24"/>
                <w:szCs w:val="24"/>
              </w:rPr>
              <w:t>）</w:t>
            </w:r>
            <w:r>
              <w:rPr>
                <w:rFonts w:hint="eastAsia"/>
                <w:kern w:val="0"/>
                <w:sz w:val="24"/>
                <w:szCs w:val="24"/>
              </w:rPr>
              <w:t>数据采集器，序号（</w:t>
            </w:r>
            <w:r>
              <w:rPr>
                <w:kern w:val="0"/>
                <w:sz w:val="24"/>
                <w:szCs w:val="24"/>
              </w:rPr>
              <w:t>39</w:t>
            </w:r>
            <w:r>
              <w:rPr>
                <w:kern w:val="0"/>
                <w:sz w:val="24"/>
                <w:szCs w:val="24"/>
              </w:rPr>
              <w:t>）</w:t>
            </w:r>
            <w:r>
              <w:rPr>
                <w:rFonts w:hint="eastAsia"/>
                <w:kern w:val="0"/>
                <w:sz w:val="24"/>
                <w:szCs w:val="24"/>
              </w:rPr>
              <w:t>温度传感器，序号（</w:t>
            </w:r>
            <w:r>
              <w:rPr>
                <w:kern w:val="0"/>
                <w:sz w:val="24"/>
                <w:szCs w:val="24"/>
              </w:rPr>
              <w:t>43</w:t>
            </w:r>
            <w:r>
              <w:rPr>
                <w:kern w:val="0"/>
                <w:sz w:val="24"/>
                <w:szCs w:val="24"/>
              </w:rPr>
              <w:t>）</w:t>
            </w:r>
            <w:r>
              <w:rPr>
                <w:rFonts w:hint="eastAsia"/>
                <w:kern w:val="0"/>
                <w:sz w:val="24"/>
                <w:szCs w:val="24"/>
              </w:rPr>
              <w:t>二氧化碳传感器</w:t>
            </w:r>
            <w:r>
              <w:rPr>
                <w:rFonts w:hint="eastAsia"/>
                <w:kern w:val="0"/>
                <w:sz w:val="24"/>
                <w:szCs w:val="24"/>
              </w:rPr>
              <w:t>B</w:t>
            </w:r>
            <w:r>
              <w:rPr>
                <w:rFonts w:hint="eastAsia"/>
                <w:kern w:val="0"/>
                <w:sz w:val="24"/>
                <w:szCs w:val="24"/>
              </w:rPr>
              <w:t>，序号（</w:t>
            </w:r>
            <w:r>
              <w:rPr>
                <w:rFonts w:hint="eastAsia"/>
                <w:kern w:val="0"/>
                <w:sz w:val="24"/>
                <w:szCs w:val="24"/>
              </w:rPr>
              <w:t>1</w:t>
            </w:r>
            <w:r>
              <w:rPr>
                <w:kern w:val="0"/>
                <w:sz w:val="24"/>
                <w:szCs w:val="24"/>
              </w:rPr>
              <w:t>5</w:t>
            </w:r>
            <w:r>
              <w:rPr>
                <w:rFonts w:hint="eastAsia"/>
                <w:kern w:val="0"/>
                <w:sz w:val="24"/>
                <w:szCs w:val="24"/>
              </w:rPr>
              <w:t>）分光色度计传感器评价</w:t>
            </w:r>
          </w:p>
          <w:p w:rsidR="00C45D5E" w:rsidRDefault="009E74F0">
            <w:pPr>
              <w:widowControl/>
              <w:adjustRightInd w:val="0"/>
              <w:snapToGrid w:val="0"/>
              <w:rPr>
                <w:kern w:val="0"/>
                <w:sz w:val="24"/>
                <w:szCs w:val="24"/>
              </w:rPr>
            </w:pPr>
            <w:r>
              <w:rPr>
                <w:rFonts w:hint="eastAsia"/>
                <w:kern w:val="0"/>
                <w:sz w:val="24"/>
                <w:szCs w:val="24"/>
              </w:rPr>
              <w:t>样品无瑕疵：</w:t>
            </w:r>
            <w:r>
              <w:rPr>
                <w:kern w:val="0"/>
                <w:sz w:val="24"/>
                <w:szCs w:val="24"/>
              </w:rPr>
              <w:t>2</w:t>
            </w:r>
            <w:r>
              <w:rPr>
                <w:rFonts w:hint="eastAsia"/>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C45D5E" w:rsidRDefault="009E74F0">
            <w:pPr>
              <w:widowControl/>
              <w:adjustRightInd w:val="0"/>
              <w:snapToGrid w:val="0"/>
              <w:rPr>
                <w:kern w:val="0"/>
                <w:sz w:val="24"/>
                <w:szCs w:val="24"/>
              </w:rPr>
            </w:pPr>
            <w:r>
              <w:rPr>
                <w:kern w:val="0"/>
                <w:sz w:val="24"/>
                <w:szCs w:val="24"/>
              </w:rPr>
              <w:t>(</w:t>
            </w:r>
            <w:r>
              <w:rPr>
                <w:rFonts w:hint="eastAsia"/>
                <w:kern w:val="0"/>
                <w:sz w:val="24"/>
                <w:szCs w:val="24"/>
              </w:rPr>
              <w:t>本项所称“瑕疵”是指样品制作工艺不精细；样品演示过程不完整；样品演示结果</w:t>
            </w:r>
            <w:r>
              <w:rPr>
                <w:kern w:val="0"/>
                <w:sz w:val="24"/>
                <w:szCs w:val="24"/>
              </w:rPr>
              <w:t>不准确</w:t>
            </w:r>
            <w:r>
              <w:rPr>
                <w:rFonts w:hint="eastAsia"/>
                <w:kern w:val="0"/>
                <w:sz w:val="24"/>
                <w:szCs w:val="24"/>
              </w:rPr>
              <w:t>。</w:t>
            </w:r>
            <w:r>
              <w:rPr>
                <w:kern w:val="0"/>
                <w:sz w:val="24"/>
                <w:szCs w:val="24"/>
              </w:rPr>
              <w:t>)</w:t>
            </w:r>
          </w:p>
          <w:p w:rsidR="00C45D5E" w:rsidRDefault="009E74F0">
            <w:pPr>
              <w:widowControl/>
              <w:adjustRightInd w:val="0"/>
              <w:snapToGrid w:val="0"/>
              <w:rPr>
                <w:kern w:val="0"/>
                <w:sz w:val="24"/>
                <w:szCs w:val="24"/>
              </w:rPr>
            </w:pPr>
            <w:r>
              <w:rPr>
                <w:kern w:val="0"/>
                <w:sz w:val="24"/>
                <w:szCs w:val="24"/>
              </w:rPr>
              <w:t>5.</w:t>
            </w:r>
            <w:r>
              <w:rPr>
                <w:rFonts w:hint="eastAsia"/>
                <w:kern w:val="0"/>
                <w:sz w:val="24"/>
                <w:szCs w:val="24"/>
              </w:rPr>
              <w:t>生物学科实验室，序号（</w:t>
            </w:r>
            <w:r>
              <w:rPr>
                <w:rFonts w:hint="eastAsia"/>
                <w:kern w:val="0"/>
                <w:sz w:val="24"/>
                <w:szCs w:val="24"/>
              </w:rPr>
              <w:t>8</w:t>
            </w:r>
            <w:r>
              <w:rPr>
                <w:rFonts w:hint="eastAsia"/>
                <w:kern w:val="0"/>
                <w:sz w:val="24"/>
                <w:szCs w:val="24"/>
              </w:rPr>
              <w:t>）高中生物生物技术与工程实验组合套装评价</w:t>
            </w:r>
          </w:p>
          <w:p w:rsidR="00C45D5E" w:rsidRDefault="009E74F0">
            <w:pPr>
              <w:widowControl/>
              <w:adjustRightInd w:val="0"/>
              <w:snapToGrid w:val="0"/>
              <w:rPr>
                <w:kern w:val="0"/>
                <w:sz w:val="24"/>
                <w:szCs w:val="24"/>
              </w:rPr>
            </w:pPr>
            <w:r>
              <w:rPr>
                <w:rFonts w:hint="eastAsia"/>
                <w:kern w:val="0"/>
                <w:sz w:val="24"/>
                <w:szCs w:val="24"/>
              </w:rPr>
              <w:t>样品无瑕疵：</w:t>
            </w:r>
            <w:r>
              <w:rPr>
                <w:rFonts w:hint="eastAsia"/>
                <w:kern w:val="0"/>
                <w:sz w:val="24"/>
                <w:szCs w:val="24"/>
              </w:rPr>
              <w:t>2</w:t>
            </w:r>
            <w:r>
              <w:rPr>
                <w:rFonts w:hint="eastAsia"/>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C45D5E" w:rsidRDefault="009E74F0">
            <w:pPr>
              <w:widowControl/>
              <w:adjustRightInd w:val="0"/>
              <w:snapToGrid w:val="0"/>
              <w:rPr>
                <w:kern w:val="0"/>
                <w:sz w:val="24"/>
                <w:szCs w:val="24"/>
              </w:rPr>
            </w:pPr>
            <w:r>
              <w:rPr>
                <w:kern w:val="0"/>
                <w:sz w:val="24"/>
                <w:szCs w:val="24"/>
              </w:rPr>
              <w:t>(</w:t>
            </w:r>
            <w:r>
              <w:rPr>
                <w:rFonts w:hint="eastAsia"/>
                <w:kern w:val="0"/>
                <w:sz w:val="24"/>
                <w:szCs w:val="24"/>
              </w:rPr>
              <w:t>本项所称“瑕疵”是指样品制作工艺不精细；样品演示过程不完整；样品演示结果</w:t>
            </w:r>
            <w:r>
              <w:rPr>
                <w:kern w:val="0"/>
                <w:sz w:val="24"/>
                <w:szCs w:val="24"/>
              </w:rPr>
              <w:t>不准确</w:t>
            </w:r>
            <w:r>
              <w:rPr>
                <w:rFonts w:hint="eastAsia"/>
                <w:kern w:val="0"/>
                <w:sz w:val="24"/>
                <w:szCs w:val="24"/>
              </w:rPr>
              <w:t>。</w:t>
            </w:r>
            <w:r>
              <w:rPr>
                <w:kern w:val="0"/>
                <w:sz w:val="24"/>
                <w:szCs w:val="24"/>
              </w:rPr>
              <w:t>)</w:t>
            </w:r>
          </w:p>
          <w:p w:rsidR="00C45D5E" w:rsidRDefault="009E74F0">
            <w:pPr>
              <w:widowControl/>
              <w:adjustRightInd w:val="0"/>
              <w:snapToGrid w:val="0"/>
              <w:rPr>
                <w:kern w:val="0"/>
                <w:sz w:val="24"/>
                <w:szCs w:val="24"/>
              </w:rPr>
            </w:pPr>
            <w:r>
              <w:rPr>
                <w:kern w:val="0"/>
                <w:sz w:val="24"/>
                <w:szCs w:val="24"/>
              </w:rPr>
              <w:t>6.</w:t>
            </w:r>
            <w:r>
              <w:rPr>
                <w:rFonts w:hint="eastAsia"/>
                <w:kern w:val="0"/>
                <w:sz w:val="24"/>
                <w:szCs w:val="24"/>
              </w:rPr>
              <w:t>生物学科实验室，序号（</w:t>
            </w:r>
            <w:r>
              <w:rPr>
                <w:kern w:val="0"/>
                <w:sz w:val="24"/>
                <w:szCs w:val="24"/>
              </w:rPr>
              <w:t>14</w:t>
            </w:r>
            <w:r>
              <w:rPr>
                <w:rFonts w:hint="eastAsia"/>
                <w:kern w:val="0"/>
                <w:sz w:val="24"/>
                <w:szCs w:val="24"/>
              </w:rPr>
              <w:t>）超净工作台（智能型）评价</w:t>
            </w:r>
          </w:p>
          <w:p w:rsidR="00C45D5E" w:rsidRDefault="009E74F0">
            <w:pPr>
              <w:widowControl/>
              <w:adjustRightInd w:val="0"/>
              <w:snapToGrid w:val="0"/>
              <w:rPr>
                <w:kern w:val="0"/>
                <w:sz w:val="24"/>
                <w:szCs w:val="24"/>
              </w:rPr>
            </w:pPr>
            <w:r>
              <w:rPr>
                <w:rFonts w:hint="eastAsia"/>
                <w:kern w:val="0"/>
                <w:sz w:val="24"/>
                <w:szCs w:val="24"/>
              </w:rPr>
              <w:t>样品无瑕疵：</w:t>
            </w:r>
            <w:r>
              <w:rPr>
                <w:rFonts w:hint="eastAsia"/>
                <w:kern w:val="0"/>
                <w:sz w:val="24"/>
                <w:szCs w:val="24"/>
              </w:rPr>
              <w:t>2</w:t>
            </w:r>
            <w:r>
              <w:rPr>
                <w:rFonts w:hint="eastAsia"/>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C45D5E" w:rsidRDefault="009E74F0">
            <w:pPr>
              <w:widowControl/>
              <w:adjustRightInd w:val="0"/>
              <w:snapToGrid w:val="0"/>
              <w:rPr>
                <w:kern w:val="0"/>
                <w:sz w:val="24"/>
                <w:szCs w:val="24"/>
              </w:rPr>
            </w:pPr>
            <w:r>
              <w:rPr>
                <w:kern w:val="0"/>
                <w:sz w:val="24"/>
                <w:szCs w:val="24"/>
              </w:rPr>
              <w:t>(</w:t>
            </w:r>
            <w:r>
              <w:rPr>
                <w:rFonts w:hint="eastAsia"/>
                <w:kern w:val="0"/>
                <w:sz w:val="24"/>
                <w:szCs w:val="24"/>
              </w:rPr>
              <w:t>本项所称“瑕疵”是指样品制作工艺不精细；样品演示过程不完整；样品演示结果</w:t>
            </w:r>
            <w:r>
              <w:rPr>
                <w:kern w:val="0"/>
                <w:sz w:val="24"/>
                <w:szCs w:val="24"/>
              </w:rPr>
              <w:t>不准确</w:t>
            </w:r>
            <w:r>
              <w:rPr>
                <w:rFonts w:hint="eastAsia"/>
                <w:kern w:val="0"/>
                <w:sz w:val="24"/>
                <w:szCs w:val="24"/>
              </w:rPr>
              <w:t>。</w:t>
            </w:r>
            <w:r>
              <w:rPr>
                <w:kern w:val="0"/>
                <w:sz w:val="24"/>
                <w:szCs w:val="24"/>
              </w:rPr>
              <w:t>)</w:t>
            </w:r>
          </w:p>
          <w:p w:rsidR="00C45D5E" w:rsidRDefault="009E74F0">
            <w:pPr>
              <w:widowControl/>
              <w:adjustRightInd w:val="0"/>
              <w:snapToGrid w:val="0"/>
              <w:rPr>
                <w:kern w:val="0"/>
                <w:sz w:val="24"/>
                <w:szCs w:val="24"/>
              </w:rPr>
            </w:pPr>
            <w:r>
              <w:rPr>
                <w:rFonts w:hint="eastAsia"/>
                <w:kern w:val="0"/>
                <w:sz w:val="24"/>
                <w:szCs w:val="24"/>
              </w:rPr>
              <w:t>7</w:t>
            </w:r>
            <w:r>
              <w:rPr>
                <w:kern w:val="0"/>
                <w:sz w:val="24"/>
                <w:szCs w:val="24"/>
              </w:rPr>
              <w:t>.</w:t>
            </w:r>
            <w:r>
              <w:rPr>
                <w:rFonts w:hint="eastAsia"/>
                <w:kern w:val="0"/>
                <w:sz w:val="24"/>
                <w:szCs w:val="24"/>
              </w:rPr>
              <w:t>生物学科实验室，序号（</w:t>
            </w:r>
            <w:r>
              <w:rPr>
                <w:kern w:val="0"/>
                <w:sz w:val="24"/>
                <w:szCs w:val="24"/>
              </w:rPr>
              <w:t>22</w:t>
            </w:r>
            <w:r>
              <w:rPr>
                <w:rFonts w:hint="eastAsia"/>
                <w:kern w:val="0"/>
                <w:sz w:val="24"/>
                <w:szCs w:val="24"/>
              </w:rPr>
              <w:t>）光合作用反应仪评价</w:t>
            </w:r>
          </w:p>
          <w:p w:rsidR="00C45D5E" w:rsidRDefault="009E74F0">
            <w:pPr>
              <w:widowControl/>
              <w:adjustRightInd w:val="0"/>
              <w:snapToGrid w:val="0"/>
              <w:rPr>
                <w:kern w:val="0"/>
                <w:sz w:val="24"/>
                <w:szCs w:val="24"/>
              </w:rPr>
            </w:pPr>
            <w:r>
              <w:rPr>
                <w:rFonts w:hint="eastAsia"/>
                <w:kern w:val="0"/>
                <w:sz w:val="24"/>
                <w:szCs w:val="24"/>
              </w:rPr>
              <w:t>样品无瑕疵：</w:t>
            </w:r>
            <w:r>
              <w:rPr>
                <w:rFonts w:hint="eastAsia"/>
                <w:kern w:val="0"/>
                <w:sz w:val="24"/>
                <w:szCs w:val="24"/>
              </w:rPr>
              <w:t>2</w:t>
            </w:r>
            <w:r>
              <w:rPr>
                <w:rFonts w:hint="eastAsia"/>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C45D5E" w:rsidRDefault="009E74F0">
            <w:pPr>
              <w:widowControl/>
              <w:adjustRightInd w:val="0"/>
              <w:snapToGrid w:val="0"/>
              <w:rPr>
                <w:kern w:val="0"/>
                <w:sz w:val="24"/>
                <w:szCs w:val="24"/>
              </w:rPr>
            </w:pPr>
            <w:r>
              <w:rPr>
                <w:kern w:val="0"/>
                <w:sz w:val="24"/>
                <w:szCs w:val="24"/>
              </w:rPr>
              <w:t>(</w:t>
            </w:r>
            <w:r>
              <w:rPr>
                <w:rFonts w:hint="eastAsia"/>
                <w:kern w:val="0"/>
                <w:sz w:val="24"/>
                <w:szCs w:val="24"/>
              </w:rPr>
              <w:t>本项所称“瑕疵”是指样品制作工艺不精细；样品演示过程不完整；样品演示结果</w:t>
            </w:r>
            <w:r>
              <w:rPr>
                <w:kern w:val="0"/>
                <w:sz w:val="24"/>
                <w:szCs w:val="24"/>
              </w:rPr>
              <w:t>不准确</w:t>
            </w:r>
            <w:r>
              <w:rPr>
                <w:rFonts w:hint="eastAsia"/>
                <w:kern w:val="0"/>
                <w:sz w:val="24"/>
                <w:szCs w:val="24"/>
              </w:rPr>
              <w:t>。</w:t>
            </w:r>
            <w:r>
              <w:rPr>
                <w:kern w:val="0"/>
                <w:sz w:val="24"/>
                <w:szCs w:val="24"/>
              </w:rPr>
              <w:t>)</w:t>
            </w:r>
          </w:p>
          <w:p w:rsidR="00C45D5E" w:rsidRDefault="009E74F0">
            <w:pPr>
              <w:widowControl/>
              <w:adjustRightInd w:val="0"/>
              <w:snapToGrid w:val="0"/>
              <w:rPr>
                <w:kern w:val="0"/>
                <w:sz w:val="24"/>
                <w:szCs w:val="24"/>
              </w:rPr>
            </w:pPr>
            <w:r>
              <w:rPr>
                <w:kern w:val="0"/>
                <w:sz w:val="24"/>
                <w:szCs w:val="24"/>
              </w:rPr>
              <w:t>8.</w:t>
            </w:r>
            <w:r>
              <w:rPr>
                <w:rFonts w:hint="eastAsia"/>
                <w:kern w:val="0"/>
                <w:sz w:val="24"/>
                <w:szCs w:val="24"/>
              </w:rPr>
              <w:t>科技创新实验室，序号（</w:t>
            </w:r>
            <w:r>
              <w:rPr>
                <w:rFonts w:hint="eastAsia"/>
                <w:kern w:val="0"/>
                <w:sz w:val="24"/>
                <w:szCs w:val="24"/>
              </w:rPr>
              <w:t>6</w:t>
            </w:r>
            <w:r>
              <w:rPr>
                <w:rFonts w:hint="eastAsia"/>
                <w:kern w:val="0"/>
                <w:sz w:val="24"/>
                <w:szCs w:val="24"/>
              </w:rPr>
              <w:t>）人工智能教育套装评价</w:t>
            </w:r>
          </w:p>
          <w:p w:rsidR="00C45D5E" w:rsidRDefault="009E74F0">
            <w:pPr>
              <w:widowControl/>
              <w:adjustRightInd w:val="0"/>
              <w:snapToGrid w:val="0"/>
              <w:rPr>
                <w:kern w:val="0"/>
                <w:sz w:val="24"/>
                <w:szCs w:val="24"/>
              </w:rPr>
            </w:pPr>
            <w:r>
              <w:rPr>
                <w:rFonts w:hint="eastAsia"/>
                <w:kern w:val="0"/>
                <w:sz w:val="24"/>
                <w:szCs w:val="24"/>
              </w:rPr>
              <w:t>样品无瑕疵：</w:t>
            </w:r>
            <w:r>
              <w:rPr>
                <w:rFonts w:hint="eastAsia"/>
                <w:kern w:val="0"/>
                <w:sz w:val="24"/>
                <w:szCs w:val="24"/>
              </w:rPr>
              <w:t>2</w:t>
            </w:r>
            <w:r>
              <w:rPr>
                <w:rFonts w:hint="eastAsia"/>
                <w:kern w:val="0"/>
                <w:sz w:val="24"/>
                <w:szCs w:val="24"/>
              </w:rPr>
              <w:t>分；</w:t>
            </w:r>
          </w:p>
          <w:p w:rsidR="00C45D5E" w:rsidRDefault="009E74F0">
            <w:pPr>
              <w:widowControl/>
              <w:adjustRightInd w:val="0"/>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C45D5E" w:rsidRDefault="009E74F0">
            <w:pPr>
              <w:widowControl/>
              <w:adjustRightInd w:val="0"/>
              <w:snapToGrid w:val="0"/>
              <w:rPr>
                <w:szCs w:val="24"/>
              </w:rPr>
            </w:pPr>
            <w:r>
              <w:rPr>
                <w:kern w:val="0"/>
                <w:sz w:val="24"/>
                <w:szCs w:val="24"/>
              </w:rPr>
              <w:t>(</w:t>
            </w:r>
            <w:r>
              <w:rPr>
                <w:rFonts w:hint="eastAsia"/>
                <w:kern w:val="0"/>
                <w:sz w:val="24"/>
                <w:szCs w:val="24"/>
              </w:rPr>
              <w:t>本项所称“瑕疵”是指样品制作工艺不精细；样品演示过程不完整；样品演示结果</w:t>
            </w:r>
            <w:r>
              <w:rPr>
                <w:kern w:val="0"/>
                <w:sz w:val="24"/>
                <w:szCs w:val="24"/>
              </w:rPr>
              <w:t>不准确</w:t>
            </w:r>
            <w:r>
              <w:rPr>
                <w:rFonts w:hint="eastAsia"/>
                <w:kern w:val="0"/>
                <w:sz w:val="24"/>
                <w:szCs w:val="24"/>
              </w:rPr>
              <w:t>。</w:t>
            </w:r>
            <w:r>
              <w:rPr>
                <w:kern w:val="0"/>
                <w:sz w:val="24"/>
                <w:szCs w:val="24"/>
              </w:rPr>
              <w:t>)</w:t>
            </w:r>
          </w:p>
        </w:tc>
        <w:tc>
          <w:tcPr>
            <w:tcW w:w="1010" w:type="dxa"/>
            <w:shd w:val="clear" w:color="auto" w:fill="auto"/>
            <w:vAlign w:val="center"/>
          </w:tcPr>
          <w:p w:rsidR="00C45D5E" w:rsidRDefault="009E74F0">
            <w:pPr>
              <w:widowControl/>
              <w:snapToGrid w:val="0"/>
              <w:jc w:val="center"/>
              <w:rPr>
                <w:rFonts w:ascii="宋体" w:hAnsi="宋体" w:cs="宋体"/>
                <w:kern w:val="0"/>
                <w:sz w:val="24"/>
                <w:szCs w:val="24"/>
              </w:rPr>
            </w:pPr>
            <w:r>
              <w:rPr>
                <w:rFonts w:ascii="宋体" w:hAnsi="宋体" w:cs="宋体"/>
                <w:kern w:val="0"/>
                <w:sz w:val="24"/>
                <w:szCs w:val="24"/>
              </w:rPr>
              <w:lastRenderedPageBreak/>
              <w:t>16</w:t>
            </w:r>
          </w:p>
        </w:tc>
      </w:tr>
    </w:tbl>
    <w:p w:rsidR="00C45D5E" w:rsidRDefault="009E74F0">
      <w:pPr>
        <w:spacing w:line="360" w:lineRule="auto"/>
        <w:ind w:firstLineChars="200" w:firstLine="480"/>
        <w:outlineLvl w:val="0"/>
        <w:rPr>
          <w:sz w:val="24"/>
        </w:rPr>
      </w:pPr>
      <w:r>
        <w:rPr>
          <w:rFonts w:hint="eastAsia"/>
          <w:sz w:val="24"/>
        </w:rPr>
        <w:lastRenderedPageBreak/>
        <w:t>五、投标文件内容要求</w:t>
      </w:r>
    </w:p>
    <w:p w:rsidR="00C45D5E" w:rsidRDefault="009E74F0">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C45D5E" w:rsidRDefault="009E74F0">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C45D5E" w:rsidRDefault="009E74F0">
      <w:pPr>
        <w:spacing w:line="360" w:lineRule="auto"/>
        <w:ind w:firstLineChars="200" w:firstLine="480"/>
        <w:outlineLvl w:val="0"/>
        <w:rPr>
          <w:sz w:val="24"/>
        </w:rPr>
      </w:pPr>
      <w:r>
        <w:rPr>
          <w:sz w:val="24"/>
          <w:u w:val="single"/>
        </w:rPr>
        <w:br w:type="page"/>
      </w:r>
    </w:p>
    <w:p w:rsidR="00C45D5E" w:rsidRDefault="009E74F0">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C45D5E" w:rsidRDefault="009E74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45D5E" w:rsidRDefault="00C45D5E">
      <w:pPr>
        <w:pStyle w:val="Default"/>
        <w:spacing w:line="360" w:lineRule="auto"/>
        <w:ind w:firstLineChars="200" w:firstLine="480"/>
        <w:jc w:val="both"/>
        <w:rPr>
          <w:rFonts w:ascii="Times New Roman" w:eastAsia="宋体" w:hAnsi="Times New Roman" w:cs="Times New Roman"/>
          <w:color w:val="auto"/>
        </w:rPr>
      </w:pPr>
    </w:p>
    <w:p w:rsidR="00C45D5E" w:rsidRDefault="009E74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45D5E" w:rsidRDefault="00C45D5E">
      <w:pPr>
        <w:pStyle w:val="Default"/>
        <w:spacing w:line="360" w:lineRule="auto"/>
        <w:ind w:firstLineChars="200" w:firstLine="480"/>
        <w:jc w:val="both"/>
        <w:rPr>
          <w:rFonts w:ascii="Times New Roman" w:eastAsia="宋体" w:hAnsi="Times New Roman" w:cs="Times New Roman"/>
          <w:color w:val="auto"/>
        </w:rPr>
      </w:pPr>
    </w:p>
    <w:p w:rsidR="00C45D5E" w:rsidRDefault="009E74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45D5E" w:rsidRDefault="00C45D5E">
      <w:pPr>
        <w:pStyle w:val="Default"/>
        <w:spacing w:line="360" w:lineRule="auto"/>
        <w:ind w:firstLineChars="200" w:firstLine="480"/>
        <w:jc w:val="both"/>
        <w:rPr>
          <w:rFonts w:ascii="Times New Roman" w:eastAsia="宋体" w:hAnsi="Times New Roman" w:cs="Times New Roman"/>
          <w:color w:val="auto"/>
        </w:rPr>
      </w:pPr>
    </w:p>
    <w:p w:rsidR="00C45D5E" w:rsidRDefault="009E74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45D5E" w:rsidRDefault="009E74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45D5E" w:rsidRDefault="009E74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C45D5E" w:rsidRDefault="009E74F0">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C45D5E" w:rsidRDefault="009E74F0">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C45D5E" w:rsidRDefault="00C45D5E">
      <w:pPr>
        <w:pStyle w:val="Default"/>
        <w:spacing w:line="360" w:lineRule="auto"/>
        <w:ind w:firstLineChars="200" w:firstLine="480"/>
        <w:jc w:val="both"/>
        <w:rPr>
          <w:rFonts w:ascii="Times New Roman" w:eastAsia="宋体" w:hAnsi="Times New Roman" w:cs="Times New Roman"/>
          <w:color w:val="auto"/>
        </w:rPr>
      </w:pPr>
    </w:p>
    <w:p w:rsidR="00C45D5E" w:rsidRDefault="009E74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C45D5E" w:rsidRDefault="009E74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C45D5E" w:rsidRDefault="009E74F0">
      <w:pPr>
        <w:pStyle w:val="Default"/>
        <w:spacing w:line="360" w:lineRule="auto"/>
        <w:ind w:firstLineChars="200" w:firstLine="480"/>
        <w:jc w:val="both"/>
        <w:rPr>
          <w:b/>
          <w:bCs/>
          <w:kern w:val="28"/>
          <w:sz w:val="32"/>
          <w:szCs w:val="32"/>
        </w:rPr>
      </w:pPr>
      <w:r>
        <w:br w:type="page"/>
      </w:r>
    </w:p>
    <w:p w:rsidR="00C45D5E" w:rsidRDefault="009E74F0">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C45D5E" w:rsidRDefault="00C45D5E">
      <w:pPr>
        <w:pStyle w:val="a4"/>
        <w:spacing w:after="0"/>
        <w:jc w:val="center"/>
        <w:rPr>
          <w:b/>
          <w:bCs/>
          <w:spacing w:val="-20"/>
          <w:kern w:val="44"/>
          <w:sz w:val="48"/>
          <w:szCs w:val="48"/>
        </w:rPr>
      </w:pPr>
    </w:p>
    <w:p w:rsidR="00C45D5E" w:rsidRDefault="00C45D5E">
      <w:pPr>
        <w:pStyle w:val="a4"/>
        <w:spacing w:after="0"/>
        <w:jc w:val="center"/>
        <w:rPr>
          <w:b/>
          <w:bCs/>
          <w:spacing w:val="-20"/>
          <w:kern w:val="44"/>
          <w:sz w:val="48"/>
          <w:szCs w:val="48"/>
        </w:rPr>
      </w:pPr>
    </w:p>
    <w:p w:rsidR="00C45D5E" w:rsidRDefault="00C45D5E">
      <w:pPr>
        <w:pStyle w:val="a4"/>
        <w:spacing w:after="0"/>
        <w:jc w:val="center"/>
        <w:rPr>
          <w:b/>
          <w:bCs/>
          <w:spacing w:val="-20"/>
          <w:kern w:val="44"/>
          <w:sz w:val="48"/>
          <w:szCs w:val="48"/>
        </w:rPr>
      </w:pPr>
    </w:p>
    <w:p w:rsidR="00C45D5E" w:rsidRDefault="009E74F0">
      <w:pPr>
        <w:pStyle w:val="a4"/>
        <w:spacing w:after="0"/>
        <w:jc w:val="center"/>
        <w:rPr>
          <w:b/>
          <w:bCs/>
          <w:spacing w:val="-20"/>
          <w:kern w:val="44"/>
          <w:sz w:val="48"/>
          <w:szCs w:val="48"/>
        </w:rPr>
      </w:pPr>
      <w:r>
        <w:rPr>
          <w:b/>
          <w:bCs/>
          <w:spacing w:val="-20"/>
          <w:kern w:val="44"/>
          <w:sz w:val="48"/>
          <w:szCs w:val="48"/>
        </w:rPr>
        <w:t>政府采购货物买卖合同</w:t>
      </w:r>
    </w:p>
    <w:p w:rsidR="00C45D5E" w:rsidRDefault="00C45D5E">
      <w:pPr>
        <w:rPr>
          <w:b/>
          <w:bCs/>
          <w:spacing w:val="-20"/>
          <w:kern w:val="44"/>
          <w:sz w:val="40"/>
          <w:szCs w:val="40"/>
        </w:rPr>
      </w:pPr>
    </w:p>
    <w:p w:rsidR="00C45D5E" w:rsidRDefault="00C45D5E">
      <w:pPr>
        <w:rPr>
          <w:b/>
          <w:bCs/>
          <w:spacing w:val="-20"/>
          <w:kern w:val="44"/>
          <w:sz w:val="40"/>
          <w:szCs w:val="40"/>
        </w:rPr>
      </w:pPr>
    </w:p>
    <w:p w:rsidR="00C45D5E" w:rsidRDefault="00C45D5E">
      <w:pPr>
        <w:rPr>
          <w:b/>
          <w:bCs/>
          <w:spacing w:val="-20"/>
          <w:kern w:val="44"/>
          <w:sz w:val="40"/>
          <w:szCs w:val="40"/>
        </w:rPr>
      </w:pPr>
    </w:p>
    <w:p w:rsidR="00C45D5E" w:rsidRDefault="009E74F0">
      <w:pPr>
        <w:spacing w:line="360" w:lineRule="auto"/>
        <w:ind w:leftChars="200" w:left="420"/>
        <w:rPr>
          <w:sz w:val="32"/>
          <w:szCs w:val="32"/>
        </w:rPr>
      </w:pPr>
      <w:r>
        <w:rPr>
          <w:kern w:val="0"/>
          <w:sz w:val="32"/>
          <w:szCs w:val="32"/>
        </w:rPr>
        <w:t>项目名称：</w:t>
      </w:r>
      <w:r>
        <w:rPr>
          <w:sz w:val="32"/>
          <w:szCs w:val="32"/>
          <w:u w:val="single"/>
        </w:rPr>
        <w:t xml:space="preserve">                             </w:t>
      </w:r>
    </w:p>
    <w:p w:rsidR="00C45D5E" w:rsidRDefault="009E74F0">
      <w:pPr>
        <w:spacing w:line="360" w:lineRule="auto"/>
        <w:ind w:leftChars="200" w:left="420"/>
        <w:rPr>
          <w:sz w:val="32"/>
          <w:szCs w:val="32"/>
          <w:u w:val="single"/>
        </w:rPr>
      </w:pPr>
      <w:r>
        <w:rPr>
          <w:sz w:val="32"/>
          <w:szCs w:val="32"/>
        </w:rPr>
        <w:t>合同编号：</w:t>
      </w:r>
      <w:r>
        <w:rPr>
          <w:sz w:val="32"/>
          <w:szCs w:val="32"/>
          <w:u w:val="single"/>
        </w:rPr>
        <w:t xml:space="preserve">                             </w:t>
      </w:r>
    </w:p>
    <w:p w:rsidR="00C45D5E" w:rsidRDefault="009E74F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C45D5E" w:rsidRDefault="009E74F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C45D5E" w:rsidRDefault="009E74F0">
      <w:pPr>
        <w:spacing w:line="360" w:lineRule="auto"/>
        <w:ind w:leftChars="200" w:left="420"/>
        <w:rPr>
          <w:sz w:val="32"/>
          <w:szCs w:val="32"/>
        </w:rPr>
      </w:pPr>
      <w:r>
        <w:rPr>
          <w:sz w:val="32"/>
          <w:szCs w:val="32"/>
        </w:rPr>
        <w:t>签订时间：</w:t>
      </w:r>
      <w:r>
        <w:rPr>
          <w:sz w:val="32"/>
          <w:szCs w:val="32"/>
          <w:u w:val="single"/>
        </w:rPr>
        <w:t xml:space="preserve">                             </w:t>
      </w:r>
    </w:p>
    <w:p w:rsidR="00C45D5E" w:rsidRDefault="00C45D5E">
      <w:pPr>
        <w:rPr>
          <w:szCs w:val="24"/>
        </w:rPr>
      </w:pPr>
    </w:p>
    <w:p w:rsidR="00C45D5E" w:rsidRDefault="009E74F0">
      <w:pPr>
        <w:rPr>
          <w:rFonts w:eastAsia="黑体"/>
          <w:sz w:val="44"/>
          <w:szCs w:val="44"/>
        </w:rPr>
      </w:pPr>
      <w:r>
        <w:rPr>
          <w:rFonts w:eastAsia="黑体"/>
          <w:sz w:val="44"/>
          <w:szCs w:val="44"/>
        </w:rPr>
        <w:br w:type="page"/>
      </w:r>
    </w:p>
    <w:p w:rsidR="00C45D5E" w:rsidRDefault="00C45D5E">
      <w:pPr>
        <w:rPr>
          <w:rFonts w:eastAsia="黑体"/>
          <w:sz w:val="44"/>
          <w:szCs w:val="44"/>
        </w:rPr>
      </w:pPr>
    </w:p>
    <w:p w:rsidR="00C45D5E" w:rsidRDefault="00C45D5E">
      <w:pPr>
        <w:rPr>
          <w:rFonts w:eastAsia="黑体"/>
          <w:sz w:val="44"/>
          <w:szCs w:val="44"/>
        </w:rPr>
      </w:pPr>
    </w:p>
    <w:p w:rsidR="00C45D5E" w:rsidRDefault="009E74F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C45D5E" w:rsidRDefault="00C45D5E">
      <w:pPr>
        <w:ind w:firstLineChars="200" w:firstLine="640"/>
        <w:rPr>
          <w:rFonts w:eastAsia="仿宋_GB2312"/>
          <w:sz w:val="32"/>
          <w:szCs w:val="32"/>
        </w:rPr>
      </w:pPr>
    </w:p>
    <w:p w:rsidR="00C45D5E" w:rsidRDefault="009E74F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C45D5E" w:rsidRDefault="009E74F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C45D5E" w:rsidRDefault="009E74F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C45D5E" w:rsidRDefault="00C45D5E">
      <w:pPr>
        <w:widowControl/>
        <w:jc w:val="left"/>
        <w:rPr>
          <w:rFonts w:eastAsia="黑体"/>
          <w:sz w:val="44"/>
          <w:szCs w:val="44"/>
        </w:rPr>
        <w:sectPr w:rsidR="00C45D5E">
          <w:footerReference w:type="default" r:id="rId18"/>
          <w:pgSz w:w="11906" w:h="16838"/>
          <w:pgMar w:top="1440" w:right="1800" w:bottom="1440" w:left="1800" w:header="851" w:footer="992" w:gutter="0"/>
          <w:pgNumType w:start="1"/>
          <w:cols w:space="720"/>
          <w:docGrid w:type="lines" w:linePitch="312"/>
        </w:sectPr>
      </w:pPr>
    </w:p>
    <w:p w:rsidR="00C45D5E" w:rsidRDefault="00C45D5E">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C45D5E" w:rsidRDefault="009E74F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C45D5E" w:rsidRDefault="00C45D5E">
      <w:pPr>
        <w:pStyle w:val="2"/>
        <w:adjustRightInd w:val="0"/>
        <w:snapToGrid w:val="0"/>
        <w:spacing w:line="400" w:lineRule="exact"/>
        <w:jc w:val="center"/>
        <w:rPr>
          <w:rFonts w:ascii="Times New Roman" w:eastAsia="黑体" w:hAnsi="Times New Roman" w:cs="Times New Roman"/>
          <w:b w:val="0"/>
          <w:bCs w:val="0"/>
          <w:sz w:val="28"/>
          <w:szCs w:val="28"/>
        </w:rPr>
      </w:pPr>
    </w:p>
    <w:p w:rsidR="00C45D5E" w:rsidRDefault="009E74F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C45D5E" w:rsidRDefault="009E74F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C45D5E" w:rsidRDefault="009E74F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C45D5E" w:rsidRDefault="009E74F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C45D5E" w:rsidRDefault="00C45D5E">
      <w:pPr>
        <w:spacing w:line="400" w:lineRule="exact"/>
        <w:rPr>
          <w:sz w:val="24"/>
          <w:szCs w:val="24"/>
        </w:rPr>
      </w:pPr>
    </w:p>
    <w:p w:rsidR="00C45D5E" w:rsidRDefault="009E74F0">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C45D5E" w:rsidRDefault="009E74F0">
      <w:pPr>
        <w:numPr>
          <w:ilvl w:val="0"/>
          <w:numId w:val="2"/>
        </w:numPr>
        <w:adjustRightInd w:val="0"/>
        <w:snapToGrid w:val="0"/>
        <w:spacing w:line="360" w:lineRule="auto"/>
        <w:ind w:firstLineChars="200" w:firstLine="448"/>
        <w:rPr>
          <w:b/>
          <w:sz w:val="24"/>
          <w:szCs w:val="24"/>
        </w:rPr>
      </w:pPr>
      <w:r>
        <w:rPr>
          <w:b/>
          <w:sz w:val="24"/>
          <w:szCs w:val="24"/>
        </w:rPr>
        <w:t>项目信息</w:t>
      </w:r>
    </w:p>
    <w:p w:rsidR="00C45D5E" w:rsidRDefault="009E74F0">
      <w:pPr>
        <w:pStyle w:val="a5"/>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C45D5E" w:rsidRDefault="009E74F0">
      <w:pPr>
        <w:pStyle w:val="a5"/>
        <w:tabs>
          <w:tab w:val="left" w:pos="999"/>
        </w:tabs>
        <w:adjustRightInd w:val="0"/>
        <w:snapToGrid w:val="0"/>
        <w:spacing w:line="360" w:lineRule="auto"/>
      </w:pPr>
      <w:r>
        <w:t xml:space="preserve">         采购项目编号：</w:t>
      </w:r>
      <w:r>
        <w:rPr>
          <w:u w:val="single"/>
        </w:rPr>
        <w:t xml:space="preserve">                                          </w:t>
      </w:r>
    </w:p>
    <w:p w:rsidR="00C45D5E" w:rsidRDefault="009E74F0">
      <w:pPr>
        <w:pStyle w:val="a5"/>
        <w:adjustRightInd w:val="0"/>
        <w:snapToGrid w:val="0"/>
        <w:spacing w:line="360" w:lineRule="auto"/>
        <w:ind w:firstLineChars="200" w:firstLine="446"/>
      </w:pPr>
      <w:r>
        <w:t>（2）采购计划编号：</w:t>
      </w:r>
      <w:r>
        <w:rPr>
          <w:u w:val="single"/>
        </w:rPr>
        <w:t xml:space="preserve">                                          </w:t>
      </w:r>
      <w:r>
        <w:t xml:space="preserve"> </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C45D5E" w:rsidRDefault="009E74F0">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C45D5E" w:rsidRDefault="009E74F0">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C45D5E" w:rsidRDefault="009E74F0">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C45D5E" w:rsidRDefault="009E74F0">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C45D5E" w:rsidRDefault="009E74F0">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C45D5E" w:rsidRDefault="009E74F0">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C45D5E" w:rsidRDefault="009E74F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C45D5E" w:rsidRDefault="009E74F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C45D5E" w:rsidRDefault="009E74F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C45D5E" w:rsidRDefault="009E74F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C45D5E" w:rsidRDefault="009E74F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C45D5E" w:rsidRDefault="009E74F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C45D5E" w:rsidRDefault="009E74F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C45D5E" w:rsidRDefault="009E74F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C45D5E" w:rsidRDefault="009E74F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C45D5E" w:rsidRDefault="009E74F0">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C45D5E" w:rsidRDefault="009E74F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45D5E" w:rsidRDefault="009E74F0">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45D5E" w:rsidRDefault="009E74F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45D5E" w:rsidRDefault="009E74F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45D5E" w:rsidRDefault="009E74F0">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C45D5E" w:rsidRDefault="009E74F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C45D5E" w:rsidRDefault="009E74F0">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C45D5E" w:rsidRDefault="009E74F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C45D5E" w:rsidRDefault="009E74F0">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C45D5E" w:rsidRDefault="009E74F0">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C45D5E" w:rsidRDefault="009E74F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45D5E" w:rsidRDefault="009E74F0">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C45D5E" w:rsidRDefault="009E74F0">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C45D5E" w:rsidRDefault="009E74F0">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C45D5E" w:rsidRDefault="009E74F0">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C45D5E" w:rsidRDefault="009E74F0">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C45D5E" w:rsidRDefault="009E74F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C45D5E" w:rsidRDefault="009E74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C45D5E" w:rsidRDefault="009E74F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C45D5E" w:rsidRDefault="009E74F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C45D5E" w:rsidRDefault="009E74F0">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C45D5E" w:rsidRDefault="009E74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C45D5E" w:rsidRDefault="009E74F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C45D5E" w:rsidRDefault="009E74F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C45D5E" w:rsidRDefault="009E74F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C45D5E" w:rsidRDefault="009E74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C45D5E" w:rsidRDefault="009E74F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C45D5E" w:rsidRDefault="009E74F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C45D5E" w:rsidRDefault="009E74F0">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C45D5E" w:rsidRDefault="009E74F0">
      <w:pPr>
        <w:numPr>
          <w:ilvl w:val="0"/>
          <w:numId w:val="2"/>
        </w:numPr>
        <w:adjustRightInd w:val="0"/>
        <w:snapToGrid w:val="0"/>
        <w:spacing w:line="360" w:lineRule="auto"/>
        <w:ind w:firstLineChars="200" w:firstLine="448"/>
        <w:rPr>
          <w:b/>
          <w:sz w:val="24"/>
          <w:szCs w:val="24"/>
        </w:rPr>
      </w:pPr>
      <w:r>
        <w:rPr>
          <w:b/>
          <w:sz w:val="24"/>
          <w:szCs w:val="24"/>
        </w:rPr>
        <w:t>合同金额</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C45D5E" w:rsidRDefault="009E74F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C45D5E" w:rsidRDefault="009E74F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C45D5E" w:rsidRDefault="009E74F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C45D5E" w:rsidRDefault="009E74F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C45D5E" w:rsidRDefault="009E74F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C45D5E" w:rsidRDefault="009E74F0">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C45D5E" w:rsidRDefault="009E74F0">
      <w:pPr>
        <w:pStyle w:val="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C45D5E" w:rsidRDefault="009E74F0">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C45D5E" w:rsidRDefault="009E74F0">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C45D5E" w:rsidRDefault="009E74F0">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C45D5E" w:rsidRDefault="009E74F0">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C45D5E" w:rsidRDefault="009E74F0">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C45D5E" w:rsidRDefault="009E74F0">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C45D5E" w:rsidRDefault="009E74F0">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C45D5E" w:rsidRDefault="009E74F0">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C45D5E" w:rsidRDefault="009E74F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C45D5E" w:rsidRDefault="009E74F0">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C45D5E" w:rsidRDefault="009E74F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C45D5E" w:rsidRDefault="009E74F0">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C45D5E" w:rsidRDefault="009E74F0">
      <w:pPr>
        <w:numPr>
          <w:ilvl w:val="0"/>
          <w:numId w:val="2"/>
        </w:numPr>
        <w:adjustRightInd w:val="0"/>
        <w:snapToGrid w:val="0"/>
        <w:spacing w:line="360" w:lineRule="auto"/>
        <w:ind w:firstLineChars="200" w:firstLine="448"/>
        <w:rPr>
          <w:b/>
          <w:sz w:val="24"/>
          <w:szCs w:val="24"/>
        </w:rPr>
      </w:pPr>
      <w:r>
        <w:rPr>
          <w:b/>
          <w:sz w:val="24"/>
          <w:szCs w:val="24"/>
        </w:rPr>
        <w:t>合同验收</w:t>
      </w:r>
    </w:p>
    <w:p w:rsidR="00C45D5E" w:rsidRDefault="009E74F0">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C45D5E" w:rsidRDefault="009E74F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C45D5E" w:rsidRDefault="009E74F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45D5E" w:rsidRDefault="009E74F0">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45D5E" w:rsidRDefault="009E74F0">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45D5E" w:rsidRDefault="009E74F0">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45D5E" w:rsidRDefault="009E74F0">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C45D5E" w:rsidRDefault="009E74F0">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C45D5E" w:rsidRDefault="009E74F0">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C45D5E" w:rsidRDefault="009E74F0">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C45D5E" w:rsidRDefault="009E74F0">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C45D5E" w:rsidRDefault="009E74F0">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C45D5E" w:rsidRDefault="009E74F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C45D5E" w:rsidRDefault="009E74F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C45D5E" w:rsidRDefault="009E74F0">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C45D5E" w:rsidRDefault="009E74F0">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C45D5E" w:rsidRDefault="009E74F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C45D5E" w:rsidRDefault="009E74F0">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C45D5E" w:rsidRDefault="009E74F0">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C45D5E" w:rsidRDefault="009E74F0">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C45D5E" w:rsidRDefault="009E74F0">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C45D5E" w:rsidRDefault="009E74F0">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C45D5E" w:rsidRDefault="009E74F0">
      <w:pPr>
        <w:numPr>
          <w:ilvl w:val="0"/>
          <w:numId w:val="2"/>
        </w:numPr>
        <w:adjustRightInd w:val="0"/>
        <w:snapToGrid w:val="0"/>
        <w:spacing w:line="360" w:lineRule="auto"/>
        <w:ind w:firstLineChars="200" w:firstLine="448"/>
        <w:rPr>
          <w:b/>
          <w:sz w:val="24"/>
          <w:szCs w:val="24"/>
        </w:rPr>
      </w:pPr>
      <w:r>
        <w:rPr>
          <w:b/>
          <w:sz w:val="24"/>
          <w:szCs w:val="24"/>
        </w:rPr>
        <w:t>合同生效</w:t>
      </w:r>
    </w:p>
    <w:p w:rsidR="00C45D5E" w:rsidRDefault="009E74F0">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C45D5E" w:rsidRDefault="009E74F0">
      <w:pPr>
        <w:numPr>
          <w:ilvl w:val="0"/>
          <w:numId w:val="2"/>
        </w:numPr>
        <w:adjustRightInd w:val="0"/>
        <w:snapToGrid w:val="0"/>
        <w:spacing w:line="360" w:lineRule="auto"/>
        <w:ind w:firstLineChars="200" w:firstLine="448"/>
        <w:rPr>
          <w:b/>
          <w:sz w:val="24"/>
          <w:szCs w:val="24"/>
        </w:rPr>
      </w:pPr>
      <w:r>
        <w:rPr>
          <w:b/>
          <w:sz w:val="24"/>
          <w:szCs w:val="24"/>
        </w:rPr>
        <w:t>合同份数</w:t>
      </w:r>
    </w:p>
    <w:p w:rsidR="00C45D5E" w:rsidRDefault="009E74F0">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C45D5E" w:rsidRDefault="009E74F0">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C45D5E" w:rsidRDefault="009E74F0">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C45D5E" w:rsidRDefault="009E74F0">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45D5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C45D5E" w:rsidRDefault="009E74F0">
            <w:pPr>
              <w:adjustRightInd w:val="0"/>
              <w:snapToGrid w:val="0"/>
              <w:spacing w:line="300" w:lineRule="exact"/>
              <w:jc w:val="center"/>
              <w:rPr>
                <w:szCs w:val="24"/>
              </w:rPr>
            </w:pPr>
            <w:r>
              <w:rPr>
                <w:szCs w:val="21"/>
              </w:rPr>
              <w:t>乙方（供应商）</w:t>
            </w:r>
          </w:p>
        </w:tc>
      </w:tr>
      <w:tr w:rsidR="00C45D5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法定代表人</w:t>
            </w:r>
          </w:p>
          <w:p w:rsidR="00C45D5E" w:rsidRDefault="009E74F0">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法定代表人</w:t>
            </w:r>
          </w:p>
          <w:p w:rsidR="00C45D5E" w:rsidRDefault="009E74F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zCs w:val="21"/>
              </w:rPr>
            </w:pPr>
          </w:p>
        </w:tc>
      </w:tr>
      <w:tr w:rsidR="00C45D5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C45D5E" w:rsidRDefault="00C45D5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C45D5E" w:rsidRDefault="00C45D5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45D5E" w:rsidRDefault="00C45D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45D5E" w:rsidRDefault="009E74F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C45D5E" w:rsidRDefault="00C45D5E">
            <w:pPr>
              <w:adjustRightInd w:val="0"/>
              <w:snapToGrid w:val="0"/>
              <w:spacing w:line="300" w:lineRule="exact"/>
              <w:jc w:val="center"/>
              <w:rPr>
                <w:spacing w:val="20"/>
                <w:szCs w:val="21"/>
              </w:rPr>
            </w:pPr>
          </w:p>
        </w:tc>
      </w:tr>
      <w:tr w:rsidR="00C45D5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C45D5E" w:rsidRDefault="009E74F0">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C45D5E" w:rsidRDefault="009E74F0">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C45D5E" w:rsidRDefault="009E74F0">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C45D5E" w:rsidRDefault="009E74F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C45D5E" w:rsidRDefault="009E74F0">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C45D5E" w:rsidRDefault="009E74F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C45D5E" w:rsidRDefault="009E74F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C45D5E" w:rsidRDefault="009E74F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C45D5E" w:rsidRDefault="009E74F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C45D5E" w:rsidRDefault="009E74F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C45D5E" w:rsidRDefault="009E74F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C45D5E" w:rsidRDefault="009E74F0">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C45D5E" w:rsidRDefault="009E74F0">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C45D5E" w:rsidRDefault="009E74F0">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C45D5E" w:rsidRDefault="009E74F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C45D5E" w:rsidRDefault="009E74F0">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C45D5E" w:rsidRDefault="009E74F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C45D5E" w:rsidRDefault="009E74F0">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C45D5E" w:rsidRDefault="009E74F0">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C45D5E" w:rsidRDefault="009E74F0">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C45D5E" w:rsidRDefault="009E74F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C45D5E" w:rsidRDefault="009E74F0">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C45D5E" w:rsidRDefault="009E74F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C45D5E" w:rsidRDefault="009E74F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C45D5E" w:rsidRDefault="009E74F0">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C45D5E" w:rsidRDefault="009E74F0">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C45D5E" w:rsidRDefault="009E74F0">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C45D5E" w:rsidRDefault="009E74F0">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C45D5E" w:rsidRDefault="009E74F0">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C45D5E" w:rsidRDefault="009E74F0">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C45D5E" w:rsidRDefault="009E74F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C45D5E" w:rsidRDefault="009E74F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C45D5E" w:rsidRDefault="009E74F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C45D5E" w:rsidRDefault="009E74F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C45D5E" w:rsidRDefault="009E74F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C45D5E" w:rsidRDefault="009E74F0">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C45D5E" w:rsidRDefault="009E74F0">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C45D5E" w:rsidRDefault="009E74F0">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C45D5E" w:rsidRDefault="009E74F0">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C45D5E" w:rsidRDefault="009E74F0">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C45D5E" w:rsidRDefault="009E74F0">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C45D5E" w:rsidRDefault="009E74F0">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C45D5E" w:rsidRDefault="009E74F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C45D5E" w:rsidRDefault="009E74F0">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C45D5E" w:rsidRDefault="009E74F0">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C45D5E" w:rsidRDefault="009E74F0">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C45D5E" w:rsidRDefault="009E74F0">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C45D5E" w:rsidRDefault="009E74F0">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C45D5E" w:rsidRDefault="009E74F0">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C45D5E" w:rsidRDefault="009E74F0">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C45D5E" w:rsidRDefault="009E74F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C45D5E" w:rsidRDefault="009E74F0">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C45D5E" w:rsidRDefault="009E74F0">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C45D5E" w:rsidRDefault="009E74F0">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C45D5E" w:rsidRDefault="009E74F0">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C45D5E" w:rsidRDefault="009E74F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C45D5E" w:rsidRDefault="009E74F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C45D5E" w:rsidRDefault="009E74F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C45D5E" w:rsidRDefault="009E74F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C45D5E" w:rsidRDefault="009E74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C45D5E" w:rsidRDefault="009E74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C45D5E" w:rsidRDefault="009E74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C45D5E" w:rsidRDefault="009E74F0">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C45D5E" w:rsidRDefault="009E74F0">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C45D5E" w:rsidRDefault="009E74F0">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C45D5E" w:rsidRDefault="009E74F0">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C45D5E" w:rsidRDefault="009E74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C45D5E" w:rsidRDefault="009E74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C45D5E" w:rsidRDefault="009E74F0">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C45D5E" w:rsidRDefault="009E74F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C45D5E" w:rsidRDefault="009E74F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C45D5E" w:rsidRDefault="009E74F0">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C45D5E" w:rsidRDefault="009E74F0">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C45D5E" w:rsidRDefault="009E74F0">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C45D5E" w:rsidRDefault="009E74F0">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C45D5E" w:rsidRDefault="009E74F0">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C45D5E" w:rsidRDefault="00C45D5E">
      <w:pPr>
        <w:adjustRightInd w:val="0"/>
        <w:snapToGrid w:val="0"/>
        <w:jc w:val="center"/>
        <w:rPr>
          <w:rFonts w:eastAsia="黑体"/>
          <w:sz w:val="28"/>
          <w:szCs w:val="28"/>
        </w:rPr>
      </w:pPr>
    </w:p>
    <w:p w:rsidR="00C45D5E" w:rsidRDefault="00C45D5E">
      <w:pPr>
        <w:adjustRightInd w:val="0"/>
        <w:snapToGrid w:val="0"/>
        <w:jc w:val="center"/>
        <w:rPr>
          <w:rFonts w:eastAsia="黑体"/>
          <w:sz w:val="28"/>
          <w:szCs w:val="28"/>
        </w:rPr>
      </w:pPr>
    </w:p>
    <w:p w:rsidR="00C45D5E" w:rsidRDefault="009E74F0">
      <w:pPr>
        <w:adjustRightInd w:val="0"/>
        <w:snapToGrid w:val="0"/>
        <w:jc w:val="center"/>
        <w:rPr>
          <w:rFonts w:eastAsia="黑体"/>
          <w:sz w:val="28"/>
          <w:szCs w:val="28"/>
        </w:rPr>
      </w:pPr>
      <w:r>
        <w:rPr>
          <w:rFonts w:eastAsia="黑体"/>
          <w:sz w:val="28"/>
          <w:szCs w:val="28"/>
        </w:rPr>
        <w:br w:type="page"/>
      </w:r>
    </w:p>
    <w:p w:rsidR="00C45D5E" w:rsidRDefault="009E74F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45D5E">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rPr>
                <w:szCs w:val="24"/>
              </w:rPr>
            </w:pPr>
          </w:p>
        </w:tc>
      </w:tr>
      <w:tr w:rsidR="00C45D5E">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C45D5E" w:rsidRDefault="00C45D5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rPr>
                <w:szCs w:val="24"/>
              </w:rPr>
            </w:pPr>
          </w:p>
        </w:tc>
      </w:tr>
      <w:tr w:rsidR="00C45D5E">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rPr>
                <w:szCs w:val="24"/>
              </w:rPr>
            </w:pPr>
          </w:p>
        </w:tc>
      </w:tr>
      <w:tr w:rsidR="00C45D5E">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rPr>
                <w:szCs w:val="24"/>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utoSpaceDE w:val="0"/>
              <w:autoSpaceDN w:val="0"/>
              <w:adjustRightInd w:val="0"/>
              <w:snapToGrid w:val="0"/>
              <w:ind w:firstLineChars="200" w:firstLine="386"/>
              <w:jc w:val="left"/>
              <w:rPr>
                <w:szCs w:val="21"/>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货物质量缺陷</w:t>
            </w:r>
          </w:p>
          <w:p w:rsidR="00C45D5E" w:rsidRDefault="009E74F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snapToGrid w:val="0"/>
              <w:jc w:val="center"/>
              <w:rPr>
                <w:szCs w:val="21"/>
              </w:rPr>
            </w:pPr>
            <w:r>
              <w:rPr>
                <w:szCs w:val="21"/>
              </w:rPr>
              <w:t>第二节</w:t>
            </w:r>
          </w:p>
          <w:p w:rsidR="00C45D5E" w:rsidRDefault="009E74F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lastRenderedPageBreak/>
              <w:t>第二节</w:t>
            </w:r>
          </w:p>
          <w:p w:rsidR="00C45D5E" w:rsidRDefault="009E74F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u w:val="single"/>
              </w:rPr>
            </w:pPr>
          </w:p>
        </w:tc>
      </w:tr>
      <w:tr w:rsidR="00C45D5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45D5E" w:rsidRDefault="009E74F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C45D5E" w:rsidRDefault="00C45D5E">
            <w:pPr>
              <w:adjustRightInd w:val="0"/>
              <w:snapToGrid w:val="0"/>
              <w:jc w:val="left"/>
              <w:rPr>
                <w:szCs w:val="21"/>
                <w:u w:val="single"/>
              </w:rPr>
            </w:pPr>
          </w:p>
        </w:tc>
      </w:tr>
      <w:tr w:rsidR="00C45D5E">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C45D5E" w:rsidRDefault="009E74F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C45D5E" w:rsidRDefault="00C45D5E">
            <w:pPr>
              <w:adjustRightInd w:val="0"/>
              <w:snapToGrid w:val="0"/>
              <w:jc w:val="left"/>
              <w:rPr>
                <w:szCs w:val="21"/>
                <w:u w:val="single"/>
              </w:rPr>
            </w:pPr>
          </w:p>
        </w:tc>
      </w:tr>
      <w:tr w:rsidR="00C45D5E">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C45D5E" w:rsidRDefault="009E74F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C45D5E" w:rsidRDefault="009E74F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C45D5E" w:rsidRDefault="009E74F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C45D5E" w:rsidRDefault="009E74F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C45D5E">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C45D5E" w:rsidRDefault="009E74F0">
            <w:pPr>
              <w:adjustRightInd w:val="0"/>
              <w:snapToGrid w:val="0"/>
              <w:jc w:val="center"/>
              <w:rPr>
                <w:szCs w:val="21"/>
              </w:rPr>
            </w:pPr>
            <w:r>
              <w:rPr>
                <w:szCs w:val="21"/>
              </w:rPr>
              <w:t>第二节</w:t>
            </w:r>
          </w:p>
          <w:p w:rsidR="00C45D5E" w:rsidRDefault="009E74F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C45D5E" w:rsidRDefault="009E74F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C45D5E" w:rsidRDefault="00C45D5E">
            <w:pPr>
              <w:adjustRightInd w:val="0"/>
              <w:snapToGrid w:val="0"/>
              <w:jc w:val="left"/>
              <w:rPr>
                <w:szCs w:val="21"/>
              </w:rPr>
            </w:pPr>
          </w:p>
        </w:tc>
      </w:tr>
    </w:tbl>
    <w:p w:rsidR="00C45D5E" w:rsidRDefault="00C45D5E">
      <w:pPr>
        <w:tabs>
          <w:tab w:val="left" w:pos="360"/>
        </w:tabs>
        <w:spacing w:line="520" w:lineRule="exact"/>
        <w:ind w:firstLineChars="171" w:firstLine="382"/>
        <w:rPr>
          <w:sz w:val="24"/>
          <w:szCs w:val="24"/>
        </w:rPr>
      </w:pPr>
    </w:p>
    <w:p w:rsidR="00C45D5E" w:rsidRDefault="00C45D5E">
      <w:pPr>
        <w:autoSpaceDE w:val="0"/>
        <w:autoSpaceDN w:val="0"/>
        <w:adjustRightInd w:val="0"/>
        <w:spacing w:line="360" w:lineRule="auto"/>
        <w:ind w:firstLineChars="200" w:firstLine="446"/>
        <w:rPr>
          <w:sz w:val="24"/>
        </w:rPr>
      </w:pPr>
    </w:p>
    <w:p w:rsidR="00C45D5E" w:rsidRDefault="009E74F0">
      <w:pPr>
        <w:widowControl/>
        <w:jc w:val="left"/>
        <w:rPr>
          <w:b/>
          <w:bCs/>
          <w:kern w:val="28"/>
          <w:sz w:val="32"/>
          <w:szCs w:val="32"/>
          <w:lang w:val="zh-CN"/>
        </w:rPr>
      </w:pPr>
      <w:r>
        <w:br w:type="page"/>
      </w:r>
    </w:p>
    <w:p w:rsidR="00C45D5E" w:rsidRDefault="009E74F0">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C45D5E" w:rsidRDefault="009E74F0">
      <w:pPr>
        <w:autoSpaceDN w:val="0"/>
        <w:spacing w:line="360" w:lineRule="auto"/>
        <w:jc w:val="center"/>
        <w:rPr>
          <w:b/>
          <w:bCs/>
          <w:sz w:val="24"/>
        </w:rPr>
      </w:pPr>
      <w:r>
        <w:rPr>
          <w:rFonts w:hint="eastAsia"/>
          <w:b/>
          <w:bCs/>
          <w:sz w:val="24"/>
        </w:rPr>
        <w:t>投标文件封面格式</w:t>
      </w:r>
    </w:p>
    <w:p w:rsidR="00C45D5E" w:rsidRDefault="00C45D5E">
      <w:pPr>
        <w:autoSpaceDE w:val="0"/>
        <w:autoSpaceDN w:val="0"/>
        <w:adjustRightInd w:val="0"/>
        <w:spacing w:line="520" w:lineRule="exact"/>
      </w:pPr>
    </w:p>
    <w:p w:rsidR="00C45D5E" w:rsidRDefault="009E74F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C45D5E" w:rsidRDefault="00C45D5E">
      <w:pPr>
        <w:autoSpaceDE w:val="0"/>
        <w:autoSpaceDN w:val="0"/>
        <w:adjustRightInd w:val="0"/>
        <w:spacing w:line="520" w:lineRule="exact"/>
        <w:rPr>
          <w:b/>
          <w:kern w:val="0"/>
          <w:sz w:val="24"/>
        </w:rPr>
      </w:pPr>
    </w:p>
    <w:p w:rsidR="00C45D5E" w:rsidRDefault="00C45D5E">
      <w:pPr>
        <w:autoSpaceDE w:val="0"/>
        <w:autoSpaceDN w:val="0"/>
        <w:adjustRightInd w:val="0"/>
        <w:spacing w:line="520" w:lineRule="exact"/>
        <w:rPr>
          <w:b/>
          <w:kern w:val="0"/>
          <w:sz w:val="24"/>
        </w:rPr>
      </w:pPr>
    </w:p>
    <w:p w:rsidR="00C45D5E" w:rsidRDefault="009E74F0">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C45D5E" w:rsidRDefault="00C45D5E">
      <w:pPr>
        <w:autoSpaceDE w:val="0"/>
        <w:autoSpaceDN w:val="0"/>
        <w:adjustRightInd w:val="0"/>
        <w:spacing w:line="520" w:lineRule="exact"/>
        <w:rPr>
          <w:b/>
          <w:kern w:val="0"/>
          <w:sz w:val="36"/>
          <w:szCs w:val="36"/>
        </w:rPr>
      </w:pPr>
    </w:p>
    <w:p w:rsidR="00C45D5E" w:rsidRDefault="009E74F0">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C45D5E" w:rsidRDefault="009E74F0">
      <w:pPr>
        <w:spacing w:beforeLines="30" w:before="85" w:afterLines="70" w:after="199" w:line="540" w:lineRule="exact"/>
        <w:ind w:leftChars="300" w:left="579"/>
        <w:rPr>
          <w:b/>
          <w:sz w:val="34"/>
          <w:szCs w:val="34"/>
        </w:rPr>
      </w:pPr>
      <w:r>
        <w:rPr>
          <w:rFonts w:hint="eastAsia"/>
          <w:b/>
          <w:sz w:val="34"/>
          <w:szCs w:val="34"/>
        </w:rPr>
        <w:t>项目编号：</w:t>
      </w:r>
    </w:p>
    <w:p w:rsidR="00C45D5E" w:rsidRDefault="009E74F0">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C45D5E" w:rsidRDefault="009E74F0">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C45D5E" w:rsidRDefault="009E74F0">
      <w:pPr>
        <w:spacing w:beforeLines="30" w:before="85" w:afterLines="70" w:after="199" w:line="540" w:lineRule="exact"/>
        <w:ind w:leftChars="300" w:left="579"/>
        <w:rPr>
          <w:b/>
          <w:sz w:val="34"/>
          <w:szCs w:val="34"/>
        </w:rPr>
      </w:pPr>
      <w:r>
        <w:rPr>
          <w:rFonts w:hint="eastAsia"/>
          <w:b/>
          <w:sz w:val="34"/>
          <w:szCs w:val="34"/>
        </w:rPr>
        <w:t>投标单位名称：</w:t>
      </w:r>
    </w:p>
    <w:p w:rsidR="00C45D5E" w:rsidRDefault="00C45D5E">
      <w:pPr>
        <w:spacing w:beforeLines="30" w:before="85" w:afterLines="70" w:after="199" w:line="540" w:lineRule="exact"/>
        <w:ind w:leftChars="300" w:left="579"/>
        <w:rPr>
          <w:b/>
          <w:sz w:val="34"/>
          <w:szCs w:val="34"/>
        </w:rPr>
      </w:pPr>
    </w:p>
    <w:p w:rsidR="00C45D5E" w:rsidRDefault="00C45D5E">
      <w:pPr>
        <w:spacing w:beforeLines="30" w:before="85" w:afterLines="70" w:after="199" w:line="540" w:lineRule="exact"/>
        <w:ind w:leftChars="300" w:left="579"/>
        <w:rPr>
          <w:b/>
          <w:sz w:val="34"/>
          <w:szCs w:val="34"/>
        </w:rPr>
      </w:pPr>
    </w:p>
    <w:p w:rsidR="00C45D5E" w:rsidRDefault="00C45D5E">
      <w:pPr>
        <w:spacing w:beforeLines="30" w:before="85" w:afterLines="70" w:after="199" w:line="540" w:lineRule="exact"/>
        <w:ind w:leftChars="300" w:left="579"/>
        <w:rPr>
          <w:b/>
          <w:sz w:val="34"/>
          <w:szCs w:val="34"/>
        </w:rPr>
      </w:pPr>
    </w:p>
    <w:p w:rsidR="00C45D5E" w:rsidRDefault="00C45D5E">
      <w:pPr>
        <w:spacing w:beforeLines="30" w:before="85" w:afterLines="70" w:after="199" w:line="540" w:lineRule="exact"/>
        <w:ind w:leftChars="300" w:left="579"/>
        <w:rPr>
          <w:b/>
          <w:sz w:val="34"/>
          <w:szCs w:val="34"/>
        </w:rPr>
      </w:pPr>
    </w:p>
    <w:p w:rsidR="00C45D5E" w:rsidRDefault="009E74F0">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C45D5E" w:rsidRDefault="009E74F0">
      <w:pPr>
        <w:widowControl/>
        <w:jc w:val="left"/>
        <w:rPr>
          <w:b/>
          <w:bCs/>
          <w:sz w:val="24"/>
        </w:rPr>
      </w:pPr>
      <w:r>
        <w:rPr>
          <w:b/>
          <w:bCs/>
          <w:sz w:val="24"/>
        </w:rPr>
        <w:br w:type="page"/>
      </w:r>
    </w:p>
    <w:p w:rsidR="00C45D5E" w:rsidRDefault="009E74F0">
      <w:pPr>
        <w:autoSpaceDN w:val="0"/>
        <w:spacing w:line="360" w:lineRule="auto"/>
        <w:jc w:val="center"/>
        <w:rPr>
          <w:b/>
          <w:bCs/>
          <w:sz w:val="24"/>
        </w:rPr>
      </w:pPr>
      <w:r>
        <w:rPr>
          <w:rFonts w:hint="eastAsia"/>
          <w:b/>
          <w:bCs/>
          <w:sz w:val="24"/>
        </w:rPr>
        <w:lastRenderedPageBreak/>
        <w:t>投标文件目录格式</w:t>
      </w:r>
    </w:p>
    <w:p w:rsidR="00C45D5E" w:rsidRDefault="009E74F0">
      <w:pPr>
        <w:autoSpaceDN w:val="0"/>
        <w:spacing w:line="360" w:lineRule="auto"/>
        <w:jc w:val="center"/>
        <w:rPr>
          <w:b/>
          <w:bCs/>
          <w:sz w:val="24"/>
        </w:rPr>
      </w:pPr>
      <w:r>
        <w:rPr>
          <w:rFonts w:hint="eastAsia"/>
          <w:b/>
          <w:bCs/>
          <w:sz w:val="24"/>
        </w:rPr>
        <w:t>（投标人自行编制）</w:t>
      </w:r>
    </w:p>
    <w:p w:rsidR="00C45D5E" w:rsidRDefault="00C45D5E">
      <w:pPr>
        <w:widowControl/>
        <w:jc w:val="center"/>
        <w:rPr>
          <w:b/>
          <w:sz w:val="24"/>
        </w:rPr>
      </w:pPr>
    </w:p>
    <w:p w:rsidR="00C45D5E" w:rsidRDefault="009E74F0">
      <w:pPr>
        <w:widowControl/>
        <w:jc w:val="left"/>
        <w:rPr>
          <w:b/>
          <w:sz w:val="24"/>
        </w:rPr>
      </w:pPr>
      <w:r>
        <w:rPr>
          <w:b/>
          <w:sz w:val="24"/>
        </w:rPr>
        <w:br w:type="page"/>
      </w:r>
    </w:p>
    <w:p w:rsidR="00C45D5E" w:rsidRDefault="009E74F0">
      <w:pPr>
        <w:widowControl/>
        <w:jc w:val="center"/>
        <w:rPr>
          <w:b/>
          <w:sz w:val="24"/>
        </w:rPr>
      </w:pPr>
      <w:r>
        <w:rPr>
          <w:rFonts w:hint="eastAsia"/>
          <w:b/>
          <w:sz w:val="24"/>
        </w:rPr>
        <w:lastRenderedPageBreak/>
        <w:t>评分因素及评标标准页码检索</w:t>
      </w:r>
    </w:p>
    <w:p w:rsidR="00C45D5E" w:rsidRDefault="009E74F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C45D5E" w:rsidRDefault="00C45D5E">
      <w:pPr>
        <w:widowControl/>
        <w:jc w:val="center"/>
        <w:rPr>
          <w:b/>
          <w:sz w:val="24"/>
        </w:rPr>
      </w:pPr>
    </w:p>
    <w:p w:rsidR="00C45D5E" w:rsidRDefault="009E74F0">
      <w:pPr>
        <w:widowControl/>
        <w:jc w:val="left"/>
        <w:rPr>
          <w:sz w:val="24"/>
        </w:rPr>
      </w:pPr>
      <w:r>
        <w:rPr>
          <w:sz w:val="24"/>
        </w:rPr>
        <w:br w:type="page"/>
      </w:r>
    </w:p>
    <w:p w:rsidR="00C45D5E" w:rsidRDefault="009E74F0">
      <w:pPr>
        <w:tabs>
          <w:tab w:val="left" w:pos="360"/>
        </w:tabs>
        <w:spacing w:line="360" w:lineRule="auto"/>
        <w:rPr>
          <w:b/>
          <w:sz w:val="24"/>
        </w:rPr>
      </w:pPr>
      <w:r>
        <w:rPr>
          <w:b/>
          <w:sz w:val="24"/>
        </w:rPr>
        <w:lastRenderedPageBreak/>
        <w:t>附件</w:t>
      </w:r>
      <w:r>
        <w:rPr>
          <w:b/>
          <w:sz w:val="24"/>
        </w:rPr>
        <w:t>1</w:t>
      </w:r>
    </w:p>
    <w:p w:rsidR="00C45D5E" w:rsidRDefault="009E74F0">
      <w:pPr>
        <w:autoSpaceDN w:val="0"/>
        <w:spacing w:line="360" w:lineRule="auto"/>
        <w:jc w:val="center"/>
        <w:rPr>
          <w:b/>
          <w:bCs/>
          <w:sz w:val="24"/>
        </w:rPr>
      </w:pPr>
      <w:r>
        <w:rPr>
          <w:b/>
          <w:bCs/>
          <w:sz w:val="24"/>
        </w:rPr>
        <w:t>投标书</w:t>
      </w:r>
    </w:p>
    <w:p w:rsidR="00C45D5E" w:rsidRDefault="009E74F0">
      <w:pPr>
        <w:spacing w:line="360" w:lineRule="auto"/>
        <w:rPr>
          <w:sz w:val="24"/>
        </w:rPr>
      </w:pPr>
      <w:r>
        <w:rPr>
          <w:sz w:val="24"/>
        </w:rPr>
        <w:t>致：天津市政府采购中心</w:t>
      </w:r>
    </w:p>
    <w:p w:rsidR="00C45D5E" w:rsidRDefault="009E74F0">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C45D5E" w:rsidRDefault="009E74F0">
      <w:pPr>
        <w:spacing w:line="360" w:lineRule="auto"/>
        <w:ind w:firstLineChars="200" w:firstLine="446"/>
        <w:rPr>
          <w:sz w:val="24"/>
        </w:rPr>
      </w:pPr>
      <w:r>
        <w:rPr>
          <w:sz w:val="24"/>
        </w:rPr>
        <w:t>据此函，签字代表宣布同意如下：</w:t>
      </w:r>
    </w:p>
    <w:p w:rsidR="00C45D5E" w:rsidRDefault="009E74F0">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C45D5E" w:rsidRDefault="009E74F0">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C45D5E" w:rsidRDefault="009E74F0">
      <w:pPr>
        <w:spacing w:line="360" w:lineRule="auto"/>
        <w:ind w:firstLineChars="200" w:firstLine="446"/>
        <w:rPr>
          <w:sz w:val="24"/>
        </w:rPr>
      </w:pPr>
      <w:r>
        <w:rPr>
          <w:sz w:val="24"/>
        </w:rPr>
        <w:t>……</w:t>
      </w:r>
    </w:p>
    <w:p w:rsidR="00C45D5E" w:rsidRDefault="009E74F0">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C45D5E" w:rsidRDefault="009E74F0">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45D5E" w:rsidRDefault="009E74F0">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C45D5E" w:rsidRDefault="009E74F0">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C45D5E" w:rsidRDefault="009E74F0">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C45D5E" w:rsidRDefault="009E74F0">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Pr>
          <w:rFonts w:hint="eastAsia"/>
          <w:sz w:val="24"/>
        </w:rPr>
        <w:lastRenderedPageBreak/>
        <w:t>贵中心无关，我方愿承担因此出现的任何风险和责任。</w:t>
      </w:r>
    </w:p>
    <w:p w:rsidR="00C45D5E" w:rsidRDefault="009E74F0">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C45D5E" w:rsidRDefault="009E74F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45D5E" w:rsidRDefault="009E74F0">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C45D5E" w:rsidRDefault="009E74F0">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C45D5E" w:rsidRDefault="009E74F0">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rsidR="00C45D5E" w:rsidRDefault="009E74F0">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C45D5E" w:rsidRDefault="009E74F0">
      <w:pPr>
        <w:spacing w:line="360" w:lineRule="auto"/>
        <w:ind w:firstLineChars="200" w:firstLine="446"/>
        <w:rPr>
          <w:sz w:val="24"/>
        </w:rPr>
      </w:pPr>
      <w:r>
        <w:rPr>
          <w:rFonts w:hint="eastAsia"/>
          <w:sz w:val="24"/>
        </w:rPr>
        <w:t>纳税人识别号：</w:t>
      </w:r>
    </w:p>
    <w:p w:rsidR="00C45D5E" w:rsidRDefault="009E74F0">
      <w:pPr>
        <w:spacing w:line="360" w:lineRule="auto"/>
        <w:ind w:firstLineChars="200" w:firstLine="446"/>
        <w:rPr>
          <w:sz w:val="24"/>
        </w:rPr>
      </w:pPr>
      <w:r>
        <w:rPr>
          <w:rFonts w:hint="eastAsia"/>
          <w:sz w:val="24"/>
        </w:rPr>
        <w:t>地址、电话：</w:t>
      </w:r>
    </w:p>
    <w:p w:rsidR="00C45D5E" w:rsidRDefault="009E74F0">
      <w:pPr>
        <w:spacing w:line="360" w:lineRule="auto"/>
        <w:ind w:firstLineChars="200" w:firstLine="446"/>
        <w:rPr>
          <w:sz w:val="24"/>
        </w:rPr>
      </w:pPr>
      <w:r>
        <w:rPr>
          <w:rFonts w:hint="eastAsia"/>
          <w:sz w:val="24"/>
        </w:rPr>
        <w:t>开户行及账号：</w:t>
      </w:r>
    </w:p>
    <w:p w:rsidR="00C45D5E" w:rsidRDefault="009E74F0">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C45D5E" w:rsidRDefault="009E74F0">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C45D5E" w:rsidRDefault="009E74F0">
      <w:pPr>
        <w:spacing w:line="360" w:lineRule="auto"/>
        <w:ind w:firstLineChars="200" w:firstLine="448"/>
        <w:rPr>
          <w:b/>
          <w:sz w:val="24"/>
        </w:rPr>
      </w:pPr>
      <w:r>
        <w:rPr>
          <w:rFonts w:hint="eastAsia"/>
          <w:b/>
          <w:sz w:val="24"/>
        </w:rPr>
        <w:t>□</w:t>
      </w:r>
      <w:r>
        <w:rPr>
          <w:b/>
          <w:sz w:val="24"/>
        </w:rPr>
        <w:t>上门自取</w:t>
      </w:r>
    </w:p>
    <w:p w:rsidR="00C45D5E" w:rsidRDefault="00C45D5E">
      <w:pPr>
        <w:spacing w:line="360" w:lineRule="auto"/>
        <w:ind w:firstLineChars="200" w:firstLine="446"/>
        <w:rPr>
          <w:sz w:val="24"/>
        </w:rPr>
      </w:pPr>
    </w:p>
    <w:p w:rsidR="00C45D5E" w:rsidRDefault="009E74F0">
      <w:pPr>
        <w:spacing w:line="360" w:lineRule="auto"/>
        <w:ind w:firstLineChars="200" w:firstLine="448"/>
        <w:rPr>
          <w:b/>
          <w:sz w:val="24"/>
        </w:rPr>
      </w:pPr>
      <w:r>
        <w:rPr>
          <w:rFonts w:hint="eastAsia"/>
          <w:b/>
          <w:sz w:val="24"/>
        </w:rPr>
        <w:t>□</w:t>
      </w:r>
      <w:r>
        <w:rPr>
          <w:b/>
          <w:sz w:val="24"/>
        </w:rPr>
        <w:t>到付邮寄</w:t>
      </w:r>
    </w:p>
    <w:p w:rsidR="00C45D5E" w:rsidRDefault="009E74F0">
      <w:pPr>
        <w:spacing w:line="360" w:lineRule="auto"/>
        <w:ind w:firstLineChars="200" w:firstLine="446"/>
        <w:rPr>
          <w:sz w:val="24"/>
        </w:rPr>
      </w:pPr>
      <w:r>
        <w:rPr>
          <w:sz w:val="24"/>
        </w:rPr>
        <w:lastRenderedPageBreak/>
        <w:t>邮寄地址</w:t>
      </w:r>
      <w:r>
        <w:rPr>
          <w:rFonts w:hint="eastAsia"/>
          <w:sz w:val="24"/>
        </w:rPr>
        <w:t>、邮编</w:t>
      </w:r>
      <w:r>
        <w:rPr>
          <w:sz w:val="24"/>
        </w:rPr>
        <w:t>：</w:t>
      </w:r>
    </w:p>
    <w:p w:rsidR="00C45D5E" w:rsidRDefault="009E74F0">
      <w:pPr>
        <w:spacing w:line="360" w:lineRule="auto"/>
        <w:ind w:firstLineChars="200" w:firstLine="446"/>
        <w:rPr>
          <w:sz w:val="24"/>
        </w:rPr>
      </w:pPr>
      <w:r>
        <w:rPr>
          <w:sz w:val="24"/>
        </w:rPr>
        <w:t>邮寄联系人、手机号码：</w:t>
      </w:r>
    </w:p>
    <w:p w:rsidR="00C45D5E" w:rsidRDefault="00C45D5E">
      <w:pPr>
        <w:spacing w:line="360" w:lineRule="auto"/>
        <w:ind w:firstLineChars="200" w:firstLine="446"/>
        <w:rPr>
          <w:sz w:val="24"/>
        </w:rPr>
      </w:pPr>
    </w:p>
    <w:p w:rsidR="00C45D5E" w:rsidRDefault="00C45D5E">
      <w:pPr>
        <w:spacing w:line="360" w:lineRule="auto"/>
        <w:ind w:firstLineChars="200" w:firstLine="446"/>
        <w:rPr>
          <w:sz w:val="24"/>
        </w:rPr>
      </w:pPr>
    </w:p>
    <w:p w:rsidR="00C45D5E" w:rsidRDefault="00C45D5E">
      <w:pPr>
        <w:spacing w:line="360" w:lineRule="auto"/>
        <w:ind w:firstLineChars="200" w:firstLine="446"/>
        <w:rPr>
          <w:sz w:val="24"/>
        </w:rPr>
      </w:pPr>
    </w:p>
    <w:p w:rsidR="00C45D5E" w:rsidRDefault="009E74F0">
      <w:pPr>
        <w:spacing w:line="360" w:lineRule="auto"/>
        <w:ind w:firstLineChars="1700" w:firstLine="3794"/>
        <w:rPr>
          <w:sz w:val="24"/>
        </w:rPr>
      </w:pPr>
      <w:r>
        <w:rPr>
          <w:sz w:val="24"/>
        </w:rPr>
        <w:t>投标人名称：</w:t>
      </w:r>
    </w:p>
    <w:p w:rsidR="00C45D5E" w:rsidRDefault="009E74F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5D5E" w:rsidRDefault="00C45D5E">
      <w:pPr>
        <w:spacing w:line="460" w:lineRule="exact"/>
        <w:rPr>
          <w:sz w:val="24"/>
        </w:rPr>
      </w:pPr>
    </w:p>
    <w:p w:rsidR="00C45D5E" w:rsidRDefault="009E74F0">
      <w:pPr>
        <w:widowControl/>
        <w:jc w:val="left"/>
        <w:rPr>
          <w:sz w:val="24"/>
        </w:rPr>
      </w:pPr>
      <w:r>
        <w:rPr>
          <w:sz w:val="24"/>
        </w:rPr>
        <w:br w:type="page"/>
      </w:r>
    </w:p>
    <w:p w:rsidR="00C45D5E" w:rsidRDefault="009E74F0">
      <w:pPr>
        <w:tabs>
          <w:tab w:val="left" w:pos="360"/>
        </w:tabs>
        <w:spacing w:line="360" w:lineRule="auto"/>
        <w:rPr>
          <w:b/>
          <w:sz w:val="24"/>
        </w:rPr>
      </w:pPr>
      <w:r>
        <w:rPr>
          <w:b/>
          <w:sz w:val="24"/>
        </w:rPr>
        <w:lastRenderedPageBreak/>
        <w:t>附件</w:t>
      </w:r>
      <w:r>
        <w:rPr>
          <w:rFonts w:hint="eastAsia"/>
          <w:b/>
          <w:sz w:val="24"/>
        </w:rPr>
        <w:t>2-1</w:t>
      </w:r>
    </w:p>
    <w:p w:rsidR="00C45D5E" w:rsidRDefault="00C45D5E">
      <w:pPr>
        <w:autoSpaceDN w:val="0"/>
        <w:spacing w:line="360" w:lineRule="auto"/>
        <w:jc w:val="center"/>
        <w:rPr>
          <w:b/>
          <w:bCs/>
          <w:sz w:val="24"/>
        </w:rPr>
      </w:pPr>
    </w:p>
    <w:p w:rsidR="00C45D5E" w:rsidRDefault="009E74F0">
      <w:pPr>
        <w:autoSpaceDN w:val="0"/>
        <w:spacing w:line="360" w:lineRule="auto"/>
        <w:jc w:val="center"/>
        <w:rPr>
          <w:b/>
          <w:bCs/>
          <w:sz w:val="24"/>
        </w:rPr>
      </w:pPr>
      <w:r>
        <w:rPr>
          <w:rFonts w:hint="eastAsia"/>
          <w:b/>
          <w:bCs/>
          <w:sz w:val="24"/>
        </w:rPr>
        <w:t>供应商资格要求证明文件</w:t>
      </w:r>
    </w:p>
    <w:p w:rsidR="00C45D5E" w:rsidRDefault="00C45D5E">
      <w:pPr>
        <w:spacing w:line="620" w:lineRule="exact"/>
        <w:rPr>
          <w:sz w:val="24"/>
        </w:rPr>
      </w:pPr>
    </w:p>
    <w:p w:rsidR="00C45D5E" w:rsidRDefault="00C45D5E">
      <w:pPr>
        <w:spacing w:line="620" w:lineRule="exact"/>
        <w:rPr>
          <w:sz w:val="24"/>
        </w:rPr>
      </w:pPr>
    </w:p>
    <w:p w:rsidR="00C45D5E" w:rsidRDefault="00C45D5E">
      <w:pPr>
        <w:spacing w:line="620" w:lineRule="exact"/>
        <w:rPr>
          <w:sz w:val="24"/>
        </w:rPr>
      </w:pPr>
    </w:p>
    <w:p w:rsidR="00C45D5E" w:rsidRDefault="00C45D5E">
      <w:pPr>
        <w:spacing w:line="620" w:lineRule="exact"/>
        <w:rPr>
          <w:sz w:val="24"/>
        </w:rPr>
      </w:pPr>
    </w:p>
    <w:p w:rsidR="00C45D5E" w:rsidRDefault="00C45D5E">
      <w:pPr>
        <w:spacing w:line="620" w:lineRule="exact"/>
        <w:rPr>
          <w:sz w:val="24"/>
        </w:rPr>
      </w:pPr>
    </w:p>
    <w:p w:rsidR="00C45D5E" w:rsidRDefault="00C45D5E">
      <w:pPr>
        <w:spacing w:line="620" w:lineRule="exact"/>
        <w:rPr>
          <w:sz w:val="24"/>
        </w:rPr>
      </w:pPr>
    </w:p>
    <w:p w:rsidR="00C45D5E" w:rsidRDefault="009E74F0">
      <w:pPr>
        <w:spacing w:line="360" w:lineRule="auto"/>
        <w:ind w:firstLineChars="300" w:firstLine="669"/>
        <w:rPr>
          <w:sz w:val="24"/>
        </w:rPr>
      </w:pPr>
      <w:r>
        <w:rPr>
          <w:sz w:val="24"/>
        </w:rPr>
        <w:t>注：相关证明材料应附在此页后面。</w:t>
      </w:r>
    </w:p>
    <w:p w:rsidR="00C45D5E" w:rsidRDefault="00C45D5E">
      <w:pPr>
        <w:spacing w:line="620" w:lineRule="exact"/>
        <w:rPr>
          <w:sz w:val="24"/>
        </w:rPr>
      </w:pPr>
    </w:p>
    <w:p w:rsidR="00C45D5E" w:rsidRDefault="00C45D5E">
      <w:pPr>
        <w:spacing w:line="620" w:lineRule="exact"/>
        <w:rPr>
          <w:sz w:val="24"/>
        </w:rPr>
      </w:pPr>
    </w:p>
    <w:p w:rsidR="00C45D5E" w:rsidRDefault="00C45D5E">
      <w:pPr>
        <w:spacing w:line="460" w:lineRule="exact"/>
        <w:rPr>
          <w:sz w:val="24"/>
        </w:rPr>
      </w:pPr>
    </w:p>
    <w:p w:rsidR="00C45D5E" w:rsidRDefault="009E74F0">
      <w:pPr>
        <w:widowControl/>
        <w:jc w:val="left"/>
        <w:rPr>
          <w:sz w:val="24"/>
        </w:rPr>
      </w:pPr>
      <w:r>
        <w:rPr>
          <w:sz w:val="24"/>
        </w:rPr>
        <w:br w:type="page"/>
      </w:r>
    </w:p>
    <w:p w:rsidR="00C45D5E" w:rsidRDefault="009E74F0">
      <w:pPr>
        <w:tabs>
          <w:tab w:val="left" w:pos="360"/>
        </w:tabs>
        <w:spacing w:line="360" w:lineRule="auto"/>
        <w:rPr>
          <w:b/>
          <w:sz w:val="24"/>
        </w:rPr>
      </w:pPr>
      <w:r>
        <w:rPr>
          <w:b/>
          <w:sz w:val="24"/>
        </w:rPr>
        <w:lastRenderedPageBreak/>
        <w:t>附件</w:t>
      </w:r>
      <w:r>
        <w:rPr>
          <w:rFonts w:hint="eastAsia"/>
          <w:b/>
          <w:sz w:val="24"/>
        </w:rPr>
        <w:t>2-2</w:t>
      </w:r>
    </w:p>
    <w:p w:rsidR="00C45D5E" w:rsidRDefault="009E74F0">
      <w:pPr>
        <w:tabs>
          <w:tab w:val="left" w:pos="360"/>
        </w:tabs>
        <w:spacing w:line="360" w:lineRule="auto"/>
        <w:jc w:val="center"/>
        <w:rPr>
          <w:b/>
          <w:bCs/>
          <w:sz w:val="24"/>
        </w:rPr>
      </w:pPr>
      <w:r>
        <w:rPr>
          <w:rFonts w:hint="eastAsia"/>
          <w:b/>
          <w:bCs/>
          <w:sz w:val="24"/>
        </w:rPr>
        <w:t>书面</w:t>
      </w:r>
      <w:r>
        <w:rPr>
          <w:b/>
          <w:bCs/>
          <w:sz w:val="24"/>
        </w:rPr>
        <w:t>声明</w:t>
      </w:r>
    </w:p>
    <w:p w:rsidR="00C45D5E" w:rsidRDefault="00C45D5E">
      <w:pPr>
        <w:pStyle w:val="af4"/>
        <w:tabs>
          <w:tab w:val="left" w:pos="360"/>
        </w:tabs>
        <w:spacing w:line="360" w:lineRule="auto"/>
        <w:ind w:firstLine="446"/>
        <w:rPr>
          <w:sz w:val="24"/>
        </w:rPr>
      </w:pPr>
    </w:p>
    <w:p w:rsidR="00C45D5E" w:rsidRDefault="009E74F0">
      <w:pPr>
        <w:pStyle w:val="af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C45D5E" w:rsidRDefault="009E74F0">
      <w:pPr>
        <w:pStyle w:val="af4"/>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C45D5E" w:rsidRDefault="00C45D5E">
      <w:pPr>
        <w:pStyle w:val="af4"/>
        <w:tabs>
          <w:tab w:val="left" w:pos="360"/>
        </w:tabs>
        <w:spacing w:line="360" w:lineRule="auto"/>
        <w:ind w:firstLine="446"/>
        <w:rPr>
          <w:sz w:val="24"/>
        </w:rPr>
      </w:pPr>
    </w:p>
    <w:p w:rsidR="00C45D5E" w:rsidRDefault="009E74F0">
      <w:pPr>
        <w:autoSpaceDE w:val="0"/>
        <w:autoSpaceDN w:val="0"/>
        <w:spacing w:line="500" w:lineRule="exact"/>
        <w:ind w:left="3840"/>
        <w:jc w:val="left"/>
        <w:rPr>
          <w:sz w:val="24"/>
          <w:szCs w:val="24"/>
        </w:rPr>
      </w:pPr>
      <w:r>
        <w:rPr>
          <w:sz w:val="24"/>
          <w:szCs w:val="24"/>
        </w:rPr>
        <w:t>投标人名称：</w:t>
      </w:r>
    </w:p>
    <w:p w:rsidR="00C45D5E" w:rsidRDefault="00C45D5E">
      <w:pPr>
        <w:autoSpaceDE w:val="0"/>
        <w:autoSpaceDN w:val="0"/>
        <w:spacing w:line="500" w:lineRule="exact"/>
        <w:ind w:left="3840"/>
        <w:jc w:val="left"/>
        <w:rPr>
          <w:sz w:val="24"/>
          <w:szCs w:val="24"/>
        </w:rPr>
      </w:pPr>
    </w:p>
    <w:p w:rsidR="00C45D5E" w:rsidRDefault="009E74F0">
      <w:pPr>
        <w:autoSpaceDE w:val="0"/>
        <w:autoSpaceDN w:val="0"/>
        <w:spacing w:line="500" w:lineRule="exact"/>
        <w:ind w:left="3840"/>
        <w:jc w:val="left"/>
        <w:rPr>
          <w:sz w:val="24"/>
          <w:szCs w:val="24"/>
        </w:rPr>
      </w:pPr>
      <w:r>
        <w:rPr>
          <w:sz w:val="24"/>
          <w:szCs w:val="24"/>
        </w:rPr>
        <w:t>日期：</w:t>
      </w:r>
    </w:p>
    <w:p w:rsidR="00C45D5E" w:rsidRDefault="00C45D5E">
      <w:pPr>
        <w:autoSpaceDE w:val="0"/>
        <w:autoSpaceDN w:val="0"/>
        <w:spacing w:line="500" w:lineRule="exact"/>
        <w:ind w:left="3840"/>
        <w:jc w:val="left"/>
        <w:rPr>
          <w:sz w:val="24"/>
          <w:szCs w:val="24"/>
        </w:rPr>
      </w:pPr>
    </w:p>
    <w:p w:rsidR="00C45D5E" w:rsidRDefault="009E74F0">
      <w:pPr>
        <w:pStyle w:val="af4"/>
        <w:tabs>
          <w:tab w:val="left" w:pos="360"/>
        </w:tabs>
        <w:spacing w:line="360" w:lineRule="auto"/>
        <w:ind w:firstLineChars="0" w:firstLine="0"/>
        <w:rPr>
          <w:sz w:val="24"/>
          <w:u w:val="single"/>
        </w:rPr>
      </w:pPr>
      <w:r>
        <w:rPr>
          <w:rFonts w:hint="eastAsia"/>
          <w:sz w:val="24"/>
          <w:u w:val="single"/>
        </w:rPr>
        <w:t xml:space="preserve">                                                                     </w:t>
      </w:r>
    </w:p>
    <w:p w:rsidR="00C45D5E" w:rsidRDefault="00C45D5E">
      <w:pPr>
        <w:pStyle w:val="af4"/>
        <w:tabs>
          <w:tab w:val="left" w:pos="360"/>
        </w:tabs>
        <w:spacing w:line="360" w:lineRule="auto"/>
        <w:ind w:firstLine="446"/>
        <w:rPr>
          <w:sz w:val="24"/>
        </w:rPr>
      </w:pPr>
    </w:p>
    <w:p w:rsidR="00C45D5E" w:rsidRDefault="00C45D5E">
      <w:pPr>
        <w:pStyle w:val="af4"/>
        <w:spacing w:line="360" w:lineRule="auto"/>
        <w:ind w:firstLineChars="0" w:firstLine="0"/>
        <w:jc w:val="center"/>
        <w:rPr>
          <w:b/>
          <w:sz w:val="24"/>
        </w:rPr>
      </w:pPr>
    </w:p>
    <w:p w:rsidR="00C45D5E" w:rsidRDefault="00C45D5E">
      <w:pPr>
        <w:pStyle w:val="af4"/>
        <w:spacing w:line="360" w:lineRule="auto"/>
        <w:ind w:firstLineChars="0" w:firstLine="0"/>
        <w:jc w:val="center"/>
        <w:rPr>
          <w:b/>
          <w:sz w:val="24"/>
        </w:rPr>
      </w:pPr>
    </w:p>
    <w:p w:rsidR="00C45D5E" w:rsidRDefault="009E74F0">
      <w:pPr>
        <w:pStyle w:val="af4"/>
        <w:spacing w:line="360" w:lineRule="auto"/>
        <w:ind w:firstLineChars="0" w:firstLine="0"/>
        <w:jc w:val="center"/>
        <w:rPr>
          <w:b/>
          <w:sz w:val="24"/>
        </w:rPr>
      </w:pPr>
      <w:r>
        <w:rPr>
          <w:rFonts w:hint="eastAsia"/>
          <w:b/>
          <w:sz w:val="24"/>
        </w:rPr>
        <w:t>证明材料</w:t>
      </w:r>
    </w:p>
    <w:p w:rsidR="00C45D5E" w:rsidRDefault="00C45D5E">
      <w:pPr>
        <w:pStyle w:val="af4"/>
        <w:tabs>
          <w:tab w:val="left" w:pos="360"/>
        </w:tabs>
        <w:spacing w:line="360" w:lineRule="auto"/>
        <w:ind w:firstLine="446"/>
        <w:rPr>
          <w:sz w:val="24"/>
        </w:rPr>
      </w:pPr>
    </w:p>
    <w:p w:rsidR="00C45D5E" w:rsidRDefault="009E74F0">
      <w:pPr>
        <w:pStyle w:val="af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C45D5E" w:rsidRDefault="00C45D5E">
      <w:pPr>
        <w:pStyle w:val="af4"/>
        <w:tabs>
          <w:tab w:val="left" w:pos="360"/>
        </w:tabs>
        <w:spacing w:line="360" w:lineRule="auto"/>
        <w:ind w:firstLine="446"/>
        <w:rPr>
          <w:sz w:val="24"/>
        </w:rPr>
      </w:pPr>
    </w:p>
    <w:p w:rsidR="00C45D5E" w:rsidRDefault="00C45D5E">
      <w:pPr>
        <w:pStyle w:val="af4"/>
        <w:tabs>
          <w:tab w:val="left" w:pos="360"/>
        </w:tabs>
        <w:spacing w:line="360" w:lineRule="auto"/>
        <w:ind w:firstLine="446"/>
        <w:rPr>
          <w:sz w:val="24"/>
        </w:rPr>
      </w:pPr>
    </w:p>
    <w:p w:rsidR="00C45D5E" w:rsidRDefault="00C45D5E">
      <w:pPr>
        <w:autoSpaceDE w:val="0"/>
        <w:autoSpaceDN w:val="0"/>
        <w:spacing w:line="500" w:lineRule="exact"/>
        <w:ind w:left="3840"/>
        <w:jc w:val="left"/>
        <w:rPr>
          <w:sz w:val="24"/>
          <w:szCs w:val="24"/>
        </w:rPr>
      </w:pPr>
    </w:p>
    <w:p w:rsidR="00C45D5E" w:rsidRDefault="00C45D5E">
      <w:pPr>
        <w:autoSpaceDE w:val="0"/>
        <w:autoSpaceDN w:val="0"/>
        <w:spacing w:line="500" w:lineRule="exact"/>
        <w:ind w:left="3840"/>
        <w:jc w:val="left"/>
        <w:rPr>
          <w:sz w:val="24"/>
          <w:szCs w:val="24"/>
        </w:rPr>
      </w:pPr>
    </w:p>
    <w:p w:rsidR="00C45D5E" w:rsidRDefault="009E74F0">
      <w:pPr>
        <w:autoSpaceDE w:val="0"/>
        <w:autoSpaceDN w:val="0"/>
        <w:spacing w:line="500" w:lineRule="exact"/>
        <w:ind w:left="3840"/>
        <w:jc w:val="left"/>
        <w:rPr>
          <w:sz w:val="24"/>
          <w:szCs w:val="24"/>
        </w:rPr>
      </w:pPr>
      <w:r>
        <w:rPr>
          <w:sz w:val="24"/>
          <w:szCs w:val="24"/>
        </w:rPr>
        <w:t>投标人名称：</w:t>
      </w:r>
    </w:p>
    <w:p w:rsidR="00C45D5E" w:rsidRDefault="00C45D5E">
      <w:pPr>
        <w:autoSpaceDE w:val="0"/>
        <w:autoSpaceDN w:val="0"/>
        <w:spacing w:line="500" w:lineRule="exact"/>
        <w:ind w:left="3840"/>
        <w:jc w:val="left"/>
        <w:rPr>
          <w:sz w:val="24"/>
          <w:szCs w:val="24"/>
        </w:rPr>
      </w:pPr>
    </w:p>
    <w:p w:rsidR="00C45D5E" w:rsidRDefault="009E74F0">
      <w:pPr>
        <w:autoSpaceDE w:val="0"/>
        <w:autoSpaceDN w:val="0"/>
        <w:spacing w:line="500" w:lineRule="exact"/>
        <w:ind w:left="3840"/>
        <w:jc w:val="left"/>
        <w:rPr>
          <w:b/>
          <w:sz w:val="24"/>
        </w:rPr>
      </w:pPr>
      <w:r>
        <w:rPr>
          <w:sz w:val="24"/>
          <w:szCs w:val="24"/>
        </w:rPr>
        <w:t>日期：</w:t>
      </w:r>
    </w:p>
    <w:p w:rsidR="00C45D5E" w:rsidRDefault="00C45D5E">
      <w:pPr>
        <w:widowControl/>
        <w:jc w:val="left"/>
        <w:rPr>
          <w:b/>
          <w:bCs/>
          <w:sz w:val="24"/>
        </w:rPr>
      </w:pPr>
    </w:p>
    <w:p w:rsidR="00C45D5E" w:rsidRDefault="009E74F0">
      <w:pPr>
        <w:widowControl/>
        <w:jc w:val="left"/>
        <w:rPr>
          <w:b/>
          <w:bCs/>
          <w:sz w:val="24"/>
        </w:rPr>
      </w:pPr>
      <w:r>
        <w:rPr>
          <w:b/>
          <w:bCs/>
          <w:sz w:val="24"/>
        </w:rPr>
        <w:br w:type="page"/>
      </w:r>
    </w:p>
    <w:p w:rsidR="00C45D5E" w:rsidRDefault="009E74F0">
      <w:pPr>
        <w:tabs>
          <w:tab w:val="left" w:pos="360"/>
        </w:tabs>
        <w:spacing w:line="360" w:lineRule="auto"/>
        <w:rPr>
          <w:b/>
          <w:sz w:val="24"/>
        </w:rPr>
      </w:pPr>
      <w:r>
        <w:rPr>
          <w:b/>
          <w:sz w:val="24"/>
        </w:rPr>
        <w:lastRenderedPageBreak/>
        <w:t>附件</w:t>
      </w:r>
      <w:r>
        <w:rPr>
          <w:rFonts w:hint="eastAsia"/>
          <w:b/>
          <w:sz w:val="24"/>
        </w:rPr>
        <w:t>3</w:t>
      </w:r>
    </w:p>
    <w:p w:rsidR="00C45D5E" w:rsidRDefault="009E74F0">
      <w:pPr>
        <w:autoSpaceDN w:val="0"/>
        <w:spacing w:line="360" w:lineRule="auto"/>
        <w:jc w:val="center"/>
        <w:rPr>
          <w:b/>
          <w:bCs/>
          <w:sz w:val="24"/>
        </w:rPr>
      </w:pPr>
      <w:r>
        <w:rPr>
          <w:rFonts w:hint="eastAsia"/>
          <w:b/>
          <w:bCs/>
          <w:sz w:val="24"/>
        </w:rPr>
        <w:t>投标</w:t>
      </w:r>
      <w:r>
        <w:rPr>
          <w:b/>
          <w:bCs/>
          <w:sz w:val="24"/>
        </w:rPr>
        <w:t>代表人授权书</w:t>
      </w:r>
    </w:p>
    <w:p w:rsidR="00C45D5E" w:rsidRDefault="00C45D5E">
      <w:pPr>
        <w:spacing w:line="360" w:lineRule="auto"/>
        <w:rPr>
          <w:sz w:val="24"/>
          <w:szCs w:val="21"/>
        </w:rPr>
      </w:pPr>
    </w:p>
    <w:p w:rsidR="00C45D5E" w:rsidRDefault="009E74F0">
      <w:pPr>
        <w:spacing w:line="360" w:lineRule="auto"/>
        <w:rPr>
          <w:sz w:val="24"/>
          <w:szCs w:val="21"/>
        </w:rPr>
      </w:pPr>
      <w:r>
        <w:rPr>
          <w:sz w:val="24"/>
          <w:szCs w:val="21"/>
        </w:rPr>
        <w:t>致：天津市政府采购中心</w:t>
      </w:r>
    </w:p>
    <w:p w:rsidR="00C45D5E" w:rsidRDefault="009E74F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45D5E" w:rsidRDefault="009E74F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45D5E" w:rsidRDefault="009E74F0">
      <w:pPr>
        <w:spacing w:line="360" w:lineRule="auto"/>
        <w:ind w:firstLineChars="200" w:firstLine="446"/>
        <w:rPr>
          <w:sz w:val="24"/>
          <w:szCs w:val="21"/>
        </w:rPr>
      </w:pPr>
      <w:r>
        <w:rPr>
          <w:sz w:val="24"/>
          <w:szCs w:val="21"/>
        </w:rPr>
        <w:t>本授权书至投标有效期结束前始终有效。</w:t>
      </w:r>
    </w:p>
    <w:p w:rsidR="00C45D5E" w:rsidRDefault="009E74F0">
      <w:pPr>
        <w:spacing w:line="360" w:lineRule="auto"/>
        <w:ind w:firstLineChars="200" w:firstLine="446"/>
        <w:rPr>
          <w:sz w:val="24"/>
          <w:szCs w:val="21"/>
        </w:rPr>
      </w:pPr>
      <w:r>
        <w:rPr>
          <w:sz w:val="24"/>
          <w:szCs w:val="21"/>
        </w:rPr>
        <w:t>投标代表人无转委托权，特此委托。</w:t>
      </w:r>
    </w:p>
    <w:p w:rsidR="00C45D5E" w:rsidRDefault="00C45D5E">
      <w:pPr>
        <w:spacing w:line="360" w:lineRule="auto"/>
        <w:ind w:firstLineChars="200" w:firstLine="446"/>
        <w:rPr>
          <w:sz w:val="24"/>
        </w:rPr>
      </w:pPr>
    </w:p>
    <w:p w:rsidR="00C45D5E" w:rsidRDefault="00C45D5E">
      <w:pPr>
        <w:spacing w:line="360" w:lineRule="auto"/>
        <w:ind w:firstLineChars="200" w:firstLine="446"/>
        <w:rPr>
          <w:sz w:val="24"/>
        </w:rPr>
      </w:pPr>
    </w:p>
    <w:p w:rsidR="00C45D5E" w:rsidRDefault="009E74F0">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C45D5E">
        <w:tc>
          <w:tcPr>
            <w:tcW w:w="4264" w:type="dxa"/>
          </w:tcPr>
          <w:p w:rsidR="00C45D5E" w:rsidRDefault="009E74F0">
            <w:pPr>
              <w:spacing w:line="360" w:lineRule="auto"/>
              <w:jc w:val="left"/>
              <w:rPr>
                <w:sz w:val="24"/>
              </w:rPr>
            </w:pPr>
            <w:r>
              <w:rPr>
                <w:rFonts w:hint="eastAsia"/>
                <w:sz w:val="24"/>
              </w:rPr>
              <w:t>投标代表人身份证正面</w:t>
            </w:r>
          </w:p>
          <w:p w:rsidR="00C45D5E" w:rsidRDefault="00C45D5E">
            <w:pPr>
              <w:spacing w:line="360" w:lineRule="auto"/>
              <w:jc w:val="left"/>
              <w:rPr>
                <w:sz w:val="24"/>
              </w:rPr>
            </w:pPr>
          </w:p>
          <w:p w:rsidR="00C45D5E" w:rsidRDefault="00C45D5E">
            <w:pPr>
              <w:spacing w:line="360" w:lineRule="auto"/>
              <w:jc w:val="left"/>
              <w:rPr>
                <w:sz w:val="24"/>
              </w:rPr>
            </w:pPr>
          </w:p>
          <w:p w:rsidR="00C45D5E" w:rsidRDefault="00C45D5E">
            <w:pPr>
              <w:spacing w:line="360" w:lineRule="auto"/>
              <w:jc w:val="left"/>
              <w:rPr>
                <w:sz w:val="24"/>
              </w:rPr>
            </w:pPr>
          </w:p>
          <w:p w:rsidR="00C45D5E" w:rsidRDefault="00C45D5E">
            <w:pPr>
              <w:spacing w:line="360" w:lineRule="auto"/>
              <w:jc w:val="left"/>
              <w:rPr>
                <w:sz w:val="24"/>
              </w:rPr>
            </w:pPr>
          </w:p>
          <w:p w:rsidR="00C45D5E" w:rsidRDefault="00C45D5E">
            <w:pPr>
              <w:spacing w:line="360" w:lineRule="auto"/>
              <w:jc w:val="left"/>
              <w:rPr>
                <w:sz w:val="24"/>
              </w:rPr>
            </w:pPr>
          </w:p>
        </w:tc>
        <w:tc>
          <w:tcPr>
            <w:tcW w:w="4264" w:type="dxa"/>
          </w:tcPr>
          <w:p w:rsidR="00C45D5E" w:rsidRDefault="009E74F0">
            <w:pPr>
              <w:spacing w:line="360" w:lineRule="auto"/>
              <w:jc w:val="left"/>
              <w:rPr>
                <w:sz w:val="24"/>
              </w:rPr>
            </w:pPr>
            <w:r>
              <w:rPr>
                <w:rFonts w:hint="eastAsia"/>
                <w:sz w:val="24"/>
              </w:rPr>
              <w:t>投标代表人身份证背面</w:t>
            </w:r>
          </w:p>
        </w:tc>
      </w:tr>
    </w:tbl>
    <w:p w:rsidR="00C45D5E" w:rsidRDefault="00C45D5E">
      <w:pPr>
        <w:spacing w:line="360" w:lineRule="auto"/>
        <w:ind w:firstLineChars="2100" w:firstLine="4686"/>
        <w:rPr>
          <w:sz w:val="24"/>
        </w:rPr>
      </w:pPr>
    </w:p>
    <w:p w:rsidR="00C45D5E" w:rsidRDefault="009E74F0">
      <w:pPr>
        <w:widowControl/>
        <w:jc w:val="left"/>
        <w:rPr>
          <w:b/>
          <w:sz w:val="24"/>
        </w:rPr>
      </w:pPr>
      <w:r>
        <w:rPr>
          <w:sz w:val="24"/>
        </w:rPr>
        <w:br w:type="page"/>
      </w:r>
      <w:r>
        <w:rPr>
          <w:b/>
          <w:sz w:val="24"/>
        </w:rPr>
        <w:lastRenderedPageBreak/>
        <w:t>附件</w:t>
      </w:r>
      <w:r>
        <w:rPr>
          <w:rFonts w:hint="eastAsia"/>
          <w:b/>
          <w:sz w:val="24"/>
        </w:rPr>
        <w:t>4</w:t>
      </w:r>
    </w:p>
    <w:p w:rsidR="00C45D5E" w:rsidRDefault="009E74F0">
      <w:pPr>
        <w:autoSpaceDN w:val="0"/>
        <w:spacing w:line="360" w:lineRule="auto"/>
        <w:jc w:val="center"/>
        <w:rPr>
          <w:b/>
          <w:bCs/>
          <w:sz w:val="24"/>
        </w:rPr>
      </w:pPr>
      <w:r>
        <w:rPr>
          <w:b/>
          <w:bCs/>
          <w:sz w:val="24"/>
        </w:rPr>
        <w:t>开标一览表</w:t>
      </w:r>
    </w:p>
    <w:p w:rsidR="00C45D5E" w:rsidRDefault="00C45D5E">
      <w:pPr>
        <w:ind w:right="84"/>
        <w:rPr>
          <w:sz w:val="24"/>
        </w:rPr>
      </w:pPr>
    </w:p>
    <w:p w:rsidR="00C45D5E" w:rsidRDefault="009E74F0">
      <w:pPr>
        <w:spacing w:line="460" w:lineRule="exact"/>
        <w:ind w:left="192"/>
        <w:rPr>
          <w:sz w:val="24"/>
        </w:rPr>
      </w:pPr>
      <w:r>
        <w:rPr>
          <w:sz w:val="24"/>
        </w:rPr>
        <w:t>项目名称：</w:t>
      </w:r>
      <w:r>
        <w:rPr>
          <w:sz w:val="24"/>
          <w:u w:val="single"/>
        </w:rPr>
        <w:t xml:space="preserve">                    </w:t>
      </w:r>
      <w:r>
        <w:rPr>
          <w:sz w:val="24"/>
        </w:rPr>
        <w:t xml:space="preserve">                  </w:t>
      </w:r>
    </w:p>
    <w:p w:rsidR="00C45D5E" w:rsidRDefault="009E74F0">
      <w:pPr>
        <w:spacing w:line="460" w:lineRule="exact"/>
        <w:ind w:left="192"/>
        <w:rPr>
          <w:sz w:val="24"/>
        </w:rPr>
      </w:pPr>
      <w:r>
        <w:rPr>
          <w:sz w:val="24"/>
        </w:rPr>
        <w:t>项目编号：</w:t>
      </w:r>
      <w:r>
        <w:rPr>
          <w:sz w:val="24"/>
          <w:u w:val="single"/>
        </w:rPr>
        <w:t xml:space="preserve">                    </w:t>
      </w:r>
      <w:r>
        <w:rPr>
          <w:sz w:val="24"/>
        </w:rPr>
        <w:t xml:space="preserve">                  </w:t>
      </w:r>
    </w:p>
    <w:p w:rsidR="00C45D5E" w:rsidRDefault="009E74F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C45D5E">
        <w:trPr>
          <w:jc w:val="center"/>
        </w:trPr>
        <w:tc>
          <w:tcPr>
            <w:tcW w:w="572" w:type="pct"/>
            <w:vAlign w:val="center"/>
          </w:tcPr>
          <w:p w:rsidR="00C45D5E" w:rsidRDefault="009E74F0">
            <w:pPr>
              <w:spacing w:line="460" w:lineRule="exact"/>
              <w:jc w:val="center"/>
              <w:rPr>
                <w:sz w:val="24"/>
              </w:rPr>
            </w:pPr>
            <w:r>
              <w:rPr>
                <w:rFonts w:hint="eastAsia"/>
                <w:sz w:val="24"/>
              </w:rPr>
              <w:t>包</w:t>
            </w:r>
            <w:r>
              <w:rPr>
                <w:sz w:val="24"/>
              </w:rPr>
              <w:t>号</w:t>
            </w:r>
          </w:p>
        </w:tc>
        <w:tc>
          <w:tcPr>
            <w:tcW w:w="1001" w:type="pct"/>
            <w:vAlign w:val="center"/>
          </w:tcPr>
          <w:p w:rsidR="00C45D5E" w:rsidRDefault="009E74F0">
            <w:pPr>
              <w:spacing w:line="460" w:lineRule="exact"/>
              <w:jc w:val="center"/>
              <w:rPr>
                <w:sz w:val="24"/>
              </w:rPr>
            </w:pPr>
            <w:r>
              <w:rPr>
                <w:rFonts w:hint="eastAsia"/>
                <w:sz w:val="24"/>
              </w:rPr>
              <w:t>包</w:t>
            </w:r>
            <w:r>
              <w:rPr>
                <w:sz w:val="24"/>
              </w:rPr>
              <w:t>名称</w:t>
            </w:r>
          </w:p>
        </w:tc>
        <w:tc>
          <w:tcPr>
            <w:tcW w:w="858" w:type="pct"/>
            <w:vAlign w:val="center"/>
          </w:tcPr>
          <w:p w:rsidR="00C45D5E" w:rsidRDefault="009E74F0">
            <w:pPr>
              <w:spacing w:line="460" w:lineRule="exact"/>
              <w:jc w:val="center"/>
              <w:rPr>
                <w:sz w:val="24"/>
              </w:rPr>
            </w:pPr>
            <w:r>
              <w:rPr>
                <w:sz w:val="24"/>
              </w:rPr>
              <w:t>品牌</w:t>
            </w:r>
          </w:p>
        </w:tc>
        <w:tc>
          <w:tcPr>
            <w:tcW w:w="941" w:type="pct"/>
            <w:vAlign w:val="center"/>
          </w:tcPr>
          <w:p w:rsidR="00C45D5E" w:rsidRDefault="009E74F0">
            <w:pPr>
              <w:spacing w:line="460" w:lineRule="exact"/>
              <w:jc w:val="center"/>
              <w:rPr>
                <w:sz w:val="24"/>
              </w:rPr>
            </w:pPr>
            <w:r>
              <w:rPr>
                <w:sz w:val="24"/>
              </w:rPr>
              <w:t>投标总价</w:t>
            </w:r>
          </w:p>
        </w:tc>
        <w:tc>
          <w:tcPr>
            <w:tcW w:w="858" w:type="pct"/>
            <w:vAlign w:val="center"/>
          </w:tcPr>
          <w:p w:rsidR="00C45D5E" w:rsidRDefault="009E74F0">
            <w:pPr>
              <w:spacing w:line="460" w:lineRule="exact"/>
              <w:jc w:val="center"/>
              <w:rPr>
                <w:sz w:val="24"/>
              </w:rPr>
            </w:pPr>
            <w:r>
              <w:rPr>
                <w:sz w:val="24"/>
              </w:rPr>
              <w:t>交货期</w:t>
            </w:r>
          </w:p>
        </w:tc>
        <w:tc>
          <w:tcPr>
            <w:tcW w:w="770" w:type="pct"/>
            <w:vAlign w:val="center"/>
          </w:tcPr>
          <w:p w:rsidR="00C45D5E" w:rsidRDefault="009E74F0">
            <w:pPr>
              <w:spacing w:line="460" w:lineRule="exact"/>
              <w:jc w:val="center"/>
              <w:rPr>
                <w:sz w:val="24"/>
              </w:rPr>
            </w:pPr>
            <w:r>
              <w:rPr>
                <w:sz w:val="24"/>
              </w:rPr>
              <w:t>备注</w:t>
            </w:r>
          </w:p>
        </w:tc>
      </w:tr>
      <w:tr w:rsidR="00C45D5E">
        <w:trPr>
          <w:jc w:val="center"/>
        </w:trPr>
        <w:tc>
          <w:tcPr>
            <w:tcW w:w="572" w:type="pct"/>
            <w:vAlign w:val="center"/>
          </w:tcPr>
          <w:p w:rsidR="00C45D5E" w:rsidRDefault="009E74F0">
            <w:pPr>
              <w:spacing w:line="460" w:lineRule="exact"/>
              <w:jc w:val="center"/>
              <w:rPr>
                <w:sz w:val="24"/>
              </w:rPr>
            </w:pPr>
            <w:r>
              <w:rPr>
                <w:sz w:val="24"/>
              </w:rPr>
              <w:t>1</w:t>
            </w:r>
          </w:p>
        </w:tc>
        <w:tc>
          <w:tcPr>
            <w:tcW w:w="100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94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770" w:type="pct"/>
            <w:vAlign w:val="center"/>
          </w:tcPr>
          <w:p w:rsidR="00C45D5E" w:rsidRDefault="00C45D5E">
            <w:pPr>
              <w:spacing w:line="460" w:lineRule="exact"/>
              <w:jc w:val="center"/>
              <w:rPr>
                <w:sz w:val="24"/>
              </w:rPr>
            </w:pPr>
          </w:p>
        </w:tc>
      </w:tr>
      <w:tr w:rsidR="00C45D5E">
        <w:trPr>
          <w:jc w:val="center"/>
        </w:trPr>
        <w:tc>
          <w:tcPr>
            <w:tcW w:w="572" w:type="pct"/>
            <w:vAlign w:val="center"/>
          </w:tcPr>
          <w:p w:rsidR="00C45D5E" w:rsidRDefault="009E74F0">
            <w:pPr>
              <w:spacing w:line="460" w:lineRule="exact"/>
              <w:jc w:val="center"/>
              <w:rPr>
                <w:sz w:val="24"/>
              </w:rPr>
            </w:pPr>
            <w:r>
              <w:rPr>
                <w:rFonts w:hint="eastAsia"/>
                <w:sz w:val="24"/>
              </w:rPr>
              <w:t>2</w:t>
            </w:r>
          </w:p>
        </w:tc>
        <w:tc>
          <w:tcPr>
            <w:tcW w:w="100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94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770" w:type="pct"/>
            <w:vAlign w:val="center"/>
          </w:tcPr>
          <w:p w:rsidR="00C45D5E" w:rsidRDefault="00C45D5E">
            <w:pPr>
              <w:spacing w:line="460" w:lineRule="exact"/>
              <w:jc w:val="center"/>
              <w:rPr>
                <w:sz w:val="24"/>
              </w:rPr>
            </w:pPr>
          </w:p>
        </w:tc>
      </w:tr>
      <w:tr w:rsidR="00C45D5E">
        <w:trPr>
          <w:jc w:val="center"/>
        </w:trPr>
        <w:tc>
          <w:tcPr>
            <w:tcW w:w="572" w:type="pct"/>
            <w:vAlign w:val="center"/>
          </w:tcPr>
          <w:p w:rsidR="00C45D5E" w:rsidRDefault="00C45D5E">
            <w:pPr>
              <w:spacing w:line="460" w:lineRule="exact"/>
              <w:jc w:val="center"/>
              <w:rPr>
                <w:sz w:val="24"/>
              </w:rPr>
            </w:pPr>
          </w:p>
        </w:tc>
        <w:tc>
          <w:tcPr>
            <w:tcW w:w="100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94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770" w:type="pct"/>
            <w:vAlign w:val="center"/>
          </w:tcPr>
          <w:p w:rsidR="00C45D5E" w:rsidRDefault="00C45D5E">
            <w:pPr>
              <w:spacing w:line="460" w:lineRule="exact"/>
              <w:jc w:val="center"/>
              <w:rPr>
                <w:sz w:val="24"/>
              </w:rPr>
            </w:pPr>
          </w:p>
        </w:tc>
      </w:tr>
      <w:tr w:rsidR="00C45D5E">
        <w:trPr>
          <w:jc w:val="center"/>
        </w:trPr>
        <w:tc>
          <w:tcPr>
            <w:tcW w:w="572" w:type="pct"/>
            <w:vAlign w:val="center"/>
          </w:tcPr>
          <w:p w:rsidR="00C45D5E" w:rsidRDefault="00C45D5E">
            <w:pPr>
              <w:spacing w:line="460" w:lineRule="exact"/>
              <w:jc w:val="center"/>
              <w:rPr>
                <w:sz w:val="24"/>
              </w:rPr>
            </w:pPr>
          </w:p>
        </w:tc>
        <w:tc>
          <w:tcPr>
            <w:tcW w:w="100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94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770" w:type="pct"/>
            <w:vAlign w:val="center"/>
          </w:tcPr>
          <w:p w:rsidR="00C45D5E" w:rsidRDefault="00C45D5E">
            <w:pPr>
              <w:spacing w:line="460" w:lineRule="exact"/>
              <w:jc w:val="center"/>
              <w:rPr>
                <w:sz w:val="24"/>
              </w:rPr>
            </w:pPr>
          </w:p>
        </w:tc>
      </w:tr>
      <w:tr w:rsidR="00C45D5E">
        <w:trPr>
          <w:jc w:val="center"/>
        </w:trPr>
        <w:tc>
          <w:tcPr>
            <w:tcW w:w="572" w:type="pct"/>
            <w:vAlign w:val="center"/>
          </w:tcPr>
          <w:p w:rsidR="00C45D5E" w:rsidRDefault="00C45D5E">
            <w:pPr>
              <w:spacing w:line="460" w:lineRule="exact"/>
              <w:jc w:val="center"/>
              <w:rPr>
                <w:sz w:val="24"/>
              </w:rPr>
            </w:pPr>
          </w:p>
        </w:tc>
        <w:tc>
          <w:tcPr>
            <w:tcW w:w="100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94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770" w:type="pct"/>
            <w:vAlign w:val="center"/>
          </w:tcPr>
          <w:p w:rsidR="00C45D5E" w:rsidRDefault="00C45D5E">
            <w:pPr>
              <w:spacing w:line="460" w:lineRule="exact"/>
              <w:jc w:val="center"/>
              <w:rPr>
                <w:sz w:val="24"/>
              </w:rPr>
            </w:pPr>
          </w:p>
        </w:tc>
      </w:tr>
      <w:tr w:rsidR="00C45D5E">
        <w:trPr>
          <w:jc w:val="center"/>
        </w:trPr>
        <w:tc>
          <w:tcPr>
            <w:tcW w:w="572" w:type="pct"/>
            <w:vAlign w:val="center"/>
          </w:tcPr>
          <w:p w:rsidR="00C45D5E" w:rsidRDefault="00C45D5E">
            <w:pPr>
              <w:spacing w:line="460" w:lineRule="exact"/>
              <w:jc w:val="center"/>
              <w:rPr>
                <w:sz w:val="24"/>
              </w:rPr>
            </w:pPr>
          </w:p>
        </w:tc>
        <w:tc>
          <w:tcPr>
            <w:tcW w:w="100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94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770" w:type="pct"/>
            <w:vAlign w:val="center"/>
          </w:tcPr>
          <w:p w:rsidR="00C45D5E" w:rsidRDefault="00C45D5E">
            <w:pPr>
              <w:spacing w:line="460" w:lineRule="exact"/>
              <w:jc w:val="center"/>
              <w:rPr>
                <w:sz w:val="24"/>
              </w:rPr>
            </w:pPr>
          </w:p>
        </w:tc>
      </w:tr>
      <w:tr w:rsidR="00C45D5E">
        <w:trPr>
          <w:jc w:val="center"/>
        </w:trPr>
        <w:tc>
          <w:tcPr>
            <w:tcW w:w="572" w:type="pct"/>
            <w:vAlign w:val="center"/>
          </w:tcPr>
          <w:p w:rsidR="00C45D5E" w:rsidRDefault="00C45D5E">
            <w:pPr>
              <w:spacing w:line="460" w:lineRule="exact"/>
              <w:jc w:val="center"/>
              <w:rPr>
                <w:sz w:val="24"/>
              </w:rPr>
            </w:pPr>
          </w:p>
        </w:tc>
        <w:tc>
          <w:tcPr>
            <w:tcW w:w="100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94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770" w:type="pct"/>
            <w:vAlign w:val="center"/>
          </w:tcPr>
          <w:p w:rsidR="00C45D5E" w:rsidRDefault="00C45D5E">
            <w:pPr>
              <w:spacing w:line="460" w:lineRule="exact"/>
              <w:jc w:val="center"/>
              <w:rPr>
                <w:sz w:val="24"/>
              </w:rPr>
            </w:pPr>
          </w:p>
        </w:tc>
      </w:tr>
      <w:tr w:rsidR="00C45D5E">
        <w:trPr>
          <w:jc w:val="center"/>
        </w:trPr>
        <w:tc>
          <w:tcPr>
            <w:tcW w:w="572" w:type="pct"/>
            <w:vAlign w:val="center"/>
          </w:tcPr>
          <w:p w:rsidR="00C45D5E" w:rsidRDefault="009E74F0">
            <w:pPr>
              <w:spacing w:line="460" w:lineRule="exact"/>
              <w:jc w:val="center"/>
              <w:rPr>
                <w:sz w:val="24"/>
              </w:rPr>
            </w:pPr>
            <w:r>
              <w:rPr>
                <w:sz w:val="24"/>
              </w:rPr>
              <w:t>…</w:t>
            </w:r>
          </w:p>
        </w:tc>
        <w:tc>
          <w:tcPr>
            <w:tcW w:w="100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94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770" w:type="pct"/>
            <w:vAlign w:val="center"/>
          </w:tcPr>
          <w:p w:rsidR="00C45D5E" w:rsidRDefault="00C45D5E">
            <w:pPr>
              <w:spacing w:line="460" w:lineRule="exact"/>
              <w:jc w:val="center"/>
              <w:rPr>
                <w:sz w:val="24"/>
              </w:rPr>
            </w:pPr>
          </w:p>
        </w:tc>
      </w:tr>
      <w:tr w:rsidR="00C45D5E">
        <w:trPr>
          <w:jc w:val="center"/>
        </w:trPr>
        <w:tc>
          <w:tcPr>
            <w:tcW w:w="572" w:type="pct"/>
            <w:vAlign w:val="center"/>
          </w:tcPr>
          <w:p w:rsidR="00C45D5E" w:rsidRDefault="00C45D5E">
            <w:pPr>
              <w:spacing w:line="460" w:lineRule="exact"/>
              <w:jc w:val="center"/>
              <w:rPr>
                <w:sz w:val="24"/>
              </w:rPr>
            </w:pPr>
          </w:p>
        </w:tc>
        <w:tc>
          <w:tcPr>
            <w:tcW w:w="100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94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770" w:type="pct"/>
            <w:vAlign w:val="center"/>
          </w:tcPr>
          <w:p w:rsidR="00C45D5E" w:rsidRDefault="00C45D5E">
            <w:pPr>
              <w:spacing w:line="460" w:lineRule="exact"/>
              <w:jc w:val="center"/>
              <w:rPr>
                <w:sz w:val="24"/>
              </w:rPr>
            </w:pPr>
          </w:p>
        </w:tc>
      </w:tr>
      <w:tr w:rsidR="00C45D5E">
        <w:trPr>
          <w:jc w:val="center"/>
        </w:trPr>
        <w:tc>
          <w:tcPr>
            <w:tcW w:w="572" w:type="pct"/>
            <w:vAlign w:val="center"/>
          </w:tcPr>
          <w:p w:rsidR="00C45D5E" w:rsidRDefault="00C45D5E">
            <w:pPr>
              <w:spacing w:line="460" w:lineRule="exact"/>
              <w:jc w:val="center"/>
              <w:rPr>
                <w:sz w:val="24"/>
              </w:rPr>
            </w:pPr>
          </w:p>
        </w:tc>
        <w:tc>
          <w:tcPr>
            <w:tcW w:w="100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941" w:type="pct"/>
            <w:vAlign w:val="center"/>
          </w:tcPr>
          <w:p w:rsidR="00C45D5E" w:rsidRDefault="00C45D5E">
            <w:pPr>
              <w:spacing w:line="460" w:lineRule="exact"/>
              <w:jc w:val="center"/>
              <w:rPr>
                <w:sz w:val="24"/>
              </w:rPr>
            </w:pPr>
          </w:p>
        </w:tc>
        <w:tc>
          <w:tcPr>
            <w:tcW w:w="858" w:type="pct"/>
            <w:vAlign w:val="center"/>
          </w:tcPr>
          <w:p w:rsidR="00C45D5E" w:rsidRDefault="00C45D5E">
            <w:pPr>
              <w:spacing w:line="460" w:lineRule="exact"/>
              <w:jc w:val="center"/>
              <w:rPr>
                <w:sz w:val="24"/>
              </w:rPr>
            </w:pPr>
          </w:p>
        </w:tc>
        <w:tc>
          <w:tcPr>
            <w:tcW w:w="770" w:type="pct"/>
            <w:vAlign w:val="center"/>
          </w:tcPr>
          <w:p w:rsidR="00C45D5E" w:rsidRDefault="00C45D5E">
            <w:pPr>
              <w:spacing w:line="460" w:lineRule="exact"/>
              <w:jc w:val="center"/>
              <w:rPr>
                <w:sz w:val="24"/>
              </w:rPr>
            </w:pPr>
          </w:p>
        </w:tc>
      </w:tr>
    </w:tbl>
    <w:p w:rsidR="00C45D5E" w:rsidRDefault="00C45D5E">
      <w:pPr>
        <w:spacing w:line="360" w:lineRule="auto"/>
        <w:ind w:right="84" w:firstLine="420"/>
        <w:rPr>
          <w:sz w:val="24"/>
        </w:rPr>
      </w:pPr>
    </w:p>
    <w:p w:rsidR="00C45D5E" w:rsidRDefault="009E74F0">
      <w:pPr>
        <w:spacing w:line="360" w:lineRule="auto"/>
        <w:ind w:firstLineChars="1700" w:firstLine="3794"/>
        <w:rPr>
          <w:sz w:val="24"/>
        </w:rPr>
      </w:pPr>
      <w:r>
        <w:rPr>
          <w:sz w:val="24"/>
        </w:rPr>
        <w:t>投标人名称：</w:t>
      </w:r>
    </w:p>
    <w:p w:rsidR="00C45D5E" w:rsidRDefault="009E74F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5D5E" w:rsidRDefault="00C45D5E">
      <w:pPr>
        <w:spacing w:line="360" w:lineRule="auto"/>
        <w:ind w:right="84" w:firstLine="420"/>
        <w:rPr>
          <w:sz w:val="24"/>
        </w:rPr>
      </w:pPr>
    </w:p>
    <w:p w:rsidR="00C45D5E" w:rsidRDefault="009E74F0">
      <w:pPr>
        <w:widowControl/>
        <w:jc w:val="left"/>
        <w:rPr>
          <w:sz w:val="24"/>
        </w:rPr>
      </w:pPr>
      <w:r>
        <w:rPr>
          <w:sz w:val="24"/>
        </w:rPr>
        <w:br w:type="page"/>
      </w:r>
    </w:p>
    <w:p w:rsidR="00C45D5E" w:rsidRDefault="009E74F0">
      <w:pPr>
        <w:tabs>
          <w:tab w:val="left" w:pos="360"/>
        </w:tabs>
        <w:spacing w:line="360" w:lineRule="auto"/>
        <w:rPr>
          <w:b/>
          <w:sz w:val="24"/>
        </w:rPr>
      </w:pPr>
      <w:r>
        <w:rPr>
          <w:b/>
          <w:sz w:val="24"/>
        </w:rPr>
        <w:lastRenderedPageBreak/>
        <w:t>附件</w:t>
      </w:r>
      <w:r>
        <w:rPr>
          <w:rFonts w:hint="eastAsia"/>
          <w:b/>
          <w:sz w:val="24"/>
        </w:rPr>
        <w:t>5</w:t>
      </w:r>
    </w:p>
    <w:p w:rsidR="00C45D5E" w:rsidRDefault="009E74F0">
      <w:pPr>
        <w:autoSpaceDN w:val="0"/>
        <w:spacing w:line="360" w:lineRule="auto"/>
        <w:jc w:val="center"/>
        <w:rPr>
          <w:b/>
          <w:bCs/>
          <w:sz w:val="24"/>
        </w:rPr>
      </w:pPr>
      <w:r>
        <w:rPr>
          <w:b/>
          <w:bCs/>
          <w:sz w:val="24"/>
        </w:rPr>
        <w:t>开标分项一览表</w:t>
      </w:r>
    </w:p>
    <w:p w:rsidR="00C45D5E" w:rsidRDefault="00C45D5E">
      <w:pPr>
        <w:ind w:right="84"/>
        <w:rPr>
          <w:sz w:val="24"/>
        </w:rPr>
      </w:pPr>
    </w:p>
    <w:p w:rsidR="00C45D5E" w:rsidRDefault="009E74F0">
      <w:pPr>
        <w:spacing w:line="460" w:lineRule="exact"/>
        <w:ind w:left="192"/>
        <w:rPr>
          <w:sz w:val="24"/>
        </w:rPr>
      </w:pPr>
      <w:r>
        <w:rPr>
          <w:sz w:val="24"/>
        </w:rPr>
        <w:t>项目名称：</w:t>
      </w:r>
      <w:r>
        <w:rPr>
          <w:sz w:val="24"/>
          <w:u w:val="single"/>
        </w:rPr>
        <w:t xml:space="preserve">                    </w:t>
      </w:r>
    </w:p>
    <w:p w:rsidR="00C45D5E" w:rsidRDefault="009E74F0">
      <w:pPr>
        <w:spacing w:line="460" w:lineRule="exact"/>
        <w:ind w:left="192"/>
        <w:rPr>
          <w:sz w:val="24"/>
        </w:rPr>
      </w:pPr>
      <w:r>
        <w:rPr>
          <w:sz w:val="24"/>
        </w:rPr>
        <w:t>项目编号：</w:t>
      </w:r>
      <w:r>
        <w:rPr>
          <w:sz w:val="24"/>
          <w:u w:val="single"/>
        </w:rPr>
        <w:t xml:space="preserve">                    </w:t>
      </w:r>
    </w:p>
    <w:p w:rsidR="00C45D5E" w:rsidRDefault="009E74F0">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C45D5E" w:rsidRDefault="009E74F0">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C45D5E">
        <w:trPr>
          <w:jc w:val="center"/>
        </w:trPr>
        <w:tc>
          <w:tcPr>
            <w:tcW w:w="813" w:type="dxa"/>
            <w:noWrap/>
            <w:vAlign w:val="center"/>
          </w:tcPr>
          <w:p w:rsidR="00C45D5E" w:rsidRDefault="009E74F0">
            <w:pPr>
              <w:widowControl/>
              <w:jc w:val="center"/>
              <w:rPr>
                <w:bCs/>
                <w:kern w:val="0"/>
                <w:sz w:val="24"/>
                <w:szCs w:val="24"/>
              </w:rPr>
            </w:pPr>
            <w:r>
              <w:rPr>
                <w:bCs/>
                <w:kern w:val="0"/>
                <w:sz w:val="24"/>
                <w:szCs w:val="24"/>
              </w:rPr>
              <w:t>项号</w:t>
            </w:r>
          </w:p>
        </w:tc>
        <w:tc>
          <w:tcPr>
            <w:tcW w:w="1348" w:type="dxa"/>
            <w:vAlign w:val="center"/>
          </w:tcPr>
          <w:p w:rsidR="00C45D5E" w:rsidRDefault="009E74F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C45D5E" w:rsidRDefault="009E74F0">
            <w:pPr>
              <w:widowControl/>
              <w:jc w:val="center"/>
              <w:rPr>
                <w:bCs/>
                <w:kern w:val="0"/>
                <w:sz w:val="24"/>
                <w:szCs w:val="24"/>
              </w:rPr>
            </w:pPr>
            <w:r>
              <w:rPr>
                <w:bCs/>
                <w:kern w:val="0"/>
                <w:sz w:val="24"/>
                <w:szCs w:val="24"/>
              </w:rPr>
              <w:t>品牌</w:t>
            </w:r>
          </w:p>
        </w:tc>
        <w:tc>
          <w:tcPr>
            <w:tcW w:w="715" w:type="dxa"/>
            <w:vAlign w:val="center"/>
          </w:tcPr>
          <w:p w:rsidR="00C45D5E" w:rsidRDefault="009E74F0">
            <w:pPr>
              <w:widowControl/>
              <w:jc w:val="center"/>
              <w:rPr>
                <w:bCs/>
                <w:kern w:val="0"/>
                <w:sz w:val="24"/>
                <w:szCs w:val="24"/>
              </w:rPr>
            </w:pPr>
            <w:r>
              <w:rPr>
                <w:bCs/>
                <w:kern w:val="0"/>
                <w:sz w:val="24"/>
                <w:szCs w:val="24"/>
              </w:rPr>
              <w:t>规格型号</w:t>
            </w:r>
          </w:p>
        </w:tc>
        <w:tc>
          <w:tcPr>
            <w:tcW w:w="1230" w:type="dxa"/>
            <w:vAlign w:val="center"/>
          </w:tcPr>
          <w:p w:rsidR="00C45D5E" w:rsidRDefault="009E74F0">
            <w:pPr>
              <w:widowControl/>
              <w:jc w:val="center"/>
              <w:rPr>
                <w:bCs/>
                <w:kern w:val="0"/>
                <w:sz w:val="24"/>
                <w:szCs w:val="24"/>
              </w:rPr>
            </w:pPr>
            <w:r>
              <w:rPr>
                <w:bCs/>
                <w:kern w:val="0"/>
                <w:sz w:val="24"/>
                <w:szCs w:val="24"/>
              </w:rPr>
              <w:t>制造商</w:t>
            </w:r>
          </w:p>
        </w:tc>
        <w:tc>
          <w:tcPr>
            <w:tcW w:w="715" w:type="dxa"/>
            <w:vAlign w:val="center"/>
          </w:tcPr>
          <w:p w:rsidR="00C45D5E" w:rsidRDefault="009E74F0">
            <w:pPr>
              <w:widowControl/>
              <w:jc w:val="center"/>
              <w:rPr>
                <w:bCs/>
                <w:kern w:val="0"/>
                <w:sz w:val="24"/>
                <w:szCs w:val="24"/>
              </w:rPr>
            </w:pPr>
            <w:r>
              <w:rPr>
                <w:bCs/>
                <w:kern w:val="0"/>
                <w:sz w:val="24"/>
                <w:szCs w:val="24"/>
              </w:rPr>
              <w:t>产地</w:t>
            </w:r>
          </w:p>
        </w:tc>
        <w:tc>
          <w:tcPr>
            <w:tcW w:w="1235" w:type="dxa"/>
            <w:vAlign w:val="center"/>
          </w:tcPr>
          <w:p w:rsidR="00C45D5E" w:rsidRDefault="009E74F0">
            <w:pPr>
              <w:widowControl/>
              <w:jc w:val="center"/>
              <w:rPr>
                <w:bCs/>
                <w:kern w:val="0"/>
                <w:sz w:val="24"/>
                <w:szCs w:val="24"/>
              </w:rPr>
            </w:pPr>
            <w:r>
              <w:rPr>
                <w:bCs/>
                <w:kern w:val="0"/>
                <w:sz w:val="24"/>
                <w:szCs w:val="24"/>
              </w:rPr>
              <w:t>商品属性</w:t>
            </w:r>
          </w:p>
        </w:tc>
        <w:tc>
          <w:tcPr>
            <w:tcW w:w="715" w:type="dxa"/>
            <w:vAlign w:val="center"/>
          </w:tcPr>
          <w:p w:rsidR="00C45D5E" w:rsidRDefault="009E74F0">
            <w:pPr>
              <w:widowControl/>
              <w:jc w:val="center"/>
              <w:rPr>
                <w:bCs/>
                <w:kern w:val="0"/>
                <w:sz w:val="24"/>
                <w:szCs w:val="24"/>
              </w:rPr>
            </w:pPr>
            <w:r>
              <w:rPr>
                <w:bCs/>
                <w:kern w:val="0"/>
                <w:sz w:val="24"/>
                <w:szCs w:val="24"/>
              </w:rPr>
              <w:t>单价</w:t>
            </w:r>
          </w:p>
        </w:tc>
        <w:tc>
          <w:tcPr>
            <w:tcW w:w="795" w:type="dxa"/>
            <w:vAlign w:val="center"/>
          </w:tcPr>
          <w:p w:rsidR="00C45D5E" w:rsidRDefault="009E74F0">
            <w:pPr>
              <w:widowControl/>
              <w:jc w:val="center"/>
              <w:rPr>
                <w:bCs/>
                <w:kern w:val="0"/>
                <w:sz w:val="24"/>
                <w:szCs w:val="24"/>
              </w:rPr>
            </w:pPr>
            <w:r>
              <w:rPr>
                <w:bCs/>
                <w:kern w:val="0"/>
                <w:sz w:val="24"/>
                <w:szCs w:val="24"/>
              </w:rPr>
              <w:t>采购数量</w:t>
            </w:r>
          </w:p>
        </w:tc>
        <w:tc>
          <w:tcPr>
            <w:tcW w:w="767" w:type="dxa"/>
            <w:vAlign w:val="center"/>
          </w:tcPr>
          <w:p w:rsidR="00C45D5E" w:rsidRDefault="009E74F0">
            <w:pPr>
              <w:widowControl/>
              <w:jc w:val="center"/>
              <w:rPr>
                <w:bCs/>
                <w:kern w:val="0"/>
                <w:sz w:val="24"/>
                <w:szCs w:val="24"/>
              </w:rPr>
            </w:pPr>
            <w:r>
              <w:rPr>
                <w:bCs/>
                <w:kern w:val="0"/>
                <w:sz w:val="24"/>
                <w:szCs w:val="24"/>
              </w:rPr>
              <w:t>计量单位</w:t>
            </w:r>
          </w:p>
        </w:tc>
        <w:tc>
          <w:tcPr>
            <w:tcW w:w="737" w:type="dxa"/>
            <w:vAlign w:val="center"/>
          </w:tcPr>
          <w:p w:rsidR="00C45D5E" w:rsidRDefault="009E74F0">
            <w:pPr>
              <w:widowControl/>
              <w:jc w:val="center"/>
              <w:rPr>
                <w:bCs/>
                <w:kern w:val="0"/>
                <w:sz w:val="24"/>
                <w:szCs w:val="24"/>
              </w:rPr>
            </w:pPr>
            <w:r>
              <w:rPr>
                <w:bCs/>
                <w:kern w:val="0"/>
                <w:sz w:val="24"/>
                <w:szCs w:val="24"/>
              </w:rPr>
              <w:t>总价</w:t>
            </w:r>
          </w:p>
        </w:tc>
      </w:tr>
      <w:tr w:rsidR="00C45D5E">
        <w:trPr>
          <w:jc w:val="center"/>
        </w:trPr>
        <w:tc>
          <w:tcPr>
            <w:tcW w:w="813" w:type="dxa"/>
            <w:noWrap/>
            <w:vAlign w:val="center"/>
          </w:tcPr>
          <w:p w:rsidR="00C45D5E" w:rsidRDefault="00C45D5E">
            <w:pPr>
              <w:widowControl/>
              <w:jc w:val="center"/>
              <w:rPr>
                <w:kern w:val="0"/>
                <w:sz w:val="24"/>
                <w:szCs w:val="24"/>
              </w:rPr>
            </w:pPr>
          </w:p>
        </w:tc>
        <w:tc>
          <w:tcPr>
            <w:tcW w:w="1348" w:type="dxa"/>
            <w:noWrap/>
            <w:vAlign w:val="center"/>
          </w:tcPr>
          <w:p w:rsidR="00C45D5E" w:rsidRDefault="00C45D5E">
            <w:pPr>
              <w:widowControl/>
              <w:jc w:val="center"/>
              <w:rPr>
                <w:kern w:val="0"/>
                <w:sz w:val="24"/>
                <w:szCs w:val="24"/>
              </w:rPr>
            </w:pPr>
          </w:p>
        </w:tc>
        <w:tc>
          <w:tcPr>
            <w:tcW w:w="716"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0"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5" w:type="dxa"/>
            <w:vAlign w:val="center"/>
          </w:tcPr>
          <w:p w:rsidR="00C45D5E" w:rsidRDefault="00C45D5E">
            <w:pPr>
              <w:widowControl/>
              <w:jc w:val="center"/>
              <w:rPr>
                <w:kern w:val="0"/>
                <w:sz w:val="24"/>
                <w:szCs w:val="18"/>
              </w:rPr>
            </w:pPr>
          </w:p>
        </w:tc>
        <w:tc>
          <w:tcPr>
            <w:tcW w:w="715" w:type="dxa"/>
            <w:vAlign w:val="center"/>
          </w:tcPr>
          <w:p w:rsidR="00C45D5E" w:rsidRDefault="00C45D5E">
            <w:pPr>
              <w:widowControl/>
              <w:jc w:val="center"/>
              <w:rPr>
                <w:kern w:val="0"/>
                <w:sz w:val="24"/>
                <w:szCs w:val="18"/>
              </w:rPr>
            </w:pPr>
          </w:p>
        </w:tc>
        <w:tc>
          <w:tcPr>
            <w:tcW w:w="795" w:type="dxa"/>
            <w:noWrap/>
            <w:vAlign w:val="center"/>
          </w:tcPr>
          <w:p w:rsidR="00C45D5E" w:rsidRDefault="00C45D5E">
            <w:pPr>
              <w:widowControl/>
              <w:jc w:val="center"/>
              <w:rPr>
                <w:kern w:val="0"/>
                <w:sz w:val="24"/>
                <w:szCs w:val="24"/>
              </w:rPr>
            </w:pPr>
          </w:p>
        </w:tc>
        <w:tc>
          <w:tcPr>
            <w:tcW w:w="767" w:type="dxa"/>
            <w:noWrap/>
            <w:vAlign w:val="center"/>
          </w:tcPr>
          <w:p w:rsidR="00C45D5E" w:rsidRDefault="00C45D5E">
            <w:pPr>
              <w:widowControl/>
              <w:jc w:val="center"/>
              <w:rPr>
                <w:kern w:val="0"/>
                <w:sz w:val="24"/>
                <w:szCs w:val="18"/>
              </w:rPr>
            </w:pPr>
          </w:p>
        </w:tc>
        <w:tc>
          <w:tcPr>
            <w:tcW w:w="737" w:type="dxa"/>
            <w:noWrap/>
            <w:vAlign w:val="center"/>
          </w:tcPr>
          <w:p w:rsidR="00C45D5E" w:rsidRDefault="00C45D5E">
            <w:pPr>
              <w:widowControl/>
              <w:jc w:val="center"/>
              <w:rPr>
                <w:kern w:val="0"/>
                <w:sz w:val="24"/>
                <w:szCs w:val="24"/>
              </w:rPr>
            </w:pPr>
          </w:p>
        </w:tc>
      </w:tr>
      <w:tr w:rsidR="00C45D5E">
        <w:trPr>
          <w:jc w:val="center"/>
        </w:trPr>
        <w:tc>
          <w:tcPr>
            <w:tcW w:w="813" w:type="dxa"/>
            <w:noWrap/>
            <w:vAlign w:val="center"/>
          </w:tcPr>
          <w:p w:rsidR="00C45D5E" w:rsidRDefault="00C45D5E">
            <w:pPr>
              <w:widowControl/>
              <w:jc w:val="center"/>
              <w:rPr>
                <w:kern w:val="0"/>
                <w:sz w:val="24"/>
                <w:szCs w:val="24"/>
              </w:rPr>
            </w:pPr>
          </w:p>
        </w:tc>
        <w:tc>
          <w:tcPr>
            <w:tcW w:w="1348" w:type="dxa"/>
            <w:noWrap/>
            <w:vAlign w:val="center"/>
          </w:tcPr>
          <w:p w:rsidR="00C45D5E" w:rsidRDefault="00C45D5E">
            <w:pPr>
              <w:widowControl/>
              <w:jc w:val="center"/>
              <w:rPr>
                <w:kern w:val="0"/>
                <w:sz w:val="24"/>
                <w:szCs w:val="24"/>
              </w:rPr>
            </w:pPr>
          </w:p>
        </w:tc>
        <w:tc>
          <w:tcPr>
            <w:tcW w:w="716"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0"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5" w:type="dxa"/>
            <w:vAlign w:val="center"/>
          </w:tcPr>
          <w:p w:rsidR="00C45D5E" w:rsidRDefault="00C45D5E">
            <w:pPr>
              <w:widowControl/>
              <w:jc w:val="center"/>
              <w:rPr>
                <w:kern w:val="0"/>
                <w:sz w:val="24"/>
                <w:szCs w:val="18"/>
              </w:rPr>
            </w:pPr>
          </w:p>
        </w:tc>
        <w:tc>
          <w:tcPr>
            <w:tcW w:w="715" w:type="dxa"/>
            <w:vAlign w:val="center"/>
          </w:tcPr>
          <w:p w:rsidR="00C45D5E" w:rsidRDefault="00C45D5E">
            <w:pPr>
              <w:widowControl/>
              <w:jc w:val="center"/>
              <w:rPr>
                <w:kern w:val="0"/>
                <w:sz w:val="24"/>
                <w:szCs w:val="18"/>
              </w:rPr>
            </w:pPr>
          </w:p>
        </w:tc>
        <w:tc>
          <w:tcPr>
            <w:tcW w:w="795" w:type="dxa"/>
            <w:noWrap/>
            <w:vAlign w:val="center"/>
          </w:tcPr>
          <w:p w:rsidR="00C45D5E" w:rsidRDefault="00C45D5E">
            <w:pPr>
              <w:widowControl/>
              <w:jc w:val="center"/>
              <w:rPr>
                <w:kern w:val="0"/>
                <w:sz w:val="24"/>
                <w:szCs w:val="24"/>
              </w:rPr>
            </w:pPr>
          </w:p>
        </w:tc>
        <w:tc>
          <w:tcPr>
            <w:tcW w:w="767" w:type="dxa"/>
            <w:noWrap/>
            <w:vAlign w:val="center"/>
          </w:tcPr>
          <w:p w:rsidR="00C45D5E" w:rsidRDefault="00C45D5E">
            <w:pPr>
              <w:widowControl/>
              <w:jc w:val="center"/>
              <w:rPr>
                <w:kern w:val="0"/>
                <w:sz w:val="24"/>
                <w:szCs w:val="24"/>
              </w:rPr>
            </w:pPr>
          </w:p>
        </w:tc>
        <w:tc>
          <w:tcPr>
            <w:tcW w:w="737" w:type="dxa"/>
            <w:noWrap/>
            <w:vAlign w:val="center"/>
          </w:tcPr>
          <w:p w:rsidR="00C45D5E" w:rsidRDefault="00C45D5E">
            <w:pPr>
              <w:widowControl/>
              <w:jc w:val="center"/>
              <w:rPr>
                <w:kern w:val="0"/>
                <w:sz w:val="24"/>
                <w:szCs w:val="24"/>
              </w:rPr>
            </w:pPr>
          </w:p>
        </w:tc>
      </w:tr>
      <w:tr w:rsidR="00C45D5E">
        <w:trPr>
          <w:jc w:val="center"/>
        </w:trPr>
        <w:tc>
          <w:tcPr>
            <w:tcW w:w="813" w:type="dxa"/>
            <w:noWrap/>
            <w:vAlign w:val="center"/>
          </w:tcPr>
          <w:p w:rsidR="00C45D5E" w:rsidRDefault="00C45D5E">
            <w:pPr>
              <w:widowControl/>
              <w:jc w:val="center"/>
              <w:rPr>
                <w:kern w:val="0"/>
                <w:sz w:val="24"/>
                <w:szCs w:val="24"/>
              </w:rPr>
            </w:pPr>
          </w:p>
        </w:tc>
        <w:tc>
          <w:tcPr>
            <w:tcW w:w="1348" w:type="dxa"/>
            <w:noWrap/>
            <w:vAlign w:val="center"/>
          </w:tcPr>
          <w:p w:rsidR="00C45D5E" w:rsidRDefault="00C45D5E">
            <w:pPr>
              <w:widowControl/>
              <w:jc w:val="center"/>
              <w:rPr>
                <w:kern w:val="0"/>
                <w:sz w:val="24"/>
                <w:szCs w:val="24"/>
              </w:rPr>
            </w:pPr>
          </w:p>
        </w:tc>
        <w:tc>
          <w:tcPr>
            <w:tcW w:w="716"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0"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5" w:type="dxa"/>
            <w:vAlign w:val="center"/>
          </w:tcPr>
          <w:p w:rsidR="00C45D5E" w:rsidRDefault="00C45D5E">
            <w:pPr>
              <w:widowControl/>
              <w:jc w:val="center"/>
              <w:rPr>
                <w:kern w:val="0"/>
                <w:sz w:val="24"/>
                <w:szCs w:val="18"/>
              </w:rPr>
            </w:pPr>
          </w:p>
        </w:tc>
        <w:tc>
          <w:tcPr>
            <w:tcW w:w="715" w:type="dxa"/>
            <w:vAlign w:val="center"/>
          </w:tcPr>
          <w:p w:rsidR="00C45D5E" w:rsidRDefault="00C45D5E">
            <w:pPr>
              <w:widowControl/>
              <w:jc w:val="center"/>
              <w:rPr>
                <w:kern w:val="0"/>
                <w:sz w:val="24"/>
                <w:szCs w:val="18"/>
              </w:rPr>
            </w:pPr>
          </w:p>
        </w:tc>
        <w:tc>
          <w:tcPr>
            <w:tcW w:w="795" w:type="dxa"/>
            <w:noWrap/>
            <w:vAlign w:val="center"/>
          </w:tcPr>
          <w:p w:rsidR="00C45D5E" w:rsidRDefault="00C45D5E">
            <w:pPr>
              <w:widowControl/>
              <w:jc w:val="center"/>
              <w:rPr>
                <w:kern w:val="0"/>
                <w:sz w:val="24"/>
                <w:szCs w:val="24"/>
              </w:rPr>
            </w:pPr>
          </w:p>
        </w:tc>
        <w:tc>
          <w:tcPr>
            <w:tcW w:w="767" w:type="dxa"/>
            <w:noWrap/>
            <w:vAlign w:val="center"/>
          </w:tcPr>
          <w:p w:rsidR="00C45D5E" w:rsidRDefault="00C45D5E">
            <w:pPr>
              <w:widowControl/>
              <w:jc w:val="center"/>
              <w:rPr>
                <w:kern w:val="0"/>
                <w:sz w:val="24"/>
                <w:szCs w:val="24"/>
              </w:rPr>
            </w:pPr>
          </w:p>
        </w:tc>
        <w:tc>
          <w:tcPr>
            <w:tcW w:w="737" w:type="dxa"/>
            <w:noWrap/>
            <w:vAlign w:val="center"/>
          </w:tcPr>
          <w:p w:rsidR="00C45D5E" w:rsidRDefault="00C45D5E">
            <w:pPr>
              <w:widowControl/>
              <w:jc w:val="center"/>
              <w:rPr>
                <w:kern w:val="0"/>
                <w:sz w:val="24"/>
                <w:szCs w:val="24"/>
              </w:rPr>
            </w:pPr>
          </w:p>
        </w:tc>
      </w:tr>
      <w:tr w:rsidR="00C45D5E">
        <w:trPr>
          <w:jc w:val="center"/>
        </w:trPr>
        <w:tc>
          <w:tcPr>
            <w:tcW w:w="813" w:type="dxa"/>
            <w:noWrap/>
            <w:vAlign w:val="center"/>
          </w:tcPr>
          <w:p w:rsidR="00C45D5E" w:rsidRDefault="00C45D5E">
            <w:pPr>
              <w:widowControl/>
              <w:jc w:val="center"/>
              <w:rPr>
                <w:kern w:val="0"/>
                <w:sz w:val="24"/>
                <w:szCs w:val="24"/>
              </w:rPr>
            </w:pPr>
          </w:p>
        </w:tc>
        <w:tc>
          <w:tcPr>
            <w:tcW w:w="1348" w:type="dxa"/>
            <w:noWrap/>
            <w:vAlign w:val="center"/>
          </w:tcPr>
          <w:p w:rsidR="00C45D5E" w:rsidRDefault="00C45D5E">
            <w:pPr>
              <w:widowControl/>
              <w:jc w:val="center"/>
              <w:rPr>
                <w:kern w:val="0"/>
                <w:sz w:val="24"/>
                <w:szCs w:val="24"/>
              </w:rPr>
            </w:pPr>
          </w:p>
        </w:tc>
        <w:tc>
          <w:tcPr>
            <w:tcW w:w="716"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0"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5" w:type="dxa"/>
            <w:noWrap/>
            <w:vAlign w:val="center"/>
          </w:tcPr>
          <w:p w:rsidR="00C45D5E" w:rsidRDefault="00C45D5E">
            <w:pPr>
              <w:widowControl/>
              <w:jc w:val="center"/>
              <w:rPr>
                <w:kern w:val="0"/>
                <w:sz w:val="24"/>
                <w:szCs w:val="18"/>
              </w:rPr>
            </w:pPr>
          </w:p>
        </w:tc>
        <w:tc>
          <w:tcPr>
            <w:tcW w:w="715" w:type="dxa"/>
            <w:noWrap/>
            <w:vAlign w:val="center"/>
          </w:tcPr>
          <w:p w:rsidR="00C45D5E" w:rsidRDefault="00C45D5E">
            <w:pPr>
              <w:widowControl/>
              <w:jc w:val="center"/>
              <w:rPr>
                <w:kern w:val="0"/>
                <w:sz w:val="24"/>
                <w:szCs w:val="24"/>
              </w:rPr>
            </w:pPr>
          </w:p>
        </w:tc>
        <w:tc>
          <w:tcPr>
            <w:tcW w:w="795" w:type="dxa"/>
            <w:noWrap/>
            <w:vAlign w:val="center"/>
          </w:tcPr>
          <w:p w:rsidR="00C45D5E" w:rsidRDefault="00C45D5E">
            <w:pPr>
              <w:widowControl/>
              <w:jc w:val="center"/>
              <w:rPr>
                <w:kern w:val="0"/>
                <w:sz w:val="24"/>
                <w:szCs w:val="24"/>
              </w:rPr>
            </w:pPr>
          </w:p>
        </w:tc>
        <w:tc>
          <w:tcPr>
            <w:tcW w:w="767" w:type="dxa"/>
            <w:noWrap/>
            <w:vAlign w:val="center"/>
          </w:tcPr>
          <w:p w:rsidR="00C45D5E" w:rsidRDefault="00C45D5E">
            <w:pPr>
              <w:widowControl/>
              <w:jc w:val="center"/>
              <w:rPr>
                <w:kern w:val="0"/>
                <w:sz w:val="24"/>
                <w:szCs w:val="24"/>
              </w:rPr>
            </w:pPr>
          </w:p>
        </w:tc>
        <w:tc>
          <w:tcPr>
            <w:tcW w:w="737" w:type="dxa"/>
            <w:noWrap/>
            <w:vAlign w:val="center"/>
          </w:tcPr>
          <w:p w:rsidR="00C45D5E" w:rsidRDefault="00C45D5E">
            <w:pPr>
              <w:widowControl/>
              <w:jc w:val="center"/>
              <w:rPr>
                <w:kern w:val="0"/>
                <w:sz w:val="24"/>
                <w:szCs w:val="24"/>
              </w:rPr>
            </w:pPr>
          </w:p>
        </w:tc>
      </w:tr>
      <w:tr w:rsidR="00C45D5E">
        <w:trPr>
          <w:jc w:val="center"/>
        </w:trPr>
        <w:tc>
          <w:tcPr>
            <w:tcW w:w="813" w:type="dxa"/>
            <w:noWrap/>
            <w:vAlign w:val="center"/>
          </w:tcPr>
          <w:p w:rsidR="00C45D5E" w:rsidRDefault="00C45D5E">
            <w:pPr>
              <w:widowControl/>
              <w:jc w:val="center"/>
              <w:rPr>
                <w:kern w:val="0"/>
                <w:sz w:val="24"/>
                <w:szCs w:val="24"/>
              </w:rPr>
            </w:pPr>
          </w:p>
        </w:tc>
        <w:tc>
          <w:tcPr>
            <w:tcW w:w="1348" w:type="dxa"/>
            <w:noWrap/>
            <w:vAlign w:val="center"/>
          </w:tcPr>
          <w:p w:rsidR="00C45D5E" w:rsidRDefault="00C45D5E">
            <w:pPr>
              <w:widowControl/>
              <w:jc w:val="center"/>
              <w:rPr>
                <w:kern w:val="0"/>
                <w:sz w:val="24"/>
                <w:szCs w:val="24"/>
              </w:rPr>
            </w:pPr>
          </w:p>
        </w:tc>
        <w:tc>
          <w:tcPr>
            <w:tcW w:w="716"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0"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5"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795" w:type="dxa"/>
            <w:noWrap/>
            <w:vAlign w:val="center"/>
          </w:tcPr>
          <w:p w:rsidR="00C45D5E" w:rsidRDefault="00C45D5E">
            <w:pPr>
              <w:widowControl/>
              <w:jc w:val="center"/>
              <w:rPr>
                <w:kern w:val="0"/>
                <w:sz w:val="24"/>
                <w:szCs w:val="24"/>
              </w:rPr>
            </w:pPr>
          </w:p>
        </w:tc>
        <w:tc>
          <w:tcPr>
            <w:tcW w:w="767" w:type="dxa"/>
            <w:noWrap/>
            <w:vAlign w:val="center"/>
          </w:tcPr>
          <w:p w:rsidR="00C45D5E" w:rsidRDefault="00C45D5E">
            <w:pPr>
              <w:widowControl/>
              <w:jc w:val="center"/>
              <w:rPr>
                <w:kern w:val="0"/>
                <w:sz w:val="24"/>
                <w:szCs w:val="24"/>
              </w:rPr>
            </w:pPr>
          </w:p>
        </w:tc>
        <w:tc>
          <w:tcPr>
            <w:tcW w:w="737" w:type="dxa"/>
            <w:noWrap/>
            <w:vAlign w:val="center"/>
          </w:tcPr>
          <w:p w:rsidR="00C45D5E" w:rsidRDefault="00C45D5E">
            <w:pPr>
              <w:widowControl/>
              <w:jc w:val="center"/>
              <w:rPr>
                <w:kern w:val="0"/>
                <w:sz w:val="24"/>
                <w:szCs w:val="24"/>
              </w:rPr>
            </w:pPr>
          </w:p>
        </w:tc>
      </w:tr>
      <w:tr w:rsidR="00C45D5E">
        <w:trPr>
          <w:jc w:val="center"/>
        </w:trPr>
        <w:tc>
          <w:tcPr>
            <w:tcW w:w="813" w:type="dxa"/>
            <w:noWrap/>
            <w:vAlign w:val="center"/>
          </w:tcPr>
          <w:p w:rsidR="00C45D5E" w:rsidRDefault="00C45D5E">
            <w:pPr>
              <w:widowControl/>
              <w:jc w:val="center"/>
              <w:rPr>
                <w:kern w:val="0"/>
                <w:sz w:val="24"/>
                <w:szCs w:val="24"/>
              </w:rPr>
            </w:pPr>
          </w:p>
        </w:tc>
        <w:tc>
          <w:tcPr>
            <w:tcW w:w="1348" w:type="dxa"/>
            <w:noWrap/>
            <w:vAlign w:val="center"/>
          </w:tcPr>
          <w:p w:rsidR="00C45D5E" w:rsidRDefault="00C45D5E">
            <w:pPr>
              <w:widowControl/>
              <w:jc w:val="center"/>
              <w:rPr>
                <w:kern w:val="0"/>
                <w:sz w:val="24"/>
                <w:szCs w:val="24"/>
              </w:rPr>
            </w:pPr>
          </w:p>
        </w:tc>
        <w:tc>
          <w:tcPr>
            <w:tcW w:w="716"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0"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5"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795" w:type="dxa"/>
            <w:noWrap/>
            <w:vAlign w:val="center"/>
          </w:tcPr>
          <w:p w:rsidR="00C45D5E" w:rsidRDefault="00C45D5E">
            <w:pPr>
              <w:widowControl/>
              <w:jc w:val="center"/>
              <w:rPr>
                <w:kern w:val="0"/>
                <w:sz w:val="24"/>
                <w:szCs w:val="24"/>
              </w:rPr>
            </w:pPr>
          </w:p>
        </w:tc>
        <w:tc>
          <w:tcPr>
            <w:tcW w:w="767" w:type="dxa"/>
            <w:noWrap/>
            <w:vAlign w:val="center"/>
          </w:tcPr>
          <w:p w:rsidR="00C45D5E" w:rsidRDefault="00C45D5E">
            <w:pPr>
              <w:widowControl/>
              <w:jc w:val="center"/>
              <w:rPr>
                <w:kern w:val="0"/>
                <w:sz w:val="24"/>
                <w:szCs w:val="24"/>
              </w:rPr>
            </w:pPr>
          </w:p>
        </w:tc>
        <w:tc>
          <w:tcPr>
            <w:tcW w:w="737" w:type="dxa"/>
            <w:noWrap/>
            <w:vAlign w:val="center"/>
          </w:tcPr>
          <w:p w:rsidR="00C45D5E" w:rsidRDefault="00C45D5E">
            <w:pPr>
              <w:widowControl/>
              <w:jc w:val="center"/>
              <w:rPr>
                <w:kern w:val="0"/>
                <w:sz w:val="24"/>
                <w:szCs w:val="24"/>
              </w:rPr>
            </w:pPr>
          </w:p>
        </w:tc>
      </w:tr>
      <w:tr w:rsidR="00C45D5E">
        <w:trPr>
          <w:jc w:val="center"/>
        </w:trPr>
        <w:tc>
          <w:tcPr>
            <w:tcW w:w="813" w:type="dxa"/>
            <w:noWrap/>
            <w:vAlign w:val="center"/>
          </w:tcPr>
          <w:p w:rsidR="00C45D5E" w:rsidRDefault="00C45D5E">
            <w:pPr>
              <w:widowControl/>
              <w:jc w:val="center"/>
              <w:rPr>
                <w:kern w:val="0"/>
                <w:sz w:val="24"/>
                <w:szCs w:val="24"/>
              </w:rPr>
            </w:pPr>
          </w:p>
        </w:tc>
        <w:tc>
          <w:tcPr>
            <w:tcW w:w="1348" w:type="dxa"/>
            <w:noWrap/>
            <w:vAlign w:val="center"/>
          </w:tcPr>
          <w:p w:rsidR="00C45D5E" w:rsidRDefault="00C45D5E">
            <w:pPr>
              <w:widowControl/>
              <w:jc w:val="center"/>
              <w:rPr>
                <w:kern w:val="0"/>
                <w:sz w:val="24"/>
                <w:szCs w:val="24"/>
              </w:rPr>
            </w:pPr>
          </w:p>
        </w:tc>
        <w:tc>
          <w:tcPr>
            <w:tcW w:w="716"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0"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1235" w:type="dxa"/>
            <w:noWrap/>
            <w:vAlign w:val="center"/>
          </w:tcPr>
          <w:p w:rsidR="00C45D5E" w:rsidRDefault="00C45D5E">
            <w:pPr>
              <w:widowControl/>
              <w:jc w:val="center"/>
              <w:rPr>
                <w:kern w:val="0"/>
                <w:sz w:val="24"/>
                <w:szCs w:val="24"/>
              </w:rPr>
            </w:pPr>
          </w:p>
        </w:tc>
        <w:tc>
          <w:tcPr>
            <w:tcW w:w="715" w:type="dxa"/>
            <w:noWrap/>
            <w:vAlign w:val="center"/>
          </w:tcPr>
          <w:p w:rsidR="00C45D5E" w:rsidRDefault="00C45D5E">
            <w:pPr>
              <w:widowControl/>
              <w:jc w:val="center"/>
              <w:rPr>
                <w:kern w:val="0"/>
                <w:sz w:val="24"/>
                <w:szCs w:val="24"/>
              </w:rPr>
            </w:pPr>
          </w:p>
        </w:tc>
        <w:tc>
          <w:tcPr>
            <w:tcW w:w="795" w:type="dxa"/>
            <w:noWrap/>
            <w:vAlign w:val="center"/>
          </w:tcPr>
          <w:p w:rsidR="00C45D5E" w:rsidRDefault="00C45D5E">
            <w:pPr>
              <w:widowControl/>
              <w:jc w:val="center"/>
              <w:rPr>
                <w:kern w:val="0"/>
                <w:sz w:val="24"/>
                <w:szCs w:val="24"/>
              </w:rPr>
            </w:pPr>
          </w:p>
        </w:tc>
        <w:tc>
          <w:tcPr>
            <w:tcW w:w="767" w:type="dxa"/>
            <w:noWrap/>
            <w:vAlign w:val="center"/>
          </w:tcPr>
          <w:p w:rsidR="00C45D5E" w:rsidRDefault="00C45D5E">
            <w:pPr>
              <w:widowControl/>
              <w:jc w:val="center"/>
              <w:rPr>
                <w:kern w:val="0"/>
                <w:sz w:val="24"/>
                <w:szCs w:val="24"/>
              </w:rPr>
            </w:pPr>
          </w:p>
        </w:tc>
        <w:tc>
          <w:tcPr>
            <w:tcW w:w="737" w:type="dxa"/>
            <w:noWrap/>
            <w:vAlign w:val="center"/>
          </w:tcPr>
          <w:p w:rsidR="00C45D5E" w:rsidRDefault="00C45D5E">
            <w:pPr>
              <w:widowControl/>
              <w:jc w:val="center"/>
              <w:rPr>
                <w:kern w:val="0"/>
                <w:sz w:val="24"/>
                <w:szCs w:val="24"/>
              </w:rPr>
            </w:pPr>
          </w:p>
        </w:tc>
      </w:tr>
    </w:tbl>
    <w:p w:rsidR="00C45D5E" w:rsidRDefault="00C45D5E">
      <w:pPr>
        <w:ind w:left="180"/>
        <w:rPr>
          <w:sz w:val="24"/>
        </w:rPr>
      </w:pPr>
    </w:p>
    <w:p w:rsidR="00C45D5E" w:rsidRDefault="009E74F0">
      <w:pPr>
        <w:spacing w:line="360" w:lineRule="auto"/>
        <w:ind w:left="181"/>
        <w:rPr>
          <w:sz w:val="24"/>
          <w:szCs w:val="24"/>
        </w:rPr>
      </w:pPr>
      <w:r>
        <w:rPr>
          <w:sz w:val="24"/>
          <w:szCs w:val="24"/>
        </w:rPr>
        <w:t>注：</w:t>
      </w:r>
    </w:p>
    <w:p w:rsidR="00C45D5E" w:rsidRDefault="009E74F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C45D5E" w:rsidRDefault="009E74F0">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C45D5E" w:rsidRDefault="009E74F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C45D5E" w:rsidRDefault="00C45D5E">
      <w:pPr>
        <w:spacing w:line="360" w:lineRule="auto"/>
        <w:ind w:left="181"/>
        <w:rPr>
          <w:sz w:val="24"/>
          <w:szCs w:val="24"/>
        </w:rPr>
      </w:pPr>
    </w:p>
    <w:p w:rsidR="00C45D5E" w:rsidRDefault="009E74F0">
      <w:pPr>
        <w:spacing w:line="360" w:lineRule="auto"/>
        <w:ind w:firstLineChars="1700" w:firstLine="3794"/>
        <w:rPr>
          <w:sz w:val="24"/>
        </w:rPr>
      </w:pPr>
      <w:r>
        <w:rPr>
          <w:sz w:val="24"/>
        </w:rPr>
        <w:t>投标人名称：</w:t>
      </w:r>
    </w:p>
    <w:p w:rsidR="00C45D5E" w:rsidRDefault="009E74F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5D5E" w:rsidRDefault="009E74F0">
      <w:pPr>
        <w:widowControl/>
        <w:jc w:val="left"/>
        <w:rPr>
          <w:sz w:val="24"/>
        </w:rPr>
      </w:pPr>
      <w:r>
        <w:rPr>
          <w:sz w:val="24"/>
        </w:rPr>
        <w:br w:type="page"/>
      </w:r>
    </w:p>
    <w:p w:rsidR="00C45D5E" w:rsidRDefault="009E74F0">
      <w:pPr>
        <w:tabs>
          <w:tab w:val="left" w:pos="360"/>
        </w:tabs>
        <w:spacing w:line="360" w:lineRule="auto"/>
        <w:rPr>
          <w:b/>
          <w:sz w:val="24"/>
        </w:rPr>
      </w:pPr>
      <w:r>
        <w:rPr>
          <w:b/>
          <w:sz w:val="24"/>
        </w:rPr>
        <w:lastRenderedPageBreak/>
        <w:t>附件</w:t>
      </w:r>
      <w:r>
        <w:rPr>
          <w:rFonts w:hint="eastAsia"/>
          <w:b/>
          <w:sz w:val="24"/>
        </w:rPr>
        <w:t>6</w:t>
      </w:r>
      <w:r>
        <w:rPr>
          <w:b/>
          <w:sz w:val="24"/>
        </w:rPr>
        <w:t>-1</w:t>
      </w:r>
    </w:p>
    <w:p w:rsidR="00C45D5E" w:rsidRDefault="009E74F0">
      <w:pPr>
        <w:autoSpaceDN w:val="0"/>
        <w:spacing w:line="360" w:lineRule="auto"/>
        <w:jc w:val="center"/>
        <w:rPr>
          <w:b/>
          <w:bCs/>
          <w:sz w:val="24"/>
        </w:rPr>
      </w:pPr>
      <w:r>
        <w:rPr>
          <w:b/>
          <w:bCs/>
          <w:sz w:val="24"/>
        </w:rPr>
        <w:t>商务要求点对点应答表</w:t>
      </w:r>
    </w:p>
    <w:p w:rsidR="00C45D5E" w:rsidRDefault="00C45D5E">
      <w:pPr>
        <w:spacing w:line="460" w:lineRule="exact"/>
        <w:rPr>
          <w:sz w:val="24"/>
        </w:rPr>
      </w:pPr>
    </w:p>
    <w:p w:rsidR="00C45D5E" w:rsidRDefault="009E74F0">
      <w:pPr>
        <w:spacing w:line="460" w:lineRule="exact"/>
        <w:rPr>
          <w:sz w:val="24"/>
        </w:rPr>
      </w:pPr>
      <w:r>
        <w:rPr>
          <w:sz w:val="24"/>
        </w:rPr>
        <w:t>项目名称：</w:t>
      </w:r>
      <w:r>
        <w:rPr>
          <w:sz w:val="24"/>
          <w:u w:val="single"/>
        </w:rPr>
        <w:t xml:space="preserve">                    </w:t>
      </w:r>
    </w:p>
    <w:p w:rsidR="00C45D5E" w:rsidRDefault="009E74F0">
      <w:pPr>
        <w:spacing w:line="460" w:lineRule="exact"/>
        <w:rPr>
          <w:sz w:val="24"/>
        </w:rPr>
      </w:pPr>
      <w:r>
        <w:rPr>
          <w:sz w:val="24"/>
        </w:rPr>
        <w:t>项目编号：</w:t>
      </w:r>
      <w:r>
        <w:rPr>
          <w:sz w:val="24"/>
          <w:u w:val="single"/>
        </w:rPr>
        <w:t xml:space="preserve">                    </w:t>
      </w:r>
    </w:p>
    <w:p w:rsidR="00C45D5E" w:rsidRDefault="009E74F0">
      <w:pPr>
        <w:spacing w:line="460" w:lineRule="exact"/>
        <w:rPr>
          <w:sz w:val="24"/>
          <w:u w:val="single"/>
        </w:rPr>
      </w:pPr>
      <w:r>
        <w:rPr>
          <w:sz w:val="24"/>
        </w:rPr>
        <w:t>包号：</w:t>
      </w:r>
      <w:r>
        <w:rPr>
          <w:sz w:val="24"/>
          <w:u w:val="single"/>
        </w:rPr>
        <w:t xml:space="preserve">                        </w:t>
      </w:r>
    </w:p>
    <w:p w:rsidR="00C45D5E" w:rsidRDefault="00C45D5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45D5E">
        <w:trPr>
          <w:jc w:val="center"/>
        </w:trPr>
        <w:tc>
          <w:tcPr>
            <w:tcW w:w="1080" w:type="dxa"/>
            <w:shd w:val="clear" w:color="auto" w:fill="auto"/>
            <w:vAlign w:val="center"/>
          </w:tcPr>
          <w:p w:rsidR="00C45D5E" w:rsidRDefault="009E74F0">
            <w:pPr>
              <w:widowControl/>
              <w:snapToGrid w:val="0"/>
              <w:jc w:val="center"/>
              <w:rPr>
                <w:kern w:val="0"/>
                <w:sz w:val="24"/>
                <w:szCs w:val="21"/>
              </w:rPr>
            </w:pPr>
            <w:r>
              <w:rPr>
                <w:kern w:val="0"/>
                <w:sz w:val="24"/>
                <w:szCs w:val="21"/>
              </w:rPr>
              <w:t>序号</w:t>
            </w:r>
          </w:p>
        </w:tc>
        <w:tc>
          <w:tcPr>
            <w:tcW w:w="2500" w:type="dxa"/>
            <w:shd w:val="clear" w:color="auto" w:fill="auto"/>
            <w:vAlign w:val="center"/>
          </w:tcPr>
          <w:p w:rsidR="00C45D5E" w:rsidRDefault="009E74F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C45D5E" w:rsidRDefault="009E74F0">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C45D5E" w:rsidRDefault="009E74F0">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C45D5E" w:rsidRDefault="009E74F0">
            <w:pPr>
              <w:widowControl/>
              <w:snapToGrid w:val="0"/>
              <w:jc w:val="center"/>
              <w:rPr>
                <w:kern w:val="0"/>
                <w:sz w:val="24"/>
                <w:szCs w:val="21"/>
              </w:rPr>
            </w:pPr>
            <w:r>
              <w:rPr>
                <w:kern w:val="0"/>
                <w:sz w:val="24"/>
                <w:szCs w:val="21"/>
              </w:rPr>
              <w:t>备注</w:t>
            </w:r>
          </w:p>
        </w:tc>
      </w:tr>
      <w:tr w:rsidR="00C45D5E">
        <w:trPr>
          <w:jc w:val="center"/>
        </w:trPr>
        <w:tc>
          <w:tcPr>
            <w:tcW w:w="9480" w:type="dxa"/>
            <w:gridSpan w:val="5"/>
            <w:shd w:val="clear" w:color="auto" w:fill="auto"/>
            <w:vAlign w:val="center"/>
          </w:tcPr>
          <w:p w:rsidR="00C45D5E" w:rsidRDefault="009E74F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C45D5E">
        <w:trPr>
          <w:jc w:val="center"/>
        </w:trPr>
        <w:tc>
          <w:tcPr>
            <w:tcW w:w="1080" w:type="dxa"/>
            <w:shd w:val="clear" w:color="auto" w:fill="auto"/>
            <w:vAlign w:val="center"/>
          </w:tcPr>
          <w:p w:rsidR="00C45D5E" w:rsidRDefault="00C45D5E">
            <w:pPr>
              <w:widowControl/>
              <w:snapToGrid w:val="0"/>
              <w:jc w:val="center"/>
              <w:rPr>
                <w:kern w:val="0"/>
                <w:sz w:val="24"/>
                <w:szCs w:val="21"/>
              </w:rPr>
            </w:pPr>
          </w:p>
        </w:tc>
        <w:tc>
          <w:tcPr>
            <w:tcW w:w="2500" w:type="dxa"/>
            <w:shd w:val="clear" w:color="auto" w:fill="auto"/>
            <w:vAlign w:val="center"/>
          </w:tcPr>
          <w:p w:rsidR="00C45D5E" w:rsidRDefault="00C45D5E">
            <w:pPr>
              <w:widowControl/>
              <w:snapToGrid w:val="0"/>
              <w:jc w:val="left"/>
              <w:rPr>
                <w:kern w:val="0"/>
                <w:sz w:val="24"/>
                <w:szCs w:val="21"/>
              </w:rPr>
            </w:pPr>
          </w:p>
        </w:tc>
        <w:tc>
          <w:tcPr>
            <w:tcW w:w="2680" w:type="dxa"/>
            <w:shd w:val="clear" w:color="auto" w:fill="auto"/>
            <w:vAlign w:val="center"/>
          </w:tcPr>
          <w:p w:rsidR="00C45D5E" w:rsidRDefault="00C45D5E">
            <w:pPr>
              <w:widowControl/>
              <w:snapToGrid w:val="0"/>
              <w:jc w:val="left"/>
              <w:rPr>
                <w:kern w:val="0"/>
                <w:sz w:val="24"/>
                <w:szCs w:val="21"/>
              </w:rPr>
            </w:pPr>
          </w:p>
        </w:tc>
        <w:tc>
          <w:tcPr>
            <w:tcW w:w="1979" w:type="dxa"/>
            <w:shd w:val="clear" w:color="auto" w:fill="auto"/>
            <w:vAlign w:val="center"/>
          </w:tcPr>
          <w:p w:rsidR="00C45D5E" w:rsidRDefault="00C45D5E">
            <w:pPr>
              <w:widowControl/>
              <w:snapToGrid w:val="0"/>
              <w:jc w:val="left"/>
              <w:rPr>
                <w:kern w:val="0"/>
                <w:sz w:val="24"/>
                <w:szCs w:val="21"/>
              </w:rPr>
            </w:pPr>
          </w:p>
        </w:tc>
        <w:tc>
          <w:tcPr>
            <w:tcW w:w="1241" w:type="dxa"/>
            <w:shd w:val="clear" w:color="auto" w:fill="auto"/>
            <w:vAlign w:val="center"/>
          </w:tcPr>
          <w:p w:rsidR="00C45D5E" w:rsidRDefault="00C45D5E">
            <w:pPr>
              <w:widowControl/>
              <w:snapToGrid w:val="0"/>
              <w:jc w:val="left"/>
              <w:rPr>
                <w:kern w:val="0"/>
                <w:sz w:val="24"/>
                <w:szCs w:val="21"/>
              </w:rPr>
            </w:pPr>
          </w:p>
        </w:tc>
      </w:tr>
      <w:tr w:rsidR="00C45D5E">
        <w:trPr>
          <w:jc w:val="center"/>
        </w:trPr>
        <w:tc>
          <w:tcPr>
            <w:tcW w:w="1080" w:type="dxa"/>
            <w:shd w:val="clear" w:color="auto" w:fill="auto"/>
            <w:vAlign w:val="center"/>
          </w:tcPr>
          <w:p w:rsidR="00C45D5E" w:rsidRDefault="00C45D5E">
            <w:pPr>
              <w:widowControl/>
              <w:snapToGrid w:val="0"/>
              <w:jc w:val="center"/>
              <w:rPr>
                <w:kern w:val="0"/>
                <w:sz w:val="24"/>
                <w:szCs w:val="21"/>
              </w:rPr>
            </w:pPr>
          </w:p>
        </w:tc>
        <w:tc>
          <w:tcPr>
            <w:tcW w:w="2500" w:type="dxa"/>
            <w:shd w:val="clear" w:color="auto" w:fill="auto"/>
            <w:vAlign w:val="center"/>
          </w:tcPr>
          <w:p w:rsidR="00C45D5E" w:rsidRDefault="00C45D5E">
            <w:pPr>
              <w:widowControl/>
              <w:snapToGrid w:val="0"/>
              <w:jc w:val="left"/>
              <w:rPr>
                <w:kern w:val="0"/>
                <w:sz w:val="24"/>
                <w:szCs w:val="21"/>
              </w:rPr>
            </w:pPr>
          </w:p>
        </w:tc>
        <w:tc>
          <w:tcPr>
            <w:tcW w:w="2680" w:type="dxa"/>
            <w:shd w:val="clear" w:color="auto" w:fill="auto"/>
            <w:vAlign w:val="center"/>
          </w:tcPr>
          <w:p w:rsidR="00C45D5E" w:rsidRDefault="00C45D5E">
            <w:pPr>
              <w:widowControl/>
              <w:snapToGrid w:val="0"/>
              <w:jc w:val="left"/>
              <w:rPr>
                <w:kern w:val="0"/>
                <w:sz w:val="24"/>
                <w:szCs w:val="21"/>
              </w:rPr>
            </w:pPr>
          </w:p>
        </w:tc>
        <w:tc>
          <w:tcPr>
            <w:tcW w:w="1979" w:type="dxa"/>
            <w:shd w:val="clear" w:color="auto" w:fill="auto"/>
            <w:vAlign w:val="center"/>
          </w:tcPr>
          <w:p w:rsidR="00C45D5E" w:rsidRDefault="00C45D5E">
            <w:pPr>
              <w:widowControl/>
              <w:snapToGrid w:val="0"/>
              <w:jc w:val="left"/>
              <w:rPr>
                <w:kern w:val="0"/>
                <w:sz w:val="24"/>
                <w:szCs w:val="21"/>
              </w:rPr>
            </w:pPr>
          </w:p>
        </w:tc>
        <w:tc>
          <w:tcPr>
            <w:tcW w:w="1241" w:type="dxa"/>
            <w:shd w:val="clear" w:color="auto" w:fill="auto"/>
            <w:vAlign w:val="center"/>
          </w:tcPr>
          <w:p w:rsidR="00C45D5E" w:rsidRDefault="00C45D5E">
            <w:pPr>
              <w:widowControl/>
              <w:snapToGrid w:val="0"/>
              <w:jc w:val="left"/>
              <w:rPr>
                <w:kern w:val="0"/>
                <w:sz w:val="24"/>
                <w:szCs w:val="21"/>
              </w:rPr>
            </w:pPr>
          </w:p>
        </w:tc>
      </w:tr>
      <w:tr w:rsidR="00C45D5E">
        <w:trPr>
          <w:jc w:val="center"/>
        </w:trPr>
        <w:tc>
          <w:tcPr>
            <w:tcW w:w="9480" w:type="dxa"/>
            <w:gridSpan w:val="5"/>
            <w:shd w:val="clear" w:color="auto" w:fill="auto"/>
            <w:vAlign w:val="center"/>
          </w:tcPr>
          <w:p w:rsidR="00C45D5E" w:rsidRDefault="009E74F0">
            <w:pPr>
              <w:widowControl/>
              <w:snapToGrid w:val="0"/>
              <w:jc w:val="left"/>
              <w:rPr>
                <w:kern w:val="0"/>
                <w:sz w:val="24"/>
                <w:szCs w:val="21"/>
              </w:rPr>
            </w:pPr>
            <w:r>
              <w:rPr>
                <w:rFonts w:hint="eastAsia"/>
                <w:kern w:val="0"/>
                <w:sz w:val="24"/>
                <w:szCs w:val="21"/>
              </w:rPr>
              <w:t>（二）服务要求</w:t>
            </w:r>
          </w:p>
        </w:tc>
      </w:tr>
      <w:tr w:rsidR="00C45D5E">
        <w:trPr>
          <w:jc w:val="center"/>
        </w:trPr>
        <w:tc>
          <w:tcPr>
            <w:tcW w:w="1080" w:type="dxa"/>
            <w:shd w:val="clear" w:color="auto" w:fill="auto"/>
            <w:vAlign w:val="center"/>
          </w:tcPr>
          <w:p w:rsidR="00C45D5E" w:rsidRDefault="00C45D5E">
            <w:pPr>
              <w:widowControl/>
              <w:snapToGrid w:val="0"/>
              <w:jc w:val="center"/>
              <w:rPr>
                <w:kern w:val="0"/>
                <w:sz w:val="24"/>
                <w:szCs w:val="21"/>
              </w:rPr>
            </w:pPr>
          </w:p>
        </w:tc>
        <w:tc>
          <w:tcPr>
            <w:tcW w:w="2500" w:type="dxa"/>
            <w:shd w:val="clear" w:color="auto" w:fill="auto"/>
            <w:vAlign w:val="center"/>
          </w:tcPr>
          <w:p w:rsidR="00C45D5E" w:rsidRDefault="00C45D5E">
            <w:pPr>
              <w:widowControl/>
              <w:snapToGrid w:val="0"/>
              <w:jc w:val="left"/>
              <w:rPr>
                <w:kern w:val="0"/>
                <w:sz w:val="24"/>
                <w:szCs w:val="21"/>
              </w:rPr>
            </w:pPr>
          </w:p>
        </w:tc>
        <w:tc>
          <w:tcPr>
            <w:tcW w:w="2680" w:type="dxa"/>
            <w:shd w:val="clear" w:color="auto" w:fill="auto"/>
            <w:vAlign w:val="center"/>
          </w:tcPr>
          <w:p w:rsidR="00C45D5E" w:rsidRDefault="00C45D5E">
            <w:pPr>
              <w:widowControl/>
              <w:snapToGrid w:val="0"/>
              <w:jc w:val="left"/>
              <w:rPr>
                <w:kern w:val="0"/>
                <w:sz w:val="24"/>
                <w:szCs w:val="21"/>
              </w:rPr>
            </w:pPr>
          </w:p>
        </w:tc>
        <w:tc>
          <w:tcPr>
            <w:tcW w:w="1979" w:type="dxa"/>
            <w:shd w:val="clear" w:color="auto" w:fill="auto"/>
            <w:vAlign w:val="center"/>
          </w:tcPr>
          <w:p w:rsidR="00C45D5E" w:rsidRDefault="00C45D5E">
            <w:pPr>
              <w:widowControl/>
              <w:snapToGrid w:val="0"/>
              <w:jc w:val="left"/>
              <w:rPr>
                <w:kern w:val="0"/>
                <w:sz w:val="24"/>
                <w:szCs w:val="21"/>
              </w:rPr>
            </w:pPr>
          </w:p>
        </w:tc>
        <w:tc>
          <w:tcPr>
            <w:tcW w:w="1241" w:type="dxa"/>
            <w:shd w:val="clear" w:color="auto" w:fill="auto"/>
            <w:vAlign w:val="center"/>
          </w:tcPr>
          <w:p w:rsidR="00C45D5E" w:rsidRDefault="00C45D5E">
            <w:pPr>
              <w:widowControl/>
              <w:snapToGrid w:val="0"/>
              <w:jc w:val="left"/>
              <w:rPr>
                <w:kern w:val="0"/>
                <w:sz w:val="24"/>
                <w:szCs w:val="21"/>
              </w:rPr>
            </w:pPr>
          </w:p>
        </w:tc>
      </w:tr>
      <w:tr w:rsidR="00C45D5E">
        <w:trPr>
          <w:jc w:val="center"/>
        </w:trPr>
        <w:tc>
          <w:tcPr>
            <w:tcW w:w="1080" w:type="dxa"/>
            <w:shd w:val="clear" w:color="auto" w:fill="auto"/>
            <w:vAlign w:val="center"/>
          </w:tcPr>
          <w:p w:rsidR="00C45D5E" w:rsidRDefault="00C45D5E">
            <w:pPr>
              <w:widowControl/>
              <w:snapToGrid w:val="0"/>
              <w:jc w:val="center"/>
              <w:rPr>
                <w:kern w:val="0"/>
                <w:sz w:val="24"/>
                <w:szCs w:val="21"/>
              </w:rPr>
            </w:pPr>
          </w:p>
        </w:tc>
        <w:tc>
          <w:tcPr>
            <w:tcW w:w="2500" w:type="dxa"/>
            <w:shd w:val="clear" w:color="auto" w:fill="auto"/>
            <w:vAlign w:val="center"/>
          </w:tcPr>
          <w:p w:rsidR="00C45D5E" w:rsidRDefault="00C45D5E">
            <w:pPr>
              <w:widowControl/>
              <w:snapToGrid w:val="0"/>
              <w:jc w:val="left"/>
              <w:rPr>
                <w:kern w:val="0"/>
                <w:sz w:val="24"/>
                <w:szCs w:val="21"/>
              </w:rPr>
            </w:pPr>
          </w:p>
        </w:tc>
        <w:tc>
          <w:tcPr>
            <w:tcW w:w="2680" w:type="dxa"/>
            <w:shd w:val="clear" w:color="auto" w:fill="auto"/>
            <w:vAlign w:val="center"/>
          </w:tcPr>
          <w:p w:rsidR="00C45D5E" w:rsidRDefault="00C45D5E">
            <w:pPr>
              <w:widowControl/>
              <w:snapToGrid w:val="0"/>
              <w:jc w:val="left"/>
              <w:rPr>
                <w:kern w:val="0"/>
                <w:sz w:val="24"/>
                <w:szCs w:val="21"/>
              </w:rPr>
            </w:pPr>
          </w:p>
        </w:tc>
        <w:tc>
          <w:tcPr>
            <w:tcW w:w="1979" w:type="dxa"/>
            <w:shd w:val="clear" w:color="auto" w:fill="auto"/>
            <w:vAlign w:val="center"/>
          </w:tcPr>
          <w:p w:rsidR="00C45D5E" w:rsidRDefault="00C45D5E">
            <w:pPr>
              <w:widowControl/>
              <w:snapToGrid w:val="0"/>
              <w:jc w:val="left"/>
              <w:rPr>
                <w:kern w:val="0"/>
                <w:sz w:val="24"/>
                <w:szCs w:val="21"/>
              </w:rPr>
            </w:pPr>
          </w:p>
        </w:tc>
        <w:tc>
          <w:tcPr>
            <w:tcW w:w="1241" w:type="dxa"/>
            <w:shd w:val="clear" w:color="auto" w:fill="auto"/>
            <w:vAlign w:val="center"/>
          </w:tcPr>
          <w:p w:rsidR="00C45D5E" w:rsidRDefault="00C45D5E">
            <w:pPr>
              <w:widowControl/>
              <w:snapToGrid w:val="0"/>
              <w:jc w:val="left"/>
              <w:rPr>
                <w:kern w:val="0"/>
                <w:sz w:val="24"/>
                <w:szCs w:val="21"/>
              </w:rPr>
            </w:pPr>
          </w:p>
        </w:tc>
      </w:tr>
      <w:tr w:rsidR="00C45D5E">
        <w:trPr>
          <w:jc w:val="center"/>
        </w:trPr>
        <w:tc>
          <w:tcPr>
            <w:tcW w:w="9480" w:type="dxa"/>
            <w:gridSpan w:val="5"/>
            <w:shd w:val="clear" w:color="auto" w:fill="auto"/>
            <w:vAlign w:val="center"/>
          </w:tcPr>
          <w:p w:rsidR="00C45D5E" w:rsidRDefault="009E74F0">
            <w:pPr>
              <w:widowControl/>
              <w:snapToGrid w:val="0"/>
              <w:jc w:val="left"/>
              <w:rPr>
                <w:kern w:val="0"/>
                <w:sz w:val="24"/>
                <w:szCs w:val="21"/>
              </w:rPr>
            </w:pPr>
            <w:r>
              <w:rPr>
                <w:rFonts w:hint="eastAsia"/>
                <w:kern w:val="0"/>
                <w:sz w:val="24"/>
                <w:szCs w:val="21"/>
              </w:rPr>
              <w:t>（三）交货要求</w:t>
            </w:r>
          </w:p>
        </w:tc>
      </w:tr>
      <w:tr w:rsidR="00C45D5E">
        <w:trPr>
          <w:jc w:val="center"/>
        </w:trPr>
        <w:tc>
          <w:tcPr>
            <w:tcW w:w="1080" w:type="dxa"/>
            <w:shd w:val="clear" w:color="auto" w:fill="auto"/>
            <w:vAlign w:val="center"/>
          </w:tcPr>
          <w:p w:rsidR="00C45D5E" w:rsidRDefault="00C45D5E">
            <w:pPr>
              <w:widowControl/>
              <w:snapToGrid w:val="0"/>
              <w:jc w:val="center"/>
              <w:rPr>
                <w:kern w:val="0"/>
                <w:sz w:val="24"/>
                <w:szCs w:val="21"/>
              </w:rPr>
            </w:pPr>
          </w:p>
        </w:tc>
        <w:tc>
          <w:tcPr>
            <w:tcW w:w="2500" w:type="dxa"/>
            <w:shd w:val="clear" w:color="auto" w:fill="auto"/>
            <w:vAlign w:val="center"/>
          </w:tcPr>
          <w:p w:rsidR="00C45D5E" w:rsidRDefault="00C45D5E">
            <w:pPr>
              <w:widowControl/>
              <w:snapToGrid w:val="0"/>
              <w:jc w:val="left"/>
              <w:rPr>
                <w:kern w:val="0"/>
                <w:sz w:val="24"/>
                <w:szCs w:val="21"/>
              </w:rPr>
            </w:pPr>
          </w:p>
        </w:tc>
        <w:tc>
          <w:tcPr>
            <w:tcW w:w="2680" w:type="dxa"/>
            <w:shd w:val="clear" w:color="auto" w:fill="auto"/>
            <w:vAlign w:val="center"/>
          </w:tcPr>
          <w:p w:rsidR="00C45D5E" w:rsidRDefault="00C45D5E">
            <w:pPr>
              <w:widowControl/>
              <w:snapToGrid w:val="0"/>
              <w:jc w:val="left"/>
              <w:rPr>
                <w:kern w:val="0"/>
                <w:sz w:val="24"/>
                <w:szCs w:val="21"/>
              </w:rPr>
            </w:pPr>
          </w:p>
        </w:tc>
        <w:tc>
          <w:tcPr>
            <w:tcW w:w="1979" w:type="dxa"/>
            <w:shd w:val="clear" w:color="auto" w:fill="auto"/>
            <w:vAlign w:val="center"/>
          </w:tcPr>
          <w:p w:rsidR="00C45D5E" w:rsidRDefault="00C45D5E">
            <w:pPr>
              <w:widowControl/>
              <w:snapToGrid w:val="0"/>
              <w:jc w:val="left"/>
              <w:rPr>
                <w:kern w:val="0"/>
                <w:sz w:val="24"/>
                <w:szCs w:val="21"/>
              </w:rPr>
            </w:pPr>
          </w:p>
        </w:tc>
        <w:tc>
          <w:tcPr>
            <w:tcW w:w="1241" w:type="dxa"/>
            <w:shd w:val="clear" w:color="auto" w:fill="auto"/>
            <w:vAlign w:val="center"/>
          </w:tcPr>
          <w:p w:rsidR="00C45D5E" w:rsidRDefault="00C45D5E">
            <w:pPr>
              <w:widowControl/>
              <w:snapToGrid w:val="0"/>
              <w:jc w:val="left"/>
              <w:rPr>
                <w:kern w:val="0"/>
                <w:sz w:val="24"/>
                <w:szCs w:val="21"/>
              </w:rPr>
            </w:pPr>
          </w:p>
        </w:tc>
      </w:tr>
      <w:tr w:rsidR="00C45D5E">
        <w:trPr>
          <w:jc w:val="center"/>
        </w:trPr>
        <w:tc>
          <w:tcPr>
            <w:tcW w:w="9480" w:type="dxa"/>
            <w:gridSpan w:val="5"/>
            <w:shd w:val="clear" w:color="auto" w:fill="auto"/>
            <w:vAlign w:val="center"/>
          </w:tcPr>
          <w:p w:rsidR="00C45D5E" w:rsidRDefault="009E74F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C45D5E">
        <w:trPr>
          <w:jc w:val="center"/>
        </w:trPr>
        <w:tc>
          <w:tcPr>
            <w:tcW w:w="1080" w:type="dxa"/>
            <w:shd w:val="clear" w:color="auto" w:fill="auto"/>
            <w:vAlign w:val="center"/>
          </w:tcPr>
          <w:p w:rsidR="00C45D5E" w:rsidRDefault="00C45D5E">
            <w:pPr>
              <w:widowControl/>
              <w:snapToGrid w:val="0"/>
              <w:jc w:val="center"/>
              <w:rPr>
                <w:kern w:val="0"/>
                <w:sz w:val="24"/>
                <w:szCs w:val="21"/>
              </w:rPr>
            </w:pPr>
          </w:p>
        </w:tc>
        <w:tc>
          <w:tcPr>
            <w:tcW w:w="2500" w:type="dxa"/>
            <w:shd w:val="clear" w:color="auto" w:fill="auto"/>
            <w:vAlign w:val="center"/>
          </w:tcPr>
          <w:p w:rsidR="00C45D5E" w:rsidRDefault="00C45D5E">
            <w:pPr>
              <w:widowControl/>
              <w:snapToGrid w:val="0"/>
              <w:jc w:val="left"/>
              <w:rPr>
                <w:kern w:val="0"/>
                <w:sz w:val="24"/>
                <w:szCs w:val="21"/>
              </w:rPr>
            </w:pPr>
          </w:p>
        </w:tc>
        <w:tc>
          <w:tcPr>
            <w:tcW w:w="2680" w:type="dxa"/>
            <w:shd w:val="clear" w:color="auto" w:fill="auto"/>
            <w:vAlign w:val="center"/>
          </w:tcPr>
          <w:p w:rsidR="00C45D5E" w:rsidRDefault="00C45D5E">
            <w:pPr>
              <w:widowControl/>
              <w:snapToGrid w:val="0"/>
              <w:jc w:val="left"/>
              <w:rPr>
                <w:kern w:val="0"/>
                <w:sz w:val="24"/>
                <w:szCs w:val="21"/>
              </w:rPr>
            </w:pPr>
          </w:p>
        </w:tc>
        <w:tc>
          <w:tcPr>
            <w:tcW w:w="1979" w:type="dxa"/>
            <w:shd w:val="clear" w:color="auto" w:fill="auto"/>
            <w:vAlign w:val="center"/>
          </w:tcPr>
          <w:p w:rsidR="00C45D5E" w:rsidRDefault="00C45D5E">
            <w:pPr>
              <w:widowControl/>
              <w:snapToGrid w:val="0"/>
              <w:jc w:val="left"/>
              <w:rPr>
                <w:kern w:val="0"/>
                <w:sz w:val="24"/>
                <w:szCs w:val="21"/>
              </w:rPr>
            </w:pPr>
          </w:p>
        </w:tc>
        <w:tc>
          <w:tcPr>
            <w:tcW w:w="1241" w:type="dxa"/>
            <w:shd w:val="clear" w:color="auto" w:fill="auto"/>
            <w:vAlign w:val="center"/>
          </w:tcPr>
          <w:p w:rsidR="00C45D5E" w:rsidRDefault="00C45D5E">
            <w:pPr>
              <w:widowControl/>
              <w:snapToGrid w:val="0"/>
              <w:jc w:val="left"/>
              <w:rPr>
                <w:kern w:val="0"/>
                <w:sz w:val="24"/>
                <w:szCs w:val="21"/>
              </w:rPr>
            </w:pPr>
          </w:p>
        </w:tc>
      </w:tr>
      <w:tr w:rsidR="00C45D5E">
        <w:trPr>
          <w:jc w:val="center"/>
        </w:trPr>
        <w:tc>
          <w:tcPr>
            <w:tcW w:w="9480" w:type="dxa"/>
            <w:gridSpan w:val="5"/>
            <w:shd w:val="clear" w:color="auto" w:fill="auto"/>
            <w:vAlign w:val="center"/>
          </w:tcPr>
          <w:p w:rsidR="00C45D5E" w:rsidRDefault="009E74F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C45D5E">
        <w:trPr>
          <w:jc w:val="center"/>
        </w:trPr>
        <w:tc>
          <w:tcPr>
            <w:tcW w:w="1080" w:type="dxa"/>
            <w:shd w:val="clear" w:color="auto" w:fill="auto"/>
            <w:vAlign w:val="center"/>
          </w:tcPr>
          <w:p w:rsidR="00C45D5E" w:rsidRDefault="00C45D5E">
            <w:pPr>
              <w:widowControl/>
              <w:snapToGrid w:val="0"/>
              <w:jc w:val="center"/>
              <w:rPr>
                <w:kern w:val="0"/>
                <w:sz w:val="24"/>
                <w:szCs w:val="21"/>
              </w:rPr>
            </w:pPr>
          </w:p>
        </w:tc>
        <w:tc>
          <w:tcPr>
            <w:tcW w:w="2500" w:type="dxa"/>
            <w:shd w:val="clear" w:color="auto" w:fill="auto"/>
            <w:vAlign w:val="center"/>
          </w:tcPr>
          <w:p w:rsidR="00C45D5E" w:rsidRDefault="00C45D5E">
            <w:pPr>
              <w:widowControl/>
              <w:snapToGrid w:val="0"/>
              <w:jc w:val="left"/>
              <w:rPr>
                <w:kern w:val="0"/>
                <w:sz w:val="24"/>
                <w:szCs w:val="21"/>
              </w:rPr>
            </w:pPr>
          </w:p>
        </w:tc>
        <w:tc>
          <w:tcPr>
            <w:tcW w:w="2680" w:type="dxa"/>
            <w:shd w:val="clear" w:color="auto" w:fill="auto"/>
            <w:vAlign w:val="center"/>
          </w:tcPr>
          <w:p w:rsidR="00C45D5E" w:rsidRDefault="00C45D5E">
            <w:pPr>
              <w:widowControl/>
              <w:snapToGrid w:val="0"/>
              <w:jc w:val="left"/>
              <w:rPr>
                <w:kern w:val="0"/>
                <w:sz w:val="24"/>
                <w:szCs w:val="21"/>
              </w:rPr>
            </w:pPr>
          </w:p>
        </w:tc>
        <w:tc>
          <w:tcPr>
            <w:tcW w:w="1979" w:type="dxa"/>
            <w:shd w:val="clear" w:color="auto" w:fill="auto"/>
            <w:vAlign w:val="center"/>
          </w:tcPr>
          <w:p w:rsidR="00C45D5E" w:rsidRDefault="00C45D5E">
            <w:pPr>
              <w:widowControl/>
              <w:snapToGrid w:val="0"/>
              <w:jc w:val="left"/>
              <w:rPr>
                <w:kern w:val="0"/>
                <w:sz w:val="24"/>
                <w:szCs w:val="21"/>
              </w:rPr>
            </w:pPr>
          </w:p>
        </w:tc>
        <w:tc>
          <w:tcPr>
            <w:tcW w:w="1241" w:type="dxa"/>
            <w:shd w:val="clear" w:color="auto" w:fill="auto"/>
            <w:vAlign w:val="center"/>
          </w:tcPr>
          <w:p w:rsidR="00C45D5E" w:rsidRDefault="00C45D5E">
            <w:pPr>
              <w:widowControl/>
              <w:snapToGrid w:val="0"/>
              <w:jc w:val="left"/>
              <w:rPr>
                <w:kern w:val="0"/>
                <w:sz w:val="24"/>
                <w:szCs w:val="21"/>
              </w:rPr>
            </w:pPr>
          </w:p>
        </w:tc>
      </w:tr>
      <w:tr w:rsidR="00C45D5E">
        <w:trPr>
          <w:jc w:val="center"/>
        </w:trPr>
        <w:tc>
          <w:tcPr>
            <w:tcW w:w="9480" w:type="dxa"/>
            <w:gridSpan w:val="5"/>
            <w:shd w:val="clear" w:color="auto" w:fill="auto"/>
            <w:vAlign w:val="center"/>
          </w:tcPr>
          <w:p w:rsidR="00C45D5E" w:rsidRDefault="009E74F0">
            <w:pPr>
              <w:widowControl/>
              <w:snapToGrid w:val="0"/>
              <w:jc w:val="left"/>
              <w:rPr>
                <w:kern w:val="0"/>
                <w:sz w:val="24"/>
                <w:szCs w:val="21"/>
              </w:rPr>
            </w:pPr>
            <w:r>
              <w:rPr>
                <w:rFonts w:hint="eastAsia"/>
                <w:kern w:val="0"/>
                <w:sz w:val="24"/>
                <w:szCs w:val="21"/>
              </w:rPr>
              <w:t>（六）验收方法及标准</w:t>
            </w:r>
          </w:p>
        </w:tc>
      </w:tr>
      <w:tr w:rsidR="00C45D5E">
        <w:trPr>
          <w:jc w:val="center"/>
        </w:trPr>
        <w:tc>
          <w:tcPr>
            <w:tcW w:w="1080" w:type="dxa"/>
            <w:shd w:val="clear" w:color="auto" w:fill="auto"/>
            <w:vAlign w:val="center"/>
          </w:tcPr>
          <w:p w:rsidR="00C45D5E" w:rsidRDefault="00C45D5E">
            <w:pPr>
              <w:widowControl/>
              <w:snapToGrid w:val="0"/>
              <w:jc w:val="center"/>
              <w:rPr>
                <w:kern w:val="0"/>
                <w:sz w:val="24"/>
                <w:szCs w:val="21"/>
              </w:rPr>
            </w:pPr>
          </w:p>
        </w:tc>
        <w:tc>
          <w:tcPr>
            <w:tcW w:w="2500" w:type="dxa"/>
            <w:shd w:val="clear" w:color="auto" w:fill="auto"/>
            <w:vAlign w:val="center"/>
          </w:tcPr>
          <w:p w:rsidR="00C45D5E" w:rsidRDefault="00C45D5E">
            <w:pPr>
              <w:widowControl/>
              <w:snapToGrid w:val="0"/>
              <w:jc w:val="left"/>
              <w:rPr>
                <w:kern w:val="0"/>
                <w:sz w:val="24"/>
                <w:szCs w:val="21"/>
              </w:rPr>
            </w:pPr>
          </w:p>
        </w:tc>
        <w:tc>
          <w:tcPr>
            <w:tcW w:w="2680" w:type="dxa"/>
            <w:shd w:val="clear" w:color="auto" w:fill="auto"/>
            <w:vAlign w:val="center"/>
          </w:tcPr>
          <w:p w:rsidR="00C45D5E" w:rsidRDefault="00C45D5E">
            <w:pPr>
              <w:widowControl/>
              <w:snapToGrid w:val="0"/>
              <w:jc w:val="left"/>
              <w:rPr>
                <w:kern w:val="0"/>
                <w:sz w:val="24"/>
                <w:szCs w:val="21"/>
              </w:rPr>
            </w:pPr>
          </w:p>
        </w:tc>
        <w:tc>
          <w:tcPr>
            <w:tcW w:w="1979" w:type="dxa"/>
            <w:shd w:val="clear" w:color="auto" w:fill="auto"/>
            <w:vAlign w:val="center"/>
          </w:tcPr>
          <w:p w:rsidR="00C45D5E" w:rsidRDefault="00C45D5E">
            <w:pPr>
              <w:widowControl/>
              <w:snapToGrid w:val="0"/>
              <w:jc w:val="left"/>
              <w:rPr>
                <w:kern w:val="0"/>
                <w:sz w:val="24"/>
                <w:szCs w:val="21"/>
              </w:rPr>
            </w:pPr>
          </w:p>
        </w:tc>
        <w:tc>
          <w:tcPr>
            <w:tcW w:w="1241" w:type="dxa"/>
            <w:shd w:val="clear" w:color="auto" w:fill="auto"/>
            <w:vAlign w:val="center"/>
          </w:tcPr>
          <w:p w:rsidR="00C45D5E" w:rsidRDefault="00C45D5E">
            <w:pPr>
              <w:widowControl/>
              <w:snapToGrid w:val="0"/>
              <w:jc w:val="left"/>
              <w:rPr>
                <w:kern w:val="0"/>
                <w:sz w:val="24"/>
                <w:szCs w:val="21"/>
              </w:rPr>
            </w:pPr>
          </w:p>
        </w:tc>
      </w:tr>
    </w:tbl>
    <w:p w:rsidR="00C45D5E" w:rsidRDefault="009E74F0">
      <w:pPr>
        <w:spacing w:line="620" w:lineRule="exact"/>
        <w:rPr>
          <w:sz w:val="24"/>
        </w:rPr>
      </w:pPr>
      <w:r>
        <w:rPr>
          <w:sz w:val="24"/>
        </w:rPr>
        <w:t>注：</w:t>
      </w:r>
    </w:p>
    <w:p w:rsidR="00C45D5E" w:rsidRDefault="009E74F0">
      <w:pPr>
        <w:spacing w:line="360" w:lineRule="auto"/>
        <w:rPr>
          <w:sz w:val="24"/>
        </w:rPr>
      </w:pPr>
      <w:r>
        <w:rPr>
          <w:sz w:val="24"/>
        </w:rPr>
        <w:t xml:space="preserve">1. </w:t>
      </w:r>
      <w:r>
        <w:rPr>
          <w:sz w:val="24"/>
        </w:rPr>
        <w:t>不如实填写偏离情况的投标文件将视为虚假材料。</w:t>
      </w:r>
    </w:p>
    <w:p w:rsidR="00C45D5E" w:rsidRDefault="009E74F0">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C45D5E" w:rsidRDefault="009E74F0">
      <w:pPr>
        <w:spacing w:line="360" w:lineRule="auto"/>
        <w:rPr>
          <w:sz w:val="24"/>
        </w:rPr>
      </w:pPr>
      <w:r>
        <w:rPr>
          <w:rFonts w:hint="eastAsia"/>
          <w:sz w:val="24"/>
        </w:rPr>
        <w:t>3</w:t>
      </w:r>
      <w:r>
        <w:rPr>
          <w:sz w:val="24"/>
        </w:rPr>
        <w:t xml:space="preserve">. </w:t>
      </w:r>
      <w:r>
        <w:rPr>
          <w:sz w:val="24"/>
        </w:rPr>
        <w:t>偏离说明指招标要求与投标应答之间的不同之处。</w:t>
      </w:r>
    </w:p>
    <w:p w:rsidR="00C45D5E" w:rsidRDefault="00C45D5E">
      <w:pPr>
        <w:spacing w:line="360" w:lineRule="auto"/>
        <w:rPr>
          <w:sz w:val="24"/>
        </w:rPr>
      </w:pPr>
    </w:p>
    <w:p w:rsidR="00C45D5E" w:rsidRDefault="009E74F0">
      <w:pPr>
        <w:spacing w:line="360" w:lineRule="auto"/>
        <w:ind w:firstLineChars="1700" w:firstLine="3794"/>
        <w:rPr>
          <w:sz w:val="24"/>
        </w:rPr>
      </w:pPr>
      <w:r>
        <w:rPr>
          <w:sz w:val="24"/>
        </w:rPr>
        <w:t>投标人名称：</w:t>
      </w:r>
    </w:p>
    <w:p w:rsidR="00C45D5E" w:rsidRDefault="009E74F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5D5E" w:rsidRDefault="009E74F0">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C45D5E" w:rsidRDefault="009E74F0">
      <w:pPr>
        <w:autoSpaceDN w:val="0"/>
        <w:spacing w:line="360" w:lineRule="auto"/>
        <w:jc w:val="center"/>
        <w:rPr>
          <w:b/>
          <w:bCs/>
          <w:sz w:val="24"/>
        </w:rPr>
      </w:pPr>
      <w:r>
        <w:rPr>
          <w:b/>
          <w:bCs/>
          <w:sz w:val="24"/>
        </w:rPr>
        <w:t>技术要求点对点应答表</w:t>
      </w:r>
    </w:p>
    <w:p w:rsidR="00C45D5E" w:rsidRDefault="009E74F0">
      <w:pPr>
        <w:spacing w:line="460" w:lineRule="exact"/>
        <w:rPr>
          <w:sz w:val="24"/>
        </w:rPr>
      </w:pPr>
      <w:r>
        <w:rPr>
          <w:sz w:val="24"/>
        </w:rPr>
        <w:t>项目名称：</w:t>
      </w:r>
      <w:r>
        <w:rPr>
          <w:sz w:val="24"/>
          <w:u w:val="single"/>
        </w:rPr>
        <w:t xml:space="preserve">                    </w:t>
      </w:r>
    </w:p>
    <w:p w:rsidR="00C45D5E" w:rsidRDefault="009E74F0">
      <w:pPr>
        <w:spacing w:line="460" w:lineRule="exact"/>
        <w:rPr>
          <w:sz w:val="24"/>
        </w:rPr>
      </w:pPr>
      <w:r>
        <w:rPr>
          <w:sz w:val="24"/>
        </w:rPr>
        <w:t>项目编号：</w:t>
      </w:r>
      <w:r>
        <w:rPr>
          <w:sz w:val="24"/>
          <w:u w:val="single"/>
        </w:rPr>
        <w:t xml:space="preserve">                    </w:t>
      </w:r>
    </w:p>
    <w:p w:rsidR="00C45D5E" w:rsidRDefault="009E74F0">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45D5E">
        <w:trPr>
          <w:tblHeader/>
          <w:jc w:val="center"/>
        </w:trPr>
        <w:tc>
          <w:tcPr>
            <w:tcW w:w="9807" w:type="dxa"/>
            <w:gridSpan w:val="7"/>
            <w:shd w:val="clear" w:color="auto" w:fill="auto"/>
            <w:vAlign w:val="center"/>
          </w:tcPr>
          <w:p w:rsidR="00C45D5E" w:rsidRDefault="009E74F0">
            <w:pPr>
              <w:widowControl/>
              <w:snapToGrid w:val="0"/>
              <w:rPr>
                <w:b/>
                <w:kern w:val="0"/>
                <w:sz w:val="24"/>
                <w:szCs w:val="21"/>
              </w:rPr>
            </w:pPr>
            <w:r>
              <w:rPr>
                <w:rFonts w:hint="eastAsia"/>
                <w:b/>
                <w:kern w:val="0"/>
                <w:sz w:val="24"/>
                <w:szCs w:val="21"/>
              </w:rPr>
              <w:t>招标文件第二部分技术要求</w:t>
            </w:r>
          </w:p>
        </w:tc>
      </w:tr>
      <w:tr w:rsidR="00C45D5E">
        <w:trPr>
          <w:tblHeader/>
          <w:jc w:val="center"/>
        </w:trPr>
        <w:tc>
          <w:tcPr>
            <w:tcW w:w="843" w:type="dxa"/>
            <w:shd w:val="clear" w:color="auto" w:fill="auto"/>
            <w:vAlign w:val="center"/>
          </w:tcPr>
          <w:p w:rsidR="00C45D5E" w:rsidRDefault="009E74F0">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C45D5E" w:rsidRDefault="009E74F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C45D5E" w:rsidRDefault="009E74F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C45D5E" w:rsidRDefault="009E74F0">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C45D5E" w:rsidRDefault="009E74F0">
            <w:pPr>
              <w:widowControl/>
              <w:snapToGrid w:val="0"/>
              <w:jc w:val="center"/>
              <w:rPr>
                <w:kern w:val="0"/>
                <w:sz w:val="24"/>
                <w:szCs w:val="21"/>
              </w:rPr>
            </w:pPr>
            <w:r>
              <w:rPr>
                <w:kern w:val="0"/>
                <w:sz w:val="24"/>
                <w:szCs w:val="21"/>
              </w:rPr>
              <w:t>备注</w:t>
            </w:r>
          </w:p>
        </w:tc>
      </w:tr>
      <w:tr w:rsidR="00C45D5E">
        <w:trPr>
          <w:jc w:val="center"/>
        </w:trPr>
        <w:tc>
          <w:tcPr>
            <w:tcW w:w="843" w:type="dxa"/>
            <w:shd w:val="clear" w:color="auto" w:fill="auto"/>
            <w:vAlign w:val="center"/>
          </w:tcPr>
          <w:p w:rsidR="00C45D5E" w:rsidRDefault="009E74F0">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C45D5E" w:rsidRDefault="00C45D5E">
            <w:pPr>
              <w:widowControl/>
              <w:snapToGrid w:val="0"/>
              <w:jc w:val="center"/>
              <w:rPr>
                <w:kern w:val="0"/>
                <w:sz w:val="24"/>
                <w:szCs w:val="21"/>
              </w:rPr>
            </w:pPr>
          </w:p>
        </w:tc>
        <w:tc>
          <w:tcPr>
            <w:tcW w:w="2680" w:type="dxa"/>
            <w:shd w:val="clear" w:color="auto" w:fill="auto"/>
            <w:vAlign w:val="center"/>
          </w:tcPr>
          <w:p w:rsidR="00C45D5E" w:rsidRDefault="00C45D5E">
            <w:pPr>
              <w:widowControl/>
              <w:snapToGrid w:val="0"/>
              <w:jc w:val="center"/>
              <w:rPr>
                <w:kern w:val="0"/>
                <w:sz w:val="24"/>
                <w:szCs w:val="21"/>
              </w:rPr>
            </w:pPr>
          </w:p>
        </w:tc>
        <w:tc>
          <w:tcPr>
            <w:tcW w:w="1289" w:type="dxa"/>
            <w:shd w:val="clear" w:color="auto" w:fill="auto"/>
            <w:vAlign w:val="center"/>
          </w:tcPr>
          <w:p w:rsidR="00C45D5E" w:rsidRDefault="00C45D5E">
            <w:pPr>
              <w:widowControl/>
              <w:snapToGrid w:val="0"/>
              <w:jc w:val="center"/>
              <w:rPr>
                <w:kern w:val="0"/>
                <w:sz w:val="24"/>
                <w:szCs w:val="21"/>
              </w:rPr>
            </w:pPr>
          </w:p>
        </w:tc>
        <w:tc>
          <w:tcPr>
            <w:tcW w:w="1315" w:type="dxa"/>
            <w:shd w:val="clear" w:color="auto" w:fill="auto"/>
            <w:vAlign w:val="center"/>
          </w:tcPr>
          <w:p w:rsidR="00C45D5E" w:rsidRDefault="00C45D5E">
            <w:pPr>
              <w:widowControl/>
              <w:snapToGrid w:val="0"/>
              <w:jc w:val="center"/>
              <w:rPr>
                <w:kern w:val="0"/>
                <w:sz w:val="24"/>
                <w:szCs w:val="21"/>
              </w:rPr>
            </w:pPr>
          </w:p>
        </w:tc>
      </w:tr>
      <w:tr w:rsidR="00C45D5E">
        <w:trPr>
          <w:jc w:val="center"/>
        </w:trPr>
        <w:tc>
          <w:tcPr>
            <w:tcW w:w="843" w:type="dxa"/>
            <w:shd w:val="clear" w:color="auto" w:fill="auto"/>
            <w:vAlign w:val="center"/>
          </w:tcPr>
          <w:p w:rsidR="00C45D5E" w:rsidRDefault="009E74F0">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C45D5E" w:rsidRDefault="00C45D5E">
            <w:pPr>
              <w:widowControl/>
              <w:snapToGrid w:val="0"/>
              <w:jc w:val="center"/>
              <w:rPr>
                <w:kern w:val="0"/>
                <w:sz w:val="24"/>
                <w:szCs w:val="21"/>
              </w:rPr>
            </w:pPr>
          </w:p>
        </w:tc>
        <w:tc>
          <w:tcPr>
            <w:tcW w:w="2680" w:type="dxa"/>
            <w:shd w:val="clear" w:color="auto" w:fill="auto"/>
            <w:vAlign w:val="center"/>
          </w:tcPr>
          <w:p w:rsidR="00C45D5E" w:rsidRDefault="00C45D5E">
            <w:pPr>
              <w:widowControl/>
              <w:snapToGrid w:val="0"/>
              <w:jc w:val="center"/>
              <w:rPr>
                <w:kern w:val="0"/>
                <w:sz w:val="24"/>
                <w:szCs w:val="21"/>
              </w:rPr>
            </w:pPr>
          </w:p>
        </w:tc>
        <w:tc>
          <w:tcPr>
            <w:tcW w:w="1289" w:type="dxa"/>
            <w:shd w:val="clear" w:color="auto" w:fill="auto"/>
            <w:vAlign w:val="center"/>
          </w:tcPr>
          <w:p w:rsidR="00C45D5E" w:rsidRDefault="00C45D5E">
            <w:pPr>
              <w:widowControl/>
              <w:snapToGrid w:val="0"/>
              <w:jc w:val="center"/>
              <w:rPr>
                <w:kern w:val="0"/>
                <w:sz w:val="24"/>
                <w:szCs w:val="21"/>
              </w:rPr>
            </w:pPr>
          </w:p>
        </w:tc>
        <w:tc>
          <w:tcPr>
            <w:tcW w:w="1315" w:type="dxa"/>
            <w:shd w:val="clear" w:color="auto" w:fill="auto"/>
            <w:vAlign w:val="center"/>
          </w:tcPr>
          <w:p w:rsidR="00C45D5E" w:rsidRDefault="00C45D5E">
            <w:pPr>
              <w:widowControl/>
              <w:snapToGrid w:val="0"/>
              <w:jc w:val="center"/>
              <w:rPr>
                <w:kern w:val="0"/>
                <w:sz w:val="24"/>
                <w:szCs w:val="21"/>
              </w:rPr>
            </w:pPr>
          </w:p>
        </w:tc>
      </w:tr>
      <w:tr w:rsidR="00C45D5E">
        <w:trPr>
          <w:jc w:val="center"/>
        </w:trPr>
        <w:tc>
          <w:tcPr>
            <w:tcW w:w="843" w:type="dxa"/>
            <w:shd w:val="clear" w:color="auto" w:fill="auto"/>
            <w:vAlign w:val="center"/>
          </w:tcPr>
          <w:p w:rsidR="00C45D5E" w:rsidRDefault="009E74F0">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C45D5E" w:rsidRDefault="00C45D5E">
            <w:pPr>
              <w:widowControl/>
              <w:snapToGrid w:val="0"/>
              <w:jc w:val="center"/>
              <w:rPr>
                <w:kern w:val="0"/>
                <w:sz w:val="24"/>
                <w:szCs w:val="21"/>
              </w:rPr>
            </w:pPr>
          </w:p>
        </w:tc>
        <w:tc>
          <w:tcPr>
            <w:tcW w:w="2680" w:type="dxa"/>
            <w:shd w:val="clear" w:color="auto" w:fill="auto"/>
            <w:vAlign w:val="center"/>
          </w:tcPr>
          <w:p w:rsidR="00C45D5E" w:rsidRDefault="00C45D5E">
            <w:pPr>
              <w:widowControl/>
              <w:snapToGrid w:val="0"/>
              <w:jc w:val="center"/>
              <w:rPr>
                <w:kern w:val="0"/>
                <w:sz w:val="24"/>
                <w:szCs w:val="21"/>
              </w:rPr>
            </w:pPr>
          </w:p>
        </w:tc>
        <w:tc>
          <w:tcPr>
            <w:tcW w:w="1289" w:type="dxa"/>
            <w:shd w:val="clear" w:color="auto" w:fill="auto"/>
            <w:vAlign w:val="center"/>
          </w:tcPr>
          <w:p w:rsidR="00C45D5E" w:rsidRDefault="00C45D5E">
            <w:pPr>
              <w:widowControl/>
              <w:snapToGrid w:val="0"/>
              <w:jc w:val="center"/>
              <w:rPr>
                <w:kern w:val="0"/>
                <w:sz w:val="24"/>
                <w:szCs w:val="21"/>
              </w:rPr>
            </w:pPr>
          </w:p>
        </w:tc>
        <w:tc>
          <w:tcPr>
            <w:tcW w:w="1315" w:type="dxa"/>
            <w:shd w:val="clear" w:color="auto" w:fill="auto"/>
            <w:vAlign w:val="center"/>
          </w:tcPr>
          <w:p w:rsidR="00C45D5E" w:rsidRDefault="00C45D5E">
            <w:pPr>
              <w:widowControl/>
              <w:snapToGrid w:val="0"/>
              <w:jc w:val="center"/>
              <w:rPr>
                <w:kern w:val="0"/>
                <w:sz w:val="24"/>
                <w:szCs w:val="21"/>
              </w:rPr>
            </w:pPr>
          </w:p>
        </w:tc>
      </w:tr>
      <w:tr w:rsidR="00C45D5E">
        <w:trPr>
          <w:jc w:val="center"/>
        </w:trPr>
        <w:tc>
          <w:tcPr>
            <w:tcW w:w="843" w:type="dxa"/>
            <w:shd w:val="clear" w:color="auto" w:fill="auto"/>
            <w:vAlign w:val="center"/>
          </w:tcPr>
          <w:p w:rsidR="00C45D5E" w:rsidRDefault="009E74F0">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C45D5E" w:rsidRDefault="00C45D5E">
            <w:pPr>
              <w:widowControl/>
              <w:snapToGrid w:val="0"/>
              <w:jc w:val="center"/>
              <w:rPr>
                <w:kern w:val="0"/>
                <w:sz w:val="24"/>
                <w:szCs w:val="21"/>
              </w:rPr>
            </w:pPr>
          </w:p>
        </w:tc>
        <w:tc>
          <w:tcPr>
            <w:tcW w:w="2680" w:type="dxa"/>
            <w:shd w:val="clear" w:color="auto" w:fill="auto"/>
            <w:vAlign w:val="center"/>
          </w:tcPr>
          <w:p w:rsidR="00C45D5E" w:rsidRDefault="00C45D5E">
            <w:pPr>
              <w:widowControl/>
              <w:snapToGrid w:val="0"/>
              <w:jc w:val="center"/>
              <w:rPr>
                <w:kern w:val="0"/>
                <w:sz w:val="24"/>
                <w:szCs w:val="21"/>
              </w:rPr>
            </w:pPr>
          </w:p>
        </w:tc>
        <w:tc>
          <w:tcPr>
            <w:tcW w:w="1289" w:type="dxa"/>
            <w:shd w:val="clear" w:color="auto" w:fill="auto"/>
            <w:vAlign w:val="center"/>
          </w:tcPr>
          <w:p w:rsidR="00C45D5E" w:rsidRDefault="00C45D5E">
            <w:pPr>
              <w:widowControl/>
              <w:snapToGrid w:val="0"/>
              <w:jc w:val="center"/>
              <w:rPr>
                <w:kern w:val="0"/>
                <w:sz w:val="24"/>
                <w:szCs w:val="21"/>
              </w:rPr>
            </w:pPr>
          </w:p>
        </w:tc>
        <w:tc>
          <w:tcPr>
            <w:tcW w:w="1315" w:type="dxa"/>
            <w:shd w:val="clear" w:color="auto" w:fill="auto"/>
            <w:vAlign w:val="center"/>
          </w:tcPr>
          <w:p w:rsidR="00C45D5E" w:rsidRDefault="00C45D5E">
            <w:pPr>
              <w:widowControl/>
              <w:snapToGrid w:val="0"/>
              <w:jc w:val="center"/>
              <w:rPr>
                <w:kern w:val="0"/>
                <w:sz w:val="24"/>
                <w:szCs w:val="21"/>
              </w:rPr>
            </w:pPr>
          </w:p>
        </w:tc>
      </w:tr>
      <w:tr w:rsidR="00C45D5E">
        <w:trPr>
          <w:jc w:val="center"/>
        </w:trPr>
        <w:tc>
          <w:tcPr>
            <w:tcW w:w="9807" w:type="dxa"/>
            <w:gridSpan w:val="7"/>
            <w:shd w:val="clear" w:color="auto" w:fill="auto"/>
            <w:vAlign w:val="center"/>
          </w:tcPr>
          <w:p w:rsidR="00C45D5E" w:rsidRDefault="009E74F0">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C45D5E">
        <w:trPr>
          <w:jc w:val="center"/>
        </w:trPr>
        <w:tc>
          <w:tcPr>
            <w:tcW w:w="843" w:type="dxa"/>
            <w:shd w:val="clear" w:color="auto" w:fill="auto"/>
            <w:vAlign w:val="center"/>
          </w:tcPr>
          <w:p w:rsidR="00C45D5E" w:rsidRDefault="009E74F0">
            <w:pPr>
              <w:widowControl/>
              <w:snapToGrid w:val="0"/>
              <w:jc w:val="center"/>
              <w:rPr>
                <w:kern w:val="0"/>
                <w:sz w:val="24"/>
                <w:szCs w:val="21"/>
              </w:rPr>
            </w:pPr>
            <w:r>
              <w:rPr>
                <w:kern w:val="0"/>
                <w:sz w:val="24"/>
                <w:szCs w:val="21"/>
              </w:rPr>
              <w:t>序号</w:t>
            </w:r>
          </w:p>
        </w:tc>
        <w:tc>
          <w:tcPr>
            <w:tcW w:w="1039" w:type="dxa"/>
            <w:shd w:val="clear" w:color="auto" w:fill="auto"/>
            <w:vAlign w:val="center"/>
          </w:tcPr>
          <w:p w:rsidR="00C45D5E" w:rsidRDefault="009E74F0">
            <w:pPr>
              <w:widowControl/>
              <w:snapToGrid w:val="0"/>
              <w:jc w:val="center"/>
              <w:rPr>
                <w:kern w:val="0"/>
                <w:sz w:val="24"/>
                <w:szCs w:val="21"/>
              </w:rPr>
            </w:pPr>
            <w:r>
              <w:rPr>
                <w:rFonts w:hint="eastAsia"/>
                <w:kern w:val="0"/>
                <w:sz w:val="24"/>
                <w:szCs w:val="21"/>
              </w:rPr>
              <w:t>标的</w:t>
            </w:r>
          </w:p>
          <w:p w:rsidR="00C45D5E" w:rsidRDefault="009E74F0">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C45D5E" w:rsidRDefault="009E74F0">
            <w:pPr>
              <w:snapToGrid w:val="0"/>
              <w:jc w:val="center"/>
              <w:rPr>
                <w:rFonts w:cs="宋体"/>
                <w:kern w:val="0"/>
                <w:sz w:val="24"/>
              </w:rPr>
            </w:pPr>
            <w:r>
              <w:rPr>
                <w:rFonts w:cs="宋体" w:hint="eastAsia"/>
                <w:kern w:val="0"/>
                <w:sz w:val="24"/>
              </w:rPr>
              <w:t>条款</w:t>
            </w:r>
          </w:p>
          <w:p w:rsidR="00C45D5E" w:rsidRDefault="009E74F0">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C45D5E" w:rsidRDefault="009E74F0">
            <w:pPr>
              <w:snapToGrid w:val="0"/>
              <w:jc w:val="center"/>
              <w:rPr>
                <w:kern w:val="0"/>
                <w:sz w:val="24"/>
                <w:szCs w:val="21"/>
              </w:rPr>
            </w:pPr>
            <w:r>
              <w:rPr>
                <w:kern w:val="0"/>
                <w:sz w:val="24"/>
                <w:szCs w:val="21"/>
              </w:rPr>
              <w:t>招标要求</w:t>
            </w:r>
          </w:p>
        </w:tc>
        <w:tc>
          <w:tcPr>
            <w:tcW w:w="2680" w:type="dxa"/>
            <w:shd w:val="clear" w:color="auto" w:fill="auto"/>
            <w:vAlign w:val="center"/>
          </w:tcPr>
          <w:p w:rsidR="00C45D5E" w:rsidRDefault="009E74F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C45D5E" w:rsidRDefault="009E74F0">
            <w:pPr>
              <w:widowControl/>
              <w:snapToGrid w:val="0"/>
              <w:jc w:val="center"/>
              <w:rPr>
                <w:kern w:val="0"/>
                <w:sz w:val="24"/>
                <w:szCs w:val="21"/>
              </w:rPr>
            </w:pPr>
            <w:r>
              <w:rPr>
                <w:kern w:val="0"/>
                <w:sz w:val="24"/>
                <w:szCs w:val="21"/>
              </w:rPr>
              <w:t>偏离</w:t>
            </w:r>
          </w:p>
          <w:p w:rsidR="00C45D5E" w:rsidRDefault="009E74F0">
            <w:pPr>
              <w:widowControl/>
              <w:snapToGrid w:val="0"/>
              <w:jc w:val="center"/>
              <w:rPr>
                <w:kern w:val="0"/>
                <w:sz w:val="24"/>
                <w:szCs w:val="21"/>
              </w:rPr>
            </w:pPr>
            <w:r>
              <w:rPr>
                <w:kern w:val="0"/>
                <w:sz w:val="24"/>
                <w:szCs w:val="21"/>
              </w:rPr>
              <w:t>说明</w:t>
            </w:r>
          </w:p>
        </w:tc>
        <w:tc>
          <w:tcPr>
            <w:tcW w:w="1315" w:type="dxa"/>
            <w:shd w:val="clear" w:color="auto" w:fill="auto"/>
            <w:vAlign w:val="center"/>
          </w:tcPr>
          <w:p w:rsidR="00C45D5E" w:rsidRDefault="009E74F0">
            <w:pPr>
              <w:widowControl/>
              <w:snapToGrid w:val="0"/>
              <w:jc w:val="center"/>
              <w:rPr>
                <w:kern w:val="0"/>
                <w:sz w:val="24"/>
                <w:szCs w:val="21"/>
              </w:rPr>
            </w:pPr>
            <w:r>
              <w:rPr>
                <w:rFonts w:hint="eastAsia"/>
                <w:kern w:val="0"/>
                <w:sz w:val="24"/>
                <w:szCs w:val="21"/>
              </w:rPr>
              <w:t>技术支撑材料所在页码</w:t>
            </w:r>
          </w:p>
        </w:tc>
      </w:tr>
      <w:tr w:rsidR="00C45D5E">
        <w:trPr>
          <w:jc w:val="center"/>
        </w:trPr>
        <w:tc>
          <w:tcPr>
            <w:tcW w:w="843" w:type="dxa"/>
            <w:shd w:val="clear" w:color="auto" w:fill="auto"/>
            <w:vAlign w:val="center"/>
          </w:tcPr>
          <w:p w:rsidR="00C45D5E" w:rsidRDefault="00C45D5E">
            <w:pPr>
              <w:widowControl/>
              <w:snapToGrid w:val="0"/>
              <w:jc w:val="center"/>
              <w:rPr>
                <w:kern w:val="0"/>
                <w:sz w:val="24"/>
                <w:szCs w:val="21"/>
              </w:rPr>
            </w:pPr>
          </w:p>
        </w:tc>
        <w:tc>
          <w:tcPr>
            <w:tcW w:w="1039" w:type="dxa"/>
            <w:shd w:val="clear" w:color="auto" w:fill="auto"/>
            <w:vAlign w:val="center"/>
          </w:tcPr>
          <w:p w:rsidR="00C45D5E" w:rsidRDefault="00C45D5E">
            <w:pPr>
              <w:widowControl/>
              <w:snapToGrid w:val="0"/>
              <w:jc w:val="center"/>
              <w:rPr>
                <w:kern w:val="0"/>
                <w:sz w:val="24"/>
                <w:szCs w:val="21"/>
              </w:rPr>
            </w:pPr>
          </w:p>
        </w:tc>
        <w:tc>
          <w:tcPr>
            <w:tcW w:w="851" w:type="dxa"/>
            <w:shd w:val="clear" w:color="auto" w:fill="auto"/>
            <w:vAlign w:val="center"/>
          </w:tcPr>
          <w:p w:rsidR="00C45D5E" w:rsidRDefault="00C45D5E">
            <w:pPr>
              <w:widowControl/>
              <w:snapToGrid w:val="0"/>
              <w:jc w:val="center"/>
              <w:rPr>
                <w:kern w:val="0"/>
                <w:sz w:val="24"/>
                <w:szCs w:val="21"/>
              </w:rPr>
            </w:pPr>
          </w:p>
        </w:tc>
        <w:tc>
          <w:tcPr>
            <w:tcW w:w="1790" w:type="dxa"/>
            <w:shd w:val="clear" w:color="auto" w:fill="auto"/>
            <w:vAlign w:val="center"/>
          </w:tcPr>
          <w:p w:rsidR="00C45D5E" w:rsidRDefault="00C45D5E">
            <w:pPr>
              <w:widowControl/>
              <w:snapToGrid w:val="0"/>
              <w:jc w:val="center"/>
              <w:rPr>
                <w:kern w:val="0"/>
                <w:sz w:val="24"/>
                <w:szCs w:val="21"/>
              </w:rPr>
            </w:pPr>
          </w:p>
        </w:tc>
        <w:tc>
          <w:tcPr>
            <w:tcW w:w="2680" w:type="dxa"/>
            <w:shd w:val="clear" w:color="auto" w:fill="auto"/>
            <w:vAlign w:val="center"/>
          </w:tcPr>
          <w:p w:rsidR="00C45D5E" w:rsidRDefault="00C45D5E">
            <w:pPr>
              <w:widowControl/>
              <w:snapToGrid w:val="0"/>
              <w:jc w:val="center"/>
              <w:rPr>
                <w:kern w:val="0"/>
                <w:sz w:val="24"/>
                <w:szCs w:val="21"/>
              </w:rPr>
            </w:pPr>
          </w:p>
        </w:tc>
        <w:tc>
          <w:tcPr>
            <w:tcW w:w="1289" w:type="dxa"/>
            <w:shd w:val="clear" w:color="auto" w:fill="auto"/>
            <w:vAlign w:val="center"/>
          </w:tcPr>
          <w:p w:rsidR="00C45D5E" w:rsidRDefault="00C45D5E">
            <w:pPr>
              <w:widowControl/>
              <w:snapToGrid w:val="0"/>
              <w:jc w:val="center"/>
              <w:rPr>
                <w:kern w:val="0"/>
                <w:sz w:val="24"/>
                <w:szCs w:val="21"/>
              </w:rPr>
            </w:pPr>
          </w:p>
        </w:tc>
        <w:tc>
          <w:tcPr>
            <w:tcW w:w="1315" w:type="dxa"/>
            <w:shd w:val="clear" w:color="auto" w:fill="auto"/>
            <w:vAlign w:val="center"/>
          </w:tcPr>
          <w:p w:rsidR="00C45D5E" w:rsidRDefault="00C45D5E">
            <w:pPr>
              <w:widowControl/>
              <w:snapToGrid w:val="0"/>
              <w:jc w:val="center"/>
              <w:rPr>
                <w:kern w:val="0"/>
                <w:sz w:val="24"/>
                <w:szCs w:val="21"/>
              </w:rPr>
            </w:pPr>
          </w:p>
        </w:tc>
      </w:tr>
      <w:tr w:rsidR="00C45D5E">
        <w:trPr>
          <w:jc w:val="center"/>
        </w:trPr>
        <w:tc>
          <w:tcPr>
            <w:tcW w:w="843" w:type="dxa"/>
            <w:shd w:val="clear" w:color="auto" w:fill="auto"/>
            <w:vAlign w:val="center"/>
          </w:tcPr>
          <w:p w:rsidR="00C45D5E" w:rsidRDefault="00C45D5E">
            <w:pPr>
              <w:widowControl/>
              <w:snapToGrid w:val="0"/>
              <w:jc w:val="center"/>
              <w:rPr>
                <w:kern w:val="0"/>
                <w:sz w:val="24"/>
                <w:szCs w:val="21"/>
              </w:rPr>
            </w:pPr>
          </w:p>
        </w:tc>
        <w:tc>
          <w:tcPr>
            <w:tcW w:w="1039" w:type="dxa"/>
            <w:shd w:val="clear" w:color="auto" w:fill="auto"/>
            <w:vAlign w:val="center"/>
          </w:tcPr>
          <w:p w:rsidR="00C45D5E" w:rsidRDefault="00C45D5E">
            <w:pPr>
              <w:widowControl/>
              <w:snapToGrid w:val="0"/>
              <w:jc w:val="center"/>
              <w:rPr>
                <w:kern w:val="0"/>
                <w:sz w:val="24"/>
                <w:szCs w:val="21"/>
              </w:rPr>
            </w:pPr>
          </w:p>
        </w:tc>
        <w:tc>
          <w:tcPr>
            <w:tcW w:w="851" w:type="dxa"/>
            <w:shd w:val="clear" w:color="auto" w:fill="auto"/>
            <w:vAlign w:val="center"/>
          </w:tcPr>
          <w:p w:rsidR="00C45D5E" w:rsidRDefault="00C45D5E">
            <w:pPr>
              <w:widowControl/>
              <w:snapToGrid w:val="0"/>
              <w:jc w:val="center"/>
              <w:rPr>
                <w:kern w:val="0"/>
                <w:sz w:val="24"/>
                <w:szCs w:val="21"/>
              </w:rPr>
            </w:pPr>
          </w:p>
        </w:tc>
        <w:tc>
          <w:tcPr>
            <w:tcW w:w="1790" w:type="dxa"/>
            <w:shd w:val="clear" w:color="auto" w:fill="auto"/>
            <w:vAlign w:val="center"/>
          </w:tcPr>
          <w:p w:rsidR="00C45D5E" w:rsidRDefault="00C45D5E">
            <w:pPr>
              <w:widowControl/>
              <w:snapToGrid w:val="0"/>
              <w:jc w:val="center"/>
              <w:rPr>
                <w:kern w:val="0"/>
                <w:sz w:val="24"/>
                <w:szCs w:val="21"/>
              </w:rPr>
            </w:pPr>
          </w:p>
        </w:tc>
        <w:tc>
          <w:tcPr>
            <w:tcW w:w="2680" w:type="dxa"/>
            <w:shd w:val="clear" w:color="auto" w:fill="auto"/>
            <w:vAlign w:val="center"/>
          </w:tcPr>
          <w:p w:rsidR="00C45D5E" w:rsidRDefault="00C45D5E">
            <w:pPr>
              <w:widowControl/>
              <w:snapToGrid w:val="0"/>
              <w:jc w:val="center"/>
              <w:rPr>
                <w:kern w:val="0"/>
                <w:sz w:val="24"/>
                <w:szCs w:val="21"/>
              </w:rPr>
            </w:pPr>
          </w:p>
        </w:tc>
        <w:tc>
          <w:tcPr>
            <w:tcW w:w="1289" w:type="dxa"/>
            <w:shd w:val="clear" w:color="auto" w:fill="auto"/>
            <w:vAlign w:val="center"/>
          </w:tcPr>
          <w:p w:rsidR="00C45D5E" w:rsidRDefault="00C45D5E">
            <w:pPr>
              <w:widowControl/>
              <w:snapToGrid w:val="0"/>
              <w:jc w:val="center"/>
              <w:rPr>
                <w:kern w:val="0"/>
                <w:sz w:val="24"/>
                <w:szCs w:val="21"/>
              </w:rPr>
            </w:pPr>
          </w:p>
        </w:tc>
        <w:tc>
          <w:tcPr>
            <w:tcW w:w="1315" w:type="dxa"/>
            <w:shd w:val="clear" w:color="auto" w:fill="auto"/>
            <w:vAlign w:val="center"/>
          </w:tcPr>
          <w:p w:rsidR="00C45D5E" w:rsidRDefault="00C45D5E">
            <w:pPr>
              <w:widowControl/>
              <w:snapToGrid w:val="0"/>
              <w:jc w:val="center"/>
              <w:rPr>
                <w:kern w:val="0"/>
                <w:sz w:val="24"/>
                <w:szCs w:val="21"/>
              </w:rPr>
            </w:pPr>
          </w:p>
        </w:tc>
      </w:tr>
    </w:tbl>
    <w:p w:rsidR="00C45D5E" w:rsidRDefault="009E74F0">
      <w:pPr>
        <w:snapToGrid w:val="0"/>
        <w:spacing w:line="480" w:lineRule="exact"/>
        <w:rPr>
          <w:sz w:val="24"/>
        </w:rPr>
      </w:pPr>
      <w:r>
        <w:rPr>
          <w:sz w:val="24"/>
        </w:rPr>
        <w:t>注：</w:t>
      </w:r>
    </w:p>
    <w:p w:rsidR="00C45D5E" w:rsidRDefault="009E74F0">
      <w:pPr>
        <w:snapToGrid w:val="0"/>
        <w:spacing w:line="480" w:lineRule="exact"/>
        <w:rPr>
          <w:sz w:val="24"/>
        </w:rPr>
      </w:pPr>
      <w:r>
        <w:rPr>
          <w:sz w:val="24"/>
        </w:rPr>
        <w:t xml:space="preserve">1. </w:t>
      </w:r>
      <w:r>
        <w:rPr>
          <w:sz w:val="24"/>
        </w:rPr>
        <w:t>不如实填写偏离情况的投标文件将视为虚假材料。</w:t>
      </w:r>
    </w:p>
    <w:p w:rsidR="00C45D5E" w:rsidRDefault="009E74F0">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C45D5E" w:rsidRDefault="009E74F0">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C45D5E" w:rsidRDefault="009E74F0">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C45D5E" w:rsidRDefault="00C45D5E">
      <w:pPr>
        <w:spacing w:line="360" w:lineRule="auto"/>
        <w:ind w:firstLineChars="1700" w:firstLine="3794"/>
        <w:rPr>
          <w:sz w:val="24"/>
        </w:rPr>
      </w:pPr>
    </w:p>
    <w:p w:rsidR="00C45D5E" w:rsidRDefault="009E74F0">
      <w:pPr>
        <w:spacing w:line="360" w:lineRule="auto"/>
        <w:ind w:firstLineChars="1700" w:firstLine="3794"/>
        <w:rPr>
          <w:sz w:val="24"/>
        </w:rPr>
      </w:pPr>
      <w:r>
        <w:rPr>
          <w:sz w:val="24"/>
        </w:rPr>
        <w:t>投标人名称：</w:t>
      </w:r>
    </w:p>
    <w:p w:rsidR="00C45D5E" w:rsidRDefault="009E74F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5D5E" w:rsidRDefault="009E74F0">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C45D5E" w:rsidRDefault="009E74F0">
      <w:pPr>
        <w:autoSpaceDN w:val="0"/>
        <w:spacing w:line="360" w:lineRule="auto"/>
        <w:jc w:val="center"/>
        <w:rPr>
          <w:b/>
          <w:bCs/>
          <w:sz w:val="24"/>
        </w:rPr>
      </w:pPr>
      <w:r>
        <w:rPr>
          <w:rFonts w:hint="eastAsia"/>
          <w:b/>
          <w:bCs/>
          <w:sz w:val="24"/>
        </w:rPr>
        <w:t>业绩</w:t>
      </w:r>
    </w:p>
    <w:p w:rsidR="00C45D5E" w:rsidRDefault="00C45D5E">
      <w:pPr>
        <w:spacing w:line="460" w:lineRule="exact"/>
        <w:ind w:left="192"/>
        <w:rPr>
          <w:sz w:val="24"/>
        </w:rPr>
      </w:pPr>
    </w:p>
    <w:p w:rsidR="00C45D5E" w:rsidRDefault="009E74F0">
      <w:pPr>
        <w:spacing w:line="460" w:lineRule="exact"/>
        <w:rPr>
          <w:sz w:val="24"/>
        </w:rPr>
      </w:pPr>
      <w:r>
        <w:rPr>
          <w:sz w:val="24"/>
        </w:rPr>
        <w:t>项目名称：</w:t>
      </w:r>
      <w:r>
        <w:rPr>
          <w:sz w:val="24"/>
          <w:u w:val="single"/>
        </w:rPr>
        <w:t xml:space="preserve">                    </w:t>
      </w:r>
    </w:p>
    <w:p w:rsidR="00C45D5E" w:rsidRDefault="009E74F0">
      <w:pPr>
        <w:spacing w:line="460" w:lineRule="exact"/>
        <w:rPr>
          <w:sz w:val="24"/>
        </w:rPr>
      </w:pPr>
      <w:r>
        <w:rPr>
          <w:sz w:val="24"/>
        </w:rPr>
        <w:t>项目编号：</w:t>
      </w:r>
      <w:r>
        <w:rPr>
          <w:sz w:val="24"/>
          <w:u w:val="single"/>
        </w:rPr>
        <w:t xml:space="preserve">                    </w:t>
      </w:r>
    </w:p>
    <w:p w:rsidR="00C45D5E" w:rsidRDefault="009E74F0">
      <w:pPr>
        <w:spacing w:line="460" w:lineRule="exact"/>
        <w:rPr>
          <w:sz w:val="24"/>
          <w:u w:val="single"/>
        </w:rPr>
      </w:pPr>
      <w:r>
        <w:rPr>
          <w:sz w:val="24"/>
        </w:rPr>
        <w:t>包号：</w:t>
      </w:r>
      <w:r>
        <w:rPr>
          <w:sz w:val="24"/>
          <w:u w:val="single"/>
        </w:rPr>
        <w:t xml:space="preserve">                        </w:t>
      </w:r>
    </w:p>
    <w:p w:rsidR="00C45D5E" w:rsidRDefault="00C45D5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9E74F0">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9E74F0">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9E74F0">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9E74F0">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9E74F0">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9E74F0">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9E74F0">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9E74F0">
            <w:pPr>
              <w:snapToGrid w:val="0"/>
              <w:jc w:val="center"/>
              <w:rPr>
                <w:sz w:val="24"/>
              </w:rPr>
            </w:pPr>
            <w:r>
              <w:rPr>
                <w:rFonts w:hint="eastAsia"/>
                <w:sz w:val="24"/>
              </w:rPr>
              <w:t>用户盖章的成功履行合同的相关证明材料</w:t>
            </w:r>
            <w:r>
              <w:rPr>
                <w:rFonts w:hint="eastAsia"/>
                <w:bCs/>
                <w:sz w:val="24"/>
              </w:rPr>
              <w:t>扫描件所在页码</w:t>
            </w:r>
          </w:p>
        </w:tc>
      </w:tr>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r>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r>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r>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r>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r>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r>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r>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r>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r>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r>
      <w:tr w:rsidR="00C45D5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45D5E" w:rsidRDefault="00C45D5E">
            <w:pPr>
              <w:snapToGrid w:val="0"/>
              <w:jc w:val="center"/>
              <w:rPr>
                <w:sz w:val="24"/>
              </w:rPr>
            </w:pPr>
          </w:p>
        </w:tc>
      </w:tr>
    </w:tbl>
    <w:p w:rsidR="00C45D5E" w:rsidRDefault="00C45D5E">
      <w:pPr>
        <w:spacing w:line="560" w:lineRule="exact"/>
        <w:jc w:val="center"/>
        <w:rPr>
          <w:sz w:val="24"/>
        </w:rPr>
      </w:pPr>
    </w:p>
    <w:p w:rsidR="00C45D5E" w:rsidRDefault="009E74F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C45D5E" w:rsidRDefault="00C45D5E">
      <w:pPr>
        <w:spacing w:line="560" w:lineRule="exact"/>
        <w:rPr>
          <w:sz w:val="24"/>
        </w:rPr>
      </w:pPr>
    </w:p>
    <w:p w:rsidR="00C45D5E" w:rsidRDefault="009E74F0">
      <w:pPr>
        <w:spacing w:line="360" w:lineRule="auto"/>
        <w:ind w:firstLineChars="1700" w:firstLine="3794"/>
        <w:rPr>
          <w:sz w:val="24"/>
        </w:rPr>
      </w:pPr>
      <w:r>
        <w:rPr>
          <w:sz w:val="24"/>
        </w:rPr>
        <w:t>投标人名称：</w:t>
      </w:r>
    </w:p>
    <w:p w:rsidR="00C45D5E" w:rsidRDefault="009E74F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5D5E" w:rsidRDefault="00C45D5E">
      <w:pPr>
        <w:spacing w:line="460" w:lineRule="exact"/>
        <w:rPr>
          <w:sz w:val="24"/>
        </w:rPr>
      </w:pPr>
    </w:p>
    <w:p w:rsidR="00C45D5E" w:rsidRDefault="009E74F0">
      <w:pPr>
        <w:widowControl/>
        <w:jc w:val="left"/>
        <w:rPr>
          <w:sz w:val="24"/>
        </w:rPr>
      </w:pPr>
      <w:r>
        <w:rPr>
          <w:sz w:val="24"/>
        </w:rPr>
        <w:br w:type="page"/>
      </w:r>
    </w:p>
    <w:p w:rsidR="00C45D5E" w:rsidRDefault="009E74F0">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C45D5E" w:rsidRDefault="009E74F0">
      <w:pPr>
        <w:autoSpaceDN w:val="0"/>
        <w:spacing w:line="360" w:lineRule="auto"/>
        <w:jc w:val="center"/>
        <w:rPr>
          <w:b/>
          <w:bCs/>
          <w:sz w:val="24"/>
        </w:rPr>
      </w:pPr>
      <w:r>
        <w:rPr>
          <w:rFonts w:hint="eastAsia"/>
          <w:b/>
          <w:bCs/>
          <w:sz w:val="24"/>
        </w:rPr>
        <w:t>制造商售后服务承诺</w:t>
      </w:r>
    </w:p>
    <w:p w:rsidR="00C45D5E" w:rsidRDefault="00C45D5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45D5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sz w:val="24"/>
              </w:rPr>
            </w:pPr>
            <w:r>
              <w:rPr>
                <w:rFonts w:cs="Arial" w:hint="eastAsia"/>
                <w:sz w:val="24"/>
              </w:rPr>
              <w:t>承诺内容</w:t>
            </w:r>
          </w:p>
        </w:tc>
      </w:tr>
      <w:tr w:rsidR="00C45D5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45D5E" w:rsidRDefault="00C45D5E">
            <w:pPr>
              <w:pStyle w:val="11"/>
              <w:spacing w:line="360" w:lineRule="auto"/>
              <w:rPr>
                <w:rFonts w:cs="Arial"/>
                <w:bCs/>
                <w:sz w:val="24"/>
              </w:rPr>
            </w:pPr>
          </w:p>
        </w:tc>
      </w:tr>
      <w:tr w:rsidR="00C45D5E">
        <w:trPr>
          <w:cantSplit/>
          <w:trHeight w:val="2818"/>
          <w:jc w:val="center"/>
        </w:trPr>
        <w:tc>
          <w:tcPr>
            <w:tcW w:w="470" w:type="pct"/>
            <w:tcBorders>
              <w:top w:val="single" w:sz="4" w:space="0" w:color="auto"/>
              <w:left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45D5E" w:rsidRDefault="00C45D5E">
            <w:pPr>
              <w:pStyle w:val="11"/>
              <w:spacing w:line="360" w:lineRule="auto"/>
              <w:rPr>
                <w:rFonts w:cs="Arial"/>
                <w:bCs/>
                <w:sz w:val="24"/>
              </w:rPr>
            </w:pPr>
          </w:p>
        </w:tc>
      </w:tr>
      <w:tr w:rsidR="00C45D5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45D5E" w:rsidRDefault="00C45D5E">
            <w:pPr>
              <w:pStyle w:val="11"/>
              <w:spacing w:line="360" w:lineRule="auto"/>
              <w:rPr>
                <w:rFonts w:cs="Arial"/>
                <w:bCs/>
                <w:sz w:val="24"/>
              </w:rPr>
            </w:pPr>
          </w:p>
          <w:p w:rsidR="00C45D5E" w:rsidRDefault="00C45D5E">
            <w:pPr>
              <w:pStyle w:val="11"/>
              <w:spacing w:line="360" w:lineRule="auto"/>
              <w:rPr>
                <w:rFonts w:cs="Arial"/>
                <w:bCs/>
                <w:sz w:val="24"/>
              </w:rPr>
            </w:pPr>
          </w:p>
        </w:tc>
      </w:tr>
      <w:tr w:rsidR="00C45D5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45D5E" w:rsidRDefault="00C45D5E">
            <w:pPr>
              <w:pStyle w:val="11"/>
              <w:spacing w:line="360" w:lineRule="auto"/>
              <w:rPr>
                <w:rFonts w:cs="Arial"/>
                <w:bCs/>
                <w:sz w:val="24"/>
              </w:rPr>
            </w:pPr>
          </w:p>
          <w:p w:rsidR="00C45D5E" w:rsidRDefault="00C45D5E">
            <w:pPr>
              <w:pStyle w:val="11"/>
              <w:spacing w:line="360" w:lineRule="auto"/>
              <w:rPr>
                <w:rFonts w:cs="Arial"/>
                <w:bCs/>
                <w:sz w:val="24"/>
              </w:rPr>
            </w:pPr>
          </w:p>
        </w:tc>
      </w:tr>
    </w:tbl>
    <w:p w:rsidR="00C45D5E" w:rsidRDefault="00C45D5E">
      <w:pPr>
        <w:spacing w:line="620" w:lineRule="exact"/>
        <w:rPr>
          <w:sz w:val="24"/>
        </w:rPr>
      </w:pPr>
    </w:p>
    <w:p w:rsidR="00C45D5E" w:rsidRDefault="009E74F0">
      <w:pPr>
        <w:spacing w:line="360" w:lineRule="auto"/>
        <w:ind w:firstLineChars="1700" w:firstLine="3794"/>
        <w:rPr>
          <w:sz w:val="24"/>
        </w:rPr>
      </w:pPr>
      <w:r>
        <w:rPr>
          <w:rFonts w:hint="eastAsia"/>
          <w:sz w:val="24"/>
        </w:rPr>
        <w:t>制造商（加盖制造商公章）：</w:t>
      </w:r>
    </w:p>
    <w:p w:rsidR="00C45D5E" w:rsidRDefault="009E74F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5D5E" w:rsidRDefault="00C45D5E">
      <w:pPr>
        <w:snapToGrid w:val="0"/>
        <w:spacing w:line="360" w:lineRule="auto"/>
        <w:rPr>
          <w:sz w:val="24"/>
          <w:szCs w:val="21"/>
        </w:rPr>
      </w:pPr>
    </w:p>
    <w:p w:rsidR="00C45D5E" w:rsidRDefault="009E74F0">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C45D5E" w:rsidRDefault="00C45D5E"/>
    <w:p w:rsidR="00C45D5E" w:rsidRDefault="009E74F0">
      <w:pPr>
        <w:widowControl/>
        <w:jc w:val="left"/>
        <w:rPr>
          <w:b/>
          <w:bCs/>
          <w:sz w:val="24"/>
        </w:rPr>
      </w:pPr>
      <w:r>
        <w:rPr>
          <w:b/>
          <w:bCs/>
          <w:sz w:val="24"/>
        </w:rPr>
        <w:br w:type="page"/>
      </w:r>
    </w:p>
    <w:p w:rsidR="00C45D5E" w:rsidRDefault="009E74F0">
      <w:pPr>
        <w:tabs>
          <w:tab w:val="left" w:pos="360"/>
        </w:tabs>
        <w:spacing w:line="360" w:lineRule="auto"/>
        <w:rPr>
          <w:b/>
          <w:bCs/>
          <w:sz w:val="24"/>
        </w:rPr>
      </w:pPr>
      <w:r>
        <w:rPr>
          <w:rFonts w:hint="eastAsia"/>
          <w:b/>
          <w:sz w:val="24"/>
        </w:rPr>
        <w:lastRenderedPageBreak/>
        <w:t>附件</w:t>
      </w:r>
      <w:r>
        <w:rPr>
          <w:rFonts w:hint="eastAsia"/>
          <w:b/>
          <w:sz w:val="24"/>
        </w:rPr>
        <w:t>9</w:t>
      </w:r>
    </w:p>
    <w:p w:rsidR="00C45D5E" w:rsidRDefault="009E74F0">
      <w:pPr>
        <w:autoSpaceDN w:val="0"/>
        <w:spacing w:line="360" w:lineRule="auto"/>
        <w:jc w:val="center"/>
        <w:rPr>
          <w:b/>
          <w:bCs/>
          <w:sz w:val="24"/>
        </w:rPr>
      </w:pPr>
      <w:r>
        <w:rPr>
          <w:rFonts w:hint="eastAsia"/>
          <w:b/>
          <w:bCs/>
          <w:sz w:val="24"/>
        </w:rPr>
        <w:t>投标人售后服务承诺</w:t>
      </w:r>
    </w:p>
    <w:p w:rsidR="00C45D5E" w:rsidRDefault="00C45D5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45D5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sz w:val="24"/>
              </w:rPr>
            </w:pPr>
            <w:r>
              <w:rPr>
                <w:rFonts w:cs="Arial" w:hint="eastAsia"/>
                <w:sz w:val="24"/>
              </w:rPr>
              <w:t>承诺内容</w:t>
            </w:r>
          </w:p>
        </w:tc>
      </w:tr>
      <w:tr w:rsidR="00C45D5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45D5E" w:rsidRDefault="00C45D5E">
            <w:pPr>
              <w:pStyle w:val="11"/>
              <w:spacing w:line="360" w:lineRule="auto"/>
              <w:rPr>
                <w:rFonts w:cs="Arial"/>
                <w:bCs/>
                <w:sz w:val="24"/>
              </w:rPr>
            </w:pPr>
          </w:p>
        </w:tc>
      </w:tr>
      <w:tr w:rsidR="00C45D5E">
        <w:trPr>
          <w:cantSplit/>
          <w:trHeight w:val="2818"/>
          <w:jc w:val="center"/>
        </w:trPr>
        <w:tc>
          <w:tcPr>
            <w:tcW w:w="470" w:type="pct"/>
            <w:tcBorders>
              <w:top w:val="single" w:sz="4" w:space="0" w:color="auto"/>
              <w:left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45D5E" w:rsidRDefault="00C45D5E">
            <w:pPr>
              <w:pStyle w:val="11"/>
              <w:spacing w:line="360" w:lineRule="auto"/>
              <w:rPr>
                <w:rFonts w:cs="Arial"/>
                <w:bCs/>
                <w:sz w:val="24"/>
              </w:rPr>
            </w:pPr>
          </w:p>
        </w:tc>
      </w:tr>
      <w:tr w:rsidR="00C45D5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45D5E" w:rsidRDefault="00C45D5E">
            <w:pPr>
              <w:pStyle w:val="11"/>
              <w:spacing w:line="360" w:lineRule="auto"/>
              <w:rPr>
                <w:rFonts w:cs="Arial"/>
                <w:bCs/>
                <w:sz w:val="24"/>
              </w:rPr>
            </w:pPr>
          </w:p>
          <w:p w:rsidR="00C45D5E" w:rsidRDefault="00C45D5E">
            <w:pPr>
              <w:pStyle w:val="11"/>
              <w:spacing w:line="360" w:lineRule="auto"/>
              <w:rPr>
                <w:rFonts w:cs="Arial"/>
                <w:bCs/>
                <w:sz w:val="24"/>
              </w:rPr>
            </w:pPr>
          </w:p>
        </w:tc>
      </w:tr>
      <w:tr w:rsidR="00C45D5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45D5E" w:rsidRDefault="009E74F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45D5E" w:rsidRDefault="00C45D5E">
            <w:pPr>
              <w:pStyle w:val="11"/>
              <w:spacing w:line="360" w:lineRule="auto"/>
              <w:rPr>
                <w:rFonts w:cs="Arial"/>
                <w:bCs/>
                <w:sz w:val="24"/>
              </w:rPr>
            </w:pPr>
          </w:p>
          <w:p w:rsidR="00C45D5E" w:rsidRDefault="00C45D5E">
            <w:pPr>
              <w:pStyle w:val="11"/>
              <w:spacing w:line="360" w:lineRule="auto"/>
              <w:rPr>
                <w:rFonts w:cs="Arial"/>
                <w:bCs/>
                <w:sz w:val="24"/>
              </w:rPr>
            </w:pPr>
          </w:p>
        </w:tc>
      </w:tr>
    </w:tbl>
    <w:p w:rsidR="00C45D5E" w:rsidRDefault="00C45D5E">
      <w:pPr>
        <w:spacing w:line="620" w:lineRule="exact"/>
        <w:rPr>
          <w:sz w:val="24"/>
        </w:rPr>
      </w:pPr>
    </w:p>
    <w:p w:rsidR="00C45D5E" w:rsidRDefault="009E74F0">
      <w:pPr>
        <w:spacing w:line="360" w:lineRule="auto"/>
        <w:ind w:firstLineChars="1700" w:firstLine="3794"/>
        <w:rPr>
          <w:sz w:val="24"/>
        </w:rPr>
      </w:pPr>
      <w:r>
        <w:rPr>
          <w:sz w:val="24"/>
        </w:rPr>
        <w:t>投标人名称：</w:t>
      </w:r>
    </w:p>
    <w:p w:rsidR="00C45D5E" w:rsidRDefault="009E74F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5D5E" w:rsidRDefault="00C45D5E">
      <w:pPr>
        <w:spacing w:line="620" w:lineRule="exact"/>
        <w:rPr>
          <w:sz w:val="24"/>
        </w:rPr>
      </w:pPr>
    </w:p>
    <w:p w:rsidR="00C45D5E" w:rsidRDefault="009E74F0">
      <w:pPr>
        <w:widowControl/>
        <w:jc w:val="left"/>
        <w:rPr>
          <w:sz w:val="24"/>
        </w:rPr>
      </w:pPr>
      <w:r>
        <w:rPr>
          <w:sz w:val="24"/>
        </w:rPr>
        <w:br w:type="page"/>
      </w:r>
    </w:p>
    <w:p w:rsidR="00C45D5E" w:rsidRDefault="009E74F0">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C45D5E" w:rsidRDefault="009E74F0">
      <w:pPr>
        <w:autoSpaceDN w:val="0"/>
        <w:spacing w:line="360" w:lineRule="auto"/>
        <w:jc w:val="center"/>
        <w:rPr>
          <w:b/>
          <w:bCs/>
          <w:sz w:val="24"/>
        </w:rPr>
      </w:pPr>
      <w:r>
        <w:rPr>
          <w:rFonts w:hint="eastAsia"/>
          <w:b/>
          <w:bCs/>
          <w:sz w:val="24"/>
        </w:rPr>
        <w:t>政府采购政策情况表</w:t>
      </w:r>
    </w:p>
    <w:p w:rsidR="00C45D5E" w:rsidRDefault="00C45D5E">
      <w:pPr>
        <w:spacing w:line="460" w:lineRule="exact"/>
        <w:jc w:val="center"/>
        <w:rPr>
          <w:sz w:val="24"/>
        </w:rPr>
      </w:pPr>
    </w:p>
    <w:p w:rsidR="00C45D5E" w:rsidRDefault="009E74F0">
      <w:pPr>
        <w:spacing w:line="460" w:lineRule="exact"/>
        <w:rPr>
          <w:sz w:val="24"/>
        </w:rPr>
      </w:pPr>
      <w:r>
        <w:rPr>
          <w:sz w:val="24"/>
        </w:rPr>
        <w:t>项目名称：</w:t>
      </w:r>
      <w:r>
        <w:rPr>
          <w:sz w:val="24"/>
          <w:u w:val="single"/>
        </w:rPr>
        <w:t xml:space="preserve">                    </w:t>
      </w:r>
    </w:p>
    <w:p w:rsidR="00C45D5E" w:rsidRDefault="009E74F0">
      <w:pPr>
        <w:spacing w:line="460" w:lineRule="exact"/>
        <w:rPr>
          <w:sz w:val="24"/>
        </w:rPr>
      </w:pPr>
      <w:r>
        <w:rPr>
          <w:sz w:val="24"/>
        </w:rPr>
        <w:t>项目编号：</w:t>
      </w:r>
      <w:r>
        <w:rPr>
          <w:sz w:val="24"/>
          <w:u w:val="single"/>
        </w:rPr>
        <w:t xml:space="preserve">                    </w:t>
      </w:r>
    </w:p>
    <w:p w:rsidR="00C45D5E" w:rsidRDefault="009E74F0">
      <w:pPr>
        <w:spacing w:line="460" w:lineRule="exact"/>
        <w:rPr>
          <w:sz w:val="24"/>
          <w:u w:val="single"/>
        </w:rPr>
      </w:pPr>
      <w:r>
        <w:rPr>
          <w:sz w:val="24"/>
        </w:rPr>
        <w:t>包号：</w:t>
      </w:r>
      <w:r>
        <w:rPr>
          <w:sz w:val="24"/>
          <w:u w:val="single"/>
        </w:rPr>
        <w:t xml:space="preserve">                        </w:t>
      </w:r>
    </w:p>
    <w:p w:rsidR="00C45D5E" w:rsidRDefault="009E74F0">
      <w:pPr>
        <w:spacing w:line="460" w:lineRule="exact"/>
        <w:rPr>
          <w:sz w:val="24"/>
          <w:szCs w:val="24"/>
        </w:rPr>
      </w:pPr>
      <w:r>
        <w:rPr>
          <w:sz w:val="24"/>
          <w:szCs w:val="24"/>
        </w:rPr>
        <w:t>填报要求：</w:t>
      </w:r>
    </w:p>
    <w:p w:rsidR="00C45D5E" w:rsidRDefault="009E74F0">
      <w:pPr>
        <w:spacing w:line="460" w:lineRule="exact"/>
        <w:rPr>
          <w:sz w:val="24"/>
          <w:szCs w:val="24"/>
        </w:rPr>
      </w:pPr>
      <w:r>
        <w:rPr>
          <w:sz w:val="24"/>
          <w:szCs w:val="24"/>
        </w:rPr>
        <w:t>1.</w:t>
      </w:r>
      <w:r>
        <w:rPr>
          <w:sz w:val="24"/>
          <w:szCs w:val="24"/>
        </w:rPr>
        <w:t>本表的产品名称、品牌型号、金额应与《开标分项一览表》一致。</w:t>
      </w:r>
    </w:p>
    <w:p w:rsidR="00C45D5E" w:rsidRDefault="009E74F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C45D5E" w:rsidRDefault="009E74F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45D5E" w:rsidRDefault="009E74F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C45D5E" w:rsidRDefault="009E74F0">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C45D5E">
        <w:trPr>
          <w:trHeight w:val="490"/>
          <w:jc w:val="center"/>
        </w:trPr>
        <w:tc>
          <w:tcPr>
            <w:tcW w:w="556" w:type="pct"/>
            <w:vMerge w:val="restar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金额</w:t>
            </w:r>
          </w:p>
        </w:tc>
      </w:tr>
      <w:tr w:rsidR="00C45D5E">
        <w:trPr>
          <w:trHeight w:val="567"/>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86"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29"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0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6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63" w:type="pct"/>
            <w:shd w:val="clear" w:color="auto" w:fill="auto"/>
            <w:vAlign w:val="center"/>
          </w:tcPr>
          <w:p w:rsidR="00C45D5E" w:rsidRDefault="00C45D5E">
            <w:pPr>
              <w:pStyle w:val="13"/>
              <w:tabs>
                <w:tab w:val="left" w:pos="1260"/>
              </w:tabs>
              <w:adjustRightInd w:val="0"/>
              <w:snapToGrid w:val="0"/>
              <w:jc w:val="center"/>
              <w:rPr>
                <w:szCs w:val="21"/>
                <w:lang w:val="en-GB"/>
              </w:rPr>
            </w:pPr>
          </w:p>
        </w:tc>
      </w:tr>
      <w:tr w:rsidR="00C45D5E">
        <w:trPr>
          <w:trHeight w:val="567"/>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86"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29"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0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6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63" w:type="pct"/>
            <w:shd w:val="clear" w:color="auto" w:fill="auto"/>
            <w:vAlign w:val="center"/>
          </w:tcPr>
          <w:p w:rsidR="00C45D5E" w:rsidRDefault="00C45D5E">
            <w:pPr>
              <w:pStyle w:val="13"/>
              <w:tabs>
                <w:tab w:val="left" w:pos="1260"/>
              </w:tabs>
              <w:adjustRightInd w:val="0"/>
              <w:snapToGrid w:val="0"/>
              <w:jc w:val="center"/>
              <w:rPr>
                <w:szCs w:val="21"/>
                <w:lang w:val="en-GB"/>
              </w:rPr>
            </w:pPr>
          </w:p>
        </w:tc>
      </w:tr>
      <w:tr w:rsidR="00C45D5E">
        <w:trPr>
          <w:trHeight w:val="567"/>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C45D5E" w:rsidRDefault="009E74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45D5E">
        <w:trPr>
          <w:trHeight w:val="567"/>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45D5E" w:rsidRDefault="009E74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45D5E">
        <w:trPr>
          <w:trHeight w:val="567"/>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45D5E" w:rsidRDefault="009E74F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45D5E">
        <w:trPr>
          <w:trHeight w:val="729"/>
          <w:jc w:val="center"/>
        </w:trPr>
        <w:tc>
          <w:tcPr>
            <w:tcW w:w="556" w:type="pct"/>
            <w:vMerge w:val="restar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金额</w:t>
            </w:r>
          </w:p>
        </w:tc>
      </w:tr>
      <w:tr w:rsidR="00C45D5E">
        <w:trPr>
          <w:trHeight w:val="186"/>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86"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29"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0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6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63" w:type="pct"/>
            <w:shd w:val="clear" w:color="auto" w:fill="auto"/>
            <w:vAlign w:val="center"/>
          </w:tcPr>
          <w:p w:rsidR="00C45D5E" w:rsidRDefault="00C45D5E">
            <w:pPr>
              <w:pStyle w:val="13"/>
              <w:tabs>
                <w:tab w:val="left" w:pos="1260"/>
              </w:tabs>
              <w:adjustRightInd w:val="0"/>
              <w:snapToGrid w:val="0"/>
              <w:jc w:val="center"/>
              <w:rPr>
                <w:szCs w:val="21"/>
                <w:lang w:val="en-GB"/>
              </w:rPr>
            </w:pPr>
          </w:p>
        </w:tc>
      </w:tr>
      <w:tr w:rsidR="00C45D5E">
        <w:trPr>
          <w:trHeight w:val="224"/>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86"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29"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0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6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63" w:type="pct"/>
            <w:shd w:val="clear" w:color="auto" w:fill="auto"/>
            <w:vAlign w:val="center"/>
          </w:tcPr>
          <w:p w:rsidR="00C45D5E" w:rsidRDefault="00C45D5E">
            <w:pPr>
              <w:pStyle w:val="13"/>
              <w:tabs>
                <w:tab w:val="left" w:pos="1260"/>
              </w:tabs>
              <w:adjustRightInd w:val="0"/>
              <w:snapToGrid w:val="0"/>
              <w:jc w:val="center"/>
              <w:rPr>
                <w:szCs w:val="21"/>
                <w:lang w:val="en-GB"/>
              </w:rPr>
            </w:pPr>
          </w:p>
        </w:tc>
      </w:tr>
      <w:tr w:rsidR="00C45D5E">
        <w:trPr>
          <w:trHeight w:val="298"/>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C45D5E" w:rsidRDefault="009E74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45D5E">
        <w:trPr>
          <w:trHeight w:val="240"/>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C45D5E" w:rsidRDefault="009E74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45D5E">
        <w:trPr>
          <w:trHeight w:val="311"/>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45D5E" w:rsidRDefault="009E74F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45D5E">
        <w:trPr>
          <w:trHeight w:val="729"/>
          <w:jc w:val="center"/>
        </w:trPr>
        <w:tc>
          <w:tcPr>
            <w:tcW w:w="556" w:type="pct"/>
            <w:vMerge w:val="restar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C45D5E" w:rsidRDefault="009E74F0">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C45D5E">
        <w:trPr>
          <w:trHeight w:val="729"/>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86"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制造商</w:t>
            </w:r>
          </w:p>
          <w:p w:rsidR="00C45D5E" w:rsidRDefault="009E74F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金额</w:t>
            </w:r>
          </w:p>
        </w:tc>
      </w:tr>
      <w:tr w:rsidR="00C45D5E">
        <w:trPr>
          <w:trHeight w:val="729"/>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86"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29"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0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63" w:type="pct"/>
            <w:shd w:val="clear" w:color="auto" w:fill="auto"/>
          </w:tcPr>
          <w:p w:rsidR="00C45D5E" w:rsidRDefault="009E74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45D5E" w:rsidRDefault="00C45D5E">
            <w:pPr>
              <w:pStyle w:val="13"/>
              <w:tabs>
                <w:tab w:val="left" w:pos="1260"/>
              </w:tabs>
              <w:adjustRightInd w:val="0"/>
              <w:snapToGrid w:val="0"/>
              <w:jc w:val="center"/>
              <w:rPr>
                <w:szCs w:val="21"/>
                <w:lang w:val="en-GB"/>
              </w:rPr>
            </w:pPr>
          </w:p>
        </w:tc>
      </w:tr>
      <w:tr w:rsidR="00C45D5E">
        <w:trPr>
          <w:trHeight w:val="729"/>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86"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29"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0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63" w:type="pct"/>
            <w:shd w:val="clear" w:color="auto" w:fill="auto"/>
          </w:tcPr>
          <w:p w:rsidR="00C45D5E" w:rsidRDefault="009E74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45D5E" w:rsidRDefault="00C45D5E">
            <w:pPr>
              <w:pStyle w:val="13"/>
              <w:tabs>
                <w:tab w:val="left" w:pos="1260"/>
              </w:tabs>
              <w:adjustRightInd w:val="0"/>
              <w:snapToGrid w:val="0"/>
              <w:jc w:val="center"/>
              <w:rPr>
                <w:szCs w:val="21"/>
                <w:lang w:val="en-GB"/>
              </w:rPr>
            </w:pPr>
          </w:p>
        </w:tc>
      </w:tr>
      <w:tr w:rsidR="00C45D5E">
        <w:trPr>
          <w:trHeight w:val="729"/>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86"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29"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0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63" w:type="pct"/>
            <w:shd w:val="clear" w:color="auto" w:fill="auto"/>
          </w:tcPr>
          <w:p w:rsidR="00C45D5E" w:rsidRDefault="009E74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45D5E" w:rsidRDefault="00C45D5E">
            <w:pPr>
              <w:pStyle w:val="13"/>
              <w:tabs>
                <w:tab w:val="left" w:pos="1260"/>
              </w:tabs>
              <w:adjustRightInd w:val="0"/>
              <w:snapToGrid w:val="0"/>
              <w:jc w:val="center"/>
              <w:rPr>
                <w:szCs w:val="21"/>
                <w:lang w:val="en-GB"/>
              </w:rPr>
            </w:pPr>
          </w:p>
        </w:tc>
      </w:tr>
      <w:tr w:rsidR="00C45D5E">
        <w:trPr>
          <w:trHeight w:val="729"/>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86"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29"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0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63" w:type="pct"/>
            <w:shd w:val="clear" w:color="auto" w:fill="auto"/>
          </w:tcPr>
          <w:p w:rsidR="00C45D5E" w:rsidRDefault="009E74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45D5E" w:rsidRDefault="00C45D5E">
            <w:pPr>
              <w:pStyle w:val="13"/>
              <w:tabs>
                <w:tab w:val="left" w:pos="1260"/>
              </w:tabs>
              <w:adjustRightInd w:val="0"/>
              <w:snapToGrid w:val="0"/>
              <w:jc w:val="center"/>
              <w:rPr>
                <w:szCs w:val="21"/>
                <w:lang w:val="en-GB"/>
              </w:rPr>
            </w:pPr>
          </w:p>
        </w:tc>
      </w:tr>
      <w:tr w:rsidR="00C45D5E">
        <w:trPr>
          <w:trHeight w:val="729"/>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86"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29"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0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6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63" w:type="pct"/>
            <w:shd w:val="clear" w:color="auto" w:fill="auto"/>
            <w:vAlign w:val="center"/>
          </w:tcPr>
          <w:p w:rsidR="00C45D5E" w:rsidRDefault="00C45D5E">
            <w:pPr>
              <w:pStyle w:val="13"/>
              <w:tabs>
                <w:tab w:val="left" w:pos="1260"/>
              </w:tabs>
              <w:adjustRightInd w:val="0"/>
              <w:snapToGrid w:val="0"/>
              <w:jc w:val="center"/>
              <w:rPr>
                <w:szCs w:val="21"/>
                <w:lang w:val="en-GB"/>
              </w:rPr>
            </w:pPr>
          </w:p>
        </w:tc>
      </w:tr>
      <w:tr w:rsidR="00C45D5E">
        <w:trPr>
          <w:trHeight w:val="729"/>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86"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29"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0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963" w:type="pct"/>
            <w:shd w:val="clear" w:color="auto" w:fill="auto"/>
            <w:vAlign w:val="center"/>
          </w:tcPr>
          <w:p w:rsidR="00C45D5E" w:rsidRDefault="00C45D5E">
            <w:pPr>
              <w:pStyle w:val="13"/>
              <w:tabs>
                <w:tab w:val="left" w:pos="1260"/>
              </w:tabs>
              <w:adjustRightInd w:val="0"/>
              <w:snapToGrid w:val="0"/>
              <w:jc w:val="center"/>
              <w:rPr>
                <w:szCs w:val="21"/>
                <w:lang w:val="en-GB"/>
              </w:rPr>
            </w:pPr>
          </w:p>
        </w:tc>
        <w:tc>
          <w:tcPr>
            <w:tcW w:w="863" w:type="pct"/>
            <w:shd w:val="clear" w:color="auto" w:fill="auto"/>
            <w:vAlign w:val="center"/>
          </w:tcPr>
          <w:p w:rsidR="00C45D5E" w:rsidRDefault="00C45D5E">
            <w:pPr>
              <w:pStyle w:val="13"/>
              <w:tabs>
                <w:tab w:val="left" w:pos="1260"/>
              </w:tabs>
              <w:adjustRightInd w:val="0"/>
              <w:snapToGrid w:val="0"/>
              <w:jc w:val="center"/>
              <w:rPr>
                <w:szCs w:val="21"/>
                <w:lang w:val="en-GB"/>
              </w:rPr>
            </w:pPr>
          </w:p>
        </w:tc>
      </w:tr>
      <w:tr w:rsidR="00C45D5E">
        <w:trPr>
          <w:trHeight w:val="729"/>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45D5E" w:rsidRDefault="009E74F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C45D5E" w:rsidRDefault="009E74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45D5E">
        <w:trPr>
          <w:trHeight w:val="671"/>
          <w:jc w:val="center"/>
        </w:trPr>
        <w:tc>
          <w:tcPr>
            <w:tcW w:w="556" w:type="pct"/>
            <w:vMerge/>
            <w:shd w:val="clear" w:color="auto" w:fill="auto"/>
            <w:vAlign w:val="center"/>
          </w:tcPr>
          <w:p w:rsidR="00C45D5E" w:rsidRDefault="00C45D5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45D5E" w:rsidRDefault="009E74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45D5E">
        <w:trPr>
          <w:trHeight w:val="729"/>
          <w:jc w:val="center"/>
        </w:trPr>
        <w:tc>
          <w:tcPr>
            <w:tcW w:w="556"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C45D5E" w:rsidRDefault="009E74F0">
            <w:pPr>
              <w:pStyle w:val="13"/>
              <w:tabs>
                <w:tab w:val="left" w:pos="1260"/>
              </w:tabs>
              <w:adjustRightInd w:val="0"/>
              <w:snapToGrid w:val="0"/>
              <w:rPr>
                <w:szCs w:val="21"/>
              </w:rPr>
            </w:pPr>
            <w:r>
              <w:rPr>
                <w:szCs w:val="21"/>
              </w:rPr>
              <w:t>如属于中小企业，须提供《中小企业声明函》。</w:t>
            </w:r>
          </w:p>
          <w:p w:rsidR="00C45D5E" w:rsidRDefault="009E74F0">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C45D5E">
        <w:trPr>
          <w:trHeight w:val="729"/>
          <w:jc w:val="center"/>
        </w:trPr>
        <w:tc>
          <w:tcPr>
            <w:tcW w:w="556"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C45D5E" w:rsidRDefault="009E74F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C45D5E" w:rsidRDefault="009E74F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45D5E">
        <w:trPr>
          <w:trHeight w:val="729"/>
          <w:jc w:val="center"/>
        </w:trPr>
        <w:tc>
          <w:tcPr>
            <w:tcW w:w="556" w:type="pct"/>
            <w:shd w:val="clear" w:color="auto" w:fill="auto"/>
            <w:vAlign w:val="center"/>
          </w:tcPr>
          <w:p w:rsidR="00C45D5E" w:rsidRDefault="009E74F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C45D5E" w:rsidRDefault="009E74F0">
            <w:pPr>
              <w:pStyle w:val="13"/>
              <w:tabs>
                <w:tab w:val="left" w:pos="1260"/>
              </w:tabs>
              <w:adjustRightInd w:val="0"/>
              <w:snapToGrid w:val="0"/>
              <w:rPr>
                <w:szCs w:val="21"/>
              </w:rPr>
            </w:pPr>
            <w:r>
              <w:rPr>
                <w:szCs w:val="21"/>
              </w:rPr>
              <w:t>如属于残疾人福利性单位，须提供《残疾人福利性单位声明函》。</w:t>
            </w:r>
          </w:p>
          <w:p w:rsidR="00C45D5E" w:rsidRDefault="009E74F0">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C45D5E" w:rsidRDefault="00C45D5E">
      <w:pPr>
        <w:spacing w:line="360" w:lineRule="auto"/>
        <w:ind w:firstLineChars="200" w:firstLine="446"/>
        <w:outlineLvl w:val="0"/>
        <w:rPr>
          <w:sz w:val="24"/>
          <w:szCs w:val="24"/>
        </w:rPr>
      </w:pPr>
    </w:p>
    <w:p w:rsidR="00C45D5E" w:rsidRDefault="009E74F0">
      <w:pPr>
        <w:spacing w:line="360" w:lineRule="auto"/>
        <w:ind w:firstLineChars="1700" w:firstLine="3794"/>
        <w:rPr>
          <w:sz w:val="24"/>
        </w:rPr>
      </w:pPr>
      <w:r>
        <w:rPr>
          <w:sz w:val="24"/>
        </w:rPr>
        <w:t>投标人名称：</w:t>
      </w:r>
    </w:p>
    <w:p w:rsidR="00C45D5E" w:rsidRDefault="00C45D5E">
      <w:pPr>
        <w:spacing w:line="360" w:lineRule="auto"/>
        <w:ind w:firstLineChars="1700" w:firstLine="3794"/>
        <w:rPr>
          <w:sz w:val="24"/>
        </w:rPr>
      </w:pPr>
    </w:p>
    <w:p w:rsidR="00C45D5E" w:rsidRDefault="009E74F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5D5E" w:rsidRDefault="00C45D5E">
      <w:pPr>
        <w:spacing w:line="360" w:lineRule="auto"/>
        <w:ind w:firstLineChars="200" w:firstLine="446"/>
        <w:outlineLvl w:val="0"/>
        <w:rPr>
          <w:sz w:val="24"/>
        </w:rPr>
      </w:pPr>
    </w:p>
    <w:p w:rsidR="00C45D5E" w:rsidRDefault="00C45D5E">
      <w:pPr>
        <w:spacing w:line="560" w:lineRule="exact"/>
        <w:jc w:val="center"/>
        <w:rPr>
          <w:sz w:val="24"/>
        </w:rPr>
      </w:pPr>
    </w:p>
    <w:p w:rsidR="00C45D5E" w:rsidRDefault="00C45D5E">
      <w:pPr>
        <w:spacing w:line="560" w:lineRule="exact"/>
        <w:jc w:val="center"/>
        <w:rPr>
          <w:sz w:val="24"/>
        </w:rPr>
      </w:pPr>
    </w:p>
    <w:p w:rsidR="00C45D5E" w:rsidRDefault="009E74F0">
      <w:pPr>
        <w:spacing w:line="560" w:lineRule="exact"/>
        <w:jc w:val="center"/>
        <w:rPr>
          <w:sz w:val="24"/>
        </w:rPr>
      </w:pPr>
      <w:r>
        <w:rPr>
          <w:sz w:val="24"/>
        </w:rPr>
        <w:br w:type="page"/>
      </w:r>
    </w:p>
    <w:p w:rsidR="00C45D5E" w:rsidRDefault="009E74F0">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C45D5E" w:rsidRDefault="009E74F0">
      <w:pPr>
        <w:autoSpaceDN w:val="0"/>
        <w:spacing w:line="360" w:lineRule="auto"/>
        <w:jc w:val="center"/>
        <w:rPr>
          <w:b/>
          <w:bCs/>
          <w:sz w:val="24"/>
        </w:rPr>
      </w:pPr>
      <w:r>
        <w:rPr>
          <w:b/>
          <w:bCs/>
          <w:sz w:val="24"/>
        </w:rPr>
        <w:t>投标产品配置清单</w:t>
      </w:r>
    </w:p>
    <w:p w:rsidR="00C45D5E" w:rsidRDefault="00C45D5E">
      <w:pPr>
        <w:spacing w:line="460" w:lineRule="exact"/>
        <w:rPr>
          <w:sz w:val="24"/>
        </w:rPr>
      </w:pPr>
    </w:p>
    <w:p w:rsidR="00C45D5E" w:rsidRDefault="009E74F0">
      <w:pPr>
        <w:spacing w:line="460" w:lineRule="exact"/>
        <w:rPr>
          <w:sz w:val="24"/>
        </w:rPr>
      </w:pPr>
      <w:r>
        <w:rPr>
          <w:sz w:val="24"/>
        </w:rPr>
        <w:t>项目名称：</w:t>
      </w:r>
      <w:r>
        <w:rPr>
          <w:sz w:val="24"/>
          <w:u w:val="single"/>
        </w:rPr>
        <w:t xml:space="preserve">                    </w:t>
      </w:r>
    </w:p>
    <w:p w:rsidR="00C45D5E" w:rsidRDefault="009E74F0">
      <w:pPr>
        <w:spacing w:line="460" w:lineRule="exact"/>
        <w:rPr>
          <w:sz w:val="24"/>
        </w:rPr>
      </w:pPr>
      <w:r>
        <w:rPr>
          <w:sz w:val="24"/>
        </w:rPr>
        <w:t>项目编号：</w:t>
      </w:r>
      <w:r>
        <w:rPr>
          <w:sz w:val="24"/>
          <w:u w:val="single"/>
        </w:rPr>
        <w:t xml:space="preserve">                    </w:t>
      </w:r>
    </w:p>
    <w:p w:rsidR="00C45D5E" w:rsidRDefault="009E74F0">
      <w:pPr>
        <w:spacing w:line="460" w:lineRule="exact"/>
        <w:rPr>
          <w:sz w:val="24"/>
          <w:u w:val="single"/>
        </w:rPr>
      </w:pPr>
      <w:r>
        <w:rPr>
          <w:sz w:val="24"/>
        </w:rPr>
        <w:t>包号：</w:t>
      </w:r>
      <w:r>
        <w:rPr>
          <w:sz w:val="24"/>
          <w:u w:val="single"/>
        </w:rPr>
        <w:t xml:space="preserve">                        </w:t>
      </w:r>
    </w:p>
    <w:p w:rsidR="00C45D5E" w:rsidRDefault="00C45D5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45D5E">
        <w:tc>
          <w:tcPr>
            <w:tcW w:w="564" w:type="pct"/>
            <w:shd w:val="clear" w:color="auto" w:fill="auto"/>
            <w:vAlign w:val="center"/>
          </w:tcPr>
          <w:p w:rsidR="00C45D5E" w:rsidRDefault="009E74F0">
            <w:pPr>
              <w:spacing w:line="560" w:lineRule="exact"/>
              <w:jc w:val="center"/>
              <w:rPr>
                <w:sz w:val="24"/>
              </w:rPr>
            </w:pPr>
            <w:r>
              <w:rPr>
                <w:sz w:val="24"/>
              </w:rPr>
              <w:t>序号</w:t>
            </w:r>
          </w:p>
        </w:tc>
        <w:tc>
          <w:tcPr>
            <w:tcW w:w="996" w:type="pct"/>
            <w:shd w:val="clear" w:color="auto" w:fill="auto"/>
            <w:vAlign w:val="center"/>
          </w:tcPr>
          <w:p w:rsidR="00C45D5E" w:rsidRDefault="009E74F0">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C45D5E" w:rsidRDefault="009E74F0">
            <w:pPr>
              <w:spacing w:line="560" w:lineRule="exact"/>
              <w:jc w:val="center"/>
              <w:rPr>
                <w:sz w:val="24"/>
              </w:rPr>
            </w:pPr>
            <w:r>
              <w:rPr>
                <w:sz w:val="24"/>
              </w:rPr>
              <w:t>规格型号</w:t>
            </w:r>
          </w:p>
        </w:tc>
        <w:tc>
          <w:tcPr>
            <w:tcW w:w="2525" w:type="pct"/>
            <w:shd w:val="clear" w:color="auto" w:fill="auto"/>
            <w:vAlign w:val="center"/>
          </w:tcPr>
          <w:p w:rsidR="00C45D5E" w:rsidRDefault="009E74F0">
            <w:pPr>
              <w:spacing w:line="560" w:lineRule="exact"/>
              <w:jc w:val="center"/>
              <w:rPr>
                <w:sz w:val="24"/>
              </w:rPr>
            </w:pPr>
            <w:r>
              <w:rPr>
                <w:sz w:val="24"/>
              </w:rPr>
              <w:t>详细配置及技术标准</w:t>
            </w:r>
          </w:p>
        </w:tc>
      </w:tr>
      <w:tr w:rsidR="00C45D5E">
        <w:tc>
          <w:tcPr>
            <w:tcW w:w="564" w:type="pct"/>
            <w:shd w:val="clear" w:color="auto" w:fill="auto"/>
            <w:vAlign w:val="center"/>
          </w:tcPr>
          <w:p w:rsidR="00C45D5E" w:rsidRDefault="009E74F0">
            <w:pPr>
              <w:spacing w:line="560" w:lineRule="exact"/>
              <w:jc w:val="center"/>
              <w:rPr>
                <w:sz w:val="24"/>
              </w:rPr>
            </w:pPr>
            <w:r>
              <w:rPr>
                <w:sz w:val="24"/>
              </w:rPr>
              <w:t>1</w:t>
            </w:r>
          </w:p>
        </w:tc>
        <w:tc>
          <w:tcPr>
            <w:tcW w:w="996" w:type="pct"/>
            <w:shd w:val="clear" w:color="auto" w:fill="auto"/>
            <w:vAlign w:val="center"/>
          </w:tcPr>
          <w:p w:rsidR="00C45D5E" w:rsidRDefault="00C45D5E">
            <w:pPr>
              <w:spacing w:line="560" w:lineRule="exact"/>
              <w:jc w:val="center"/>
              <w:rPr>
                <w:sz w:val="24"/>
              </w:rPr>
            </w:pPr>
          </w:p>
        </w:tc>
        <w:tc>
          <w:tcPr>
            <w:tcW w:w="915" w:type="pct"/>
            <w:shd w:val="clear" w:color="auto" w:fill="auto"/>
            <w:vAlign w:val="center"/>
          </w:tcPr>
          <w:p w:rsidR="00C45D5E" w:rsidRDefault="00C45D5E">
            <w:pPr>
              <w:spacing w:line="560" w:lineRule="exact"/>
              <w:jc w:val="center"/>
              <w:rPr>
                <w:sz w:val="24"/>
              </w:rPr>
            </w:pPr>
          </w:p>
        </w:tc>
        <w:tc>
          <w:tcPr>
            <w:tcW w:w="2525" w:type="pct"/>
            <w:shd w:val="clear" w:color="auto" w:fill="auto"/>
            <w:vAlign w:val="center"/>
          </w:tcPr>
          <w:p w:rsidR="00C45D5E" w:rsidRDefault="00C45D5E">
            <w:pPr>
              <w:spacing w:line="560" w:lineRule="exact"/>
              <w:jc w:val="center"/>
              <w:rPr>
                <w:sz w:val="24"/>
              </w:rPr>
            </w:pPr>
          </w:p>
        </w:tc>
      </w:tr>
      <w:tr w:rsidR="00C45D5E">
        <w:tc>
          <w:tcPr>
            <w:tcW w:w="564" w:type="pct"/>
            <w:shd w:val="clear" w:color="auto" w:fill="auto"/>
            <w:vAlign w:val="center"/>
          </w:tcPr>
          <w:p w:rsidR="00C45D5E" w:rsidRDefault="009E74F0">
            <w:pPr>
              <w:spacing w:line="560" w:lineRule="exact"/>
              <w:jc w:val="center"/>
              <w:rPr>
                <w:sz w:val="24"/>
              </w:rPr>
            </w:pPr>
            <w:r>
              <w:rPr>
                <w:sz w:val="24"/>
              </w:rPr>
              <w:t>2</w:t>
            </w:r>
          </w:p>
        </w:tc>
        <w:tc>
          <w:tcPr>
            <w:tcW w:w="996" w:type="pct"/>
            <w:shd w:val="clear" w:color="auto" w:fill="auto"/>
            <w:vAlign w:val="center"/>
          </w:tcPr>
          <w:p w:rsidR="00C45D5E" w:rsidRDefault="00C45D5E">
            <w:pPr>
              <w:spacing w:line="560" w:lineRule="exact"/>
              <w:jc w:val="center"/>
              <w:rPr>
                <w:sz w:val="24"/>
              </w:rPr>
            </w:pPr>
          </w:p>
        </w:tc>
        <w:tc>
          <w:tcPr>
            <w:tcW w:w="915" w:type="pct"/>
            <w:shd w:val="clear" w:color="auto" w:fill="auto"/>
            <w:vAlign w:val="center"/>
          </w:tcPr>
          <w:p w:rsidR="00C45D5E" w:rsidRDefault="00C45D5E">
            <w:pPr>
              <w:spacing w:line="560" w:lineRule="exact"/>
              <w:jc w:val="center"/>
              <w:rPr>
                <w:sz w:val="24"/>
              </w:rPr>
            </w:pPr>
          </w:p>
        </w:tc>
        <w:tc>
          <w:tcPr>
            <w:tcW w:w="2525" w:type="pct"/>
            <w:shd w:val="clear" w:color="auto" w:fill="auto"/>
            <w:vAlign w:val="center"/>
          </w:tcPr>
          <w:p w:rsidR="00C45D5E" w:rsidRDefault="00C45D5E">
            <w:pPr>
              <w:spacing w:line="560" w:lineRule="exact"/>
              <w:jc w:val="center"/>
              <w:rPr>
                <w:sz w:val="24"/>
              </w:rPr>
            </w:pPr>
          </w:p>
        </w:tc>
      </w:tr>
      <w:tr w:rsidR="00C45D5E">
        <w:tc>
          <w:tcPr>
            <w:tcW w:w="564" w:type="pct"/>
            <w:shd w:val="clear" w:color="auto" w:fill="auto"/>
            <w:vAlign w:val="center"/>
          </w:tcPr>
          <w:p w:rsidR="00C45D5E" w:rsidRDefault="009E74F0">
            <w:pPr>
              <w:spacing w:line="560" w:lineRule="exact"/>
              <w:jc w:val="center"/>
              <w:rPr>
                <w:sz w:val="24"/>
              </w:rPr>
            </w:pPr>
            <w:r>
              <w:rPr>
                <w:sz w:val="24"/>
              </w:rPr>
              <w:t>3</w:t>
            </w:r>
          </w:p>
        </w:tc>
        <w:tc>
          <w:tcPr>
            <w:tcW w:w="996" w:type="pct"/>
            <w:shd w:val="clear" w:color="auto" w:fill="auto"/>
            <w:vAlign w:val="center"/>
          </w:tcPr>
          <w:p w:rsidR="00C45D5E" w:rsidRDefault="00C45D5E">
            <w:pPr>
              <w:spacing w:line="560" w:lineRule="exact"/>
              <w:jc w:val="center"/>
              <w:rPr>
                <w:sz w:val="24"/>
              </w:rPr>
            </w:pPr>
          </w:p>
        </w:tc>
        <w:tc>
          <w:tcPr>
            <w:tcW w:w="915" w:type="pct"/>
            <w:shd w:val="clear" w:color="auto" w:fill="auto"/>
            <w:vAlign w:val="center"/>
          </w:tcPr>
          <w:p w:rsidR="00C45D5E" w:rsidRDefault="00C45D5E">
            <w:pPr>
              <w:spacing w:line="560" w:lineRule="exact"/>
              <w:jc w:val="center"/>
              <w:rPr>
                <w:sz w:val="24"/>
              </w:rPr>
            </w:pPr>
          </w:p>
        </w:tc>
        <w:tc>
          <w:tcPr>
            <w:tcW w:w="2525" w:type="pct"/>
            <w:shd w:val="clear" w:color="auto" w:fill="auto"/>
            <w:vAlign w:val="center"/>
          </w:tcPr>
          <w:p w:rsidR="00C45D5E" w:rsidRDefault="00C45D5E">
            <w:pPr>
              <w:spacing w:line="560" w:lineRule="exact"/>
              <w:jc w:val="center"/>
              <w:rPr>
                <w:sz w:val="24"/>
              </w:rPr>
            </w:pPr>
          </w:p>
        </w:tc>
      </w:tr>
      <w:tr w:rsidR="00C45D5E">
        <w:tc>
          <w:tcPr>
            <w:tcW w:w="564" w:type="pct"/>
            <w:shd w:val="clear" w:color="auto" w:fill="auto"/>
            <w:vAlign w:val="center"/>
          </w:tcPr>
          <w:p w:rsidR="00C45D5E" w:rsidRDefault="009E74F0">
            <w:pPr>
              <w:spacing w:line="560" w:lineRule="exact"/>
              <w:jc w:val="center"/>
              <w:rPr>
                <w:sz w:val="24"/>
              </w:rPr>
            </w:pPr>
            <w:r>
              <w:rPr>
                <w:sz w:val="24"/>
              </w:rPr>
              <w:t>…</w:t>
            </w:r>
          </w:p>
        </w:tc>
        <w:tc>
          <w:tcPr>
            <w:tcW w:w="996" w:type="pct"/>
            <w:shd w:val="clear" w:color="auto" w:fill="auto"/>
            <w:vAlign w:val="center"/>
          </w:tcPr>
          <w:p w:rsidR="00C45D5E" w:rsidRDefault="00C45D5E">
            <w:pPr>
              <w:spacing w:line="560" w:lineRule="exact"/>
              <w:jc w:val="center"/>
              <w:rPr>
                <w:sz w:val="24"/>
              </w:rPr>
            </w:pPr>
          </w:p>
        </w:tc>
        <w:tc>
          <w:tcPr>
            <w:tcW w:w="915" w:type="pct"/>
            <w:shd w:val="clear" w:color="auto" w:fill="auto"/>
            <w:vAlign w:val="center"/>
          </w:tcPr>
          <w:p w:rsidR="00C45D5E" w:rsidRDefault="00C45D5E">
            <w:pPr>
              <w:spacing w:line="560" w:lineRule="exact"/>
              <w:jc w:val="center"/>
              <w:rPr>
                <w:sz w:val="24"/>
              </w:rPr>
            </w:pPr>
          </w:p>
        </w:tc>
        <w:tc>
          <w:tcPr>
            <w:tcW w:w="2525" w:type="pct"/>
            <w:shd w:val="clear" w:color="auto" w:fill="auto"/>
            <w:vAlign w:val="center"/>
          </w:tcPr>
          <w:p w:rsidR="00C45D5E" w:rsidRDefault="00C45D5E">
            <w:pPr>
              <w:spacing w:line="560" w:lineRule="exact"/>
              <w:jc w:val="center"/>
              <w:rPr>
                <w:sz w:val="24"/>
              </w:rPr>
            </w:pPr>
          </w:p>
        </w:tc>
      </w:tr>
    </w:tbl>
    <w:p w:rsidR="00C45D5E" w:rsidRDefault="00C45D5E">
      <w:pPr>
        <w:spacing w:line="560" w:lineRule="exact"/>
        <w:jc w:val="left"/>
        <w:rPr>
          <w:sz w:val="24"/>
        </w:rPr>
      </w:pPr>
    </w:p>
    <w:p w:rsidR="00C45D5E" w:rsidRDefault="00C45D5E">
      <w:pPr>
        <w:spacing w:line="560" w:lineRule="exact"/>
        <w:jc w:val="left"/>
        <w:rPr>
          <w:sz w:val="24"/>
        </w:rPr>
      </w:pPr>
    </w:p>
    <w:p w:rsidR="00C45D5E" w:rsidRDefault="00C45D5E">
      <w:pPr>
        <w:spacing w:line="560" w:lineRule="exact"/>
        <w:jc w:val="left"/>
        <w:rPr>
          <w:sz w:val="24"/>
        </w:rPr>
      </w:pPr>
    </w:p>
    <w:p w:rsidR="00C45D5E" w:rsidRDefault="00C45D5E">
      <w:pPr>
        <w:spacing w:line="560" w:lineRule="exact"/>
        <w:jc w:val="left"/>
        <w:rPr>
          <w:sz w:val="24"/>
        </w:rPr>
      </w:pPr>
    </w:p>
    <w:p w:rsidR="00C45D5E" w:rsidRDefault="00C45D5E">
      <w:pPr>
        <w:spacing w:line="560" w:lineRule="exact"/>
        <w:jc w:val="left"/>
        <w:rPr>
          <w:sz w:val="24"/>
        </w:rPr>
      </w:pPr>
    </w:p>
    <w:p w:rsidR="00C45D5E" w:rsidRDefault="009E74F0">
      <w:pPr>
        <w:spacing w:line="360" w:lineRule="auto"/>
        <w:ind w:firstLineChars="1700" w:firstLine="3794"/>
        <w:rPr>
          <w:sz w:val="24"/>
        </w:rPr>
      </w:pPr>
      <w:r>
        <w:rPr>
          <w:sz w:val="24"/>
        </w:rPr>
        <w:t>投标人名称：</w:t>
      </w:r>
    </w:p>
    <w:p w:rsidR="00C45D5E" w:rsidRDefault="009E74F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5D5E" w:rsidRDefault="009E74F0">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C45D5E" w:rsidRDefault="009E74F0">
      <w:pPr>
        <w:tabs>
          <w:tab w:val="left" w:pos="360"/>
        </w:tabs>
        <w:spacing w:afterLines="100" w:after="285" w:line="360" w:lineRule="auto"/>
        <w:rPr>
          <w:b/>
          <w:sz w:val="24"/>
        </w:rPr>
      </w:pPr>
      <w:r>
        <w:rPr>
          <w:b/>
          <w:sz w:val="24"/>
        </w:rPr>
        <w:lastRenderedPageBreak/>
        <w:t>附件</w:t>
      </w:r>
      <w:r>
        <w:rPr>
          <w:rFonts w:hint="eastAsia"/>
          <w:b/>
          <w:sz w:val="24"/>
        </w:rPr>
        <w:t>12</w:t>
      </w:r>
    </w:p>
    <w:p w:rsidR="00C45D5E" w:rsidRDefault="009E74F0">
      <w:pPr>
        <w:autoSpaceDE w:val="0"/>
        <w:autoSpaceDN w:val="0"/>
        <w:spacing w:line="480" w:lineRule="auto"/>
        <w:jc w:val="center"/>
        <w:rPr>
          <w:b/>
          <w:sz w:val="24"/>
          <w:szCs w:val="24"/>
        </w:rPr>
      </w:pPr>
      <w:r>
        <w:rPr>
          <w:b/>
          <w:sz w:val="24"/>
          <w:szCs w:val="24"/>
        </w:rPr>
        <w:t>中小企业声明函（货物）</w:t>
      </w:r>
    </w:p>
    <w:p w:rsidR="00C45D5E" w:rsidRDefault="009E74F0">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C45D5E" w:rsidRDefault="009E74F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C45D5E" w:rsidRDefault="009E74F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45D5E" w:rsidRDefault="009E74F0">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45D5E" w:rsidRDefault="009E74F0">
      <w:pPr>
        <w:autoSpaceDE w:val="0"/>
        <w:autoSpaceDN w:val="0"/>
        <w:spacing w:line="500" w:lineRule="exact"/>
        <w:ind w:left="641"/>
        <w:jc w:val="left"/>
        <w:rPr>
          <w:sz w:val="24"/>
          <w:szCs w:val="24"/>
        </w:rPr>
      </w:pPr>
      <w:r>
        <w:rPr>
          <w:sz w:val="24"/>
          <w:szCs w:val="24"/>
        </w:rPr>
        <w:t>……</w:t>
      </w:r>
    </w:p>
    <w:p w:rsidR="00C45D5E" w:rsidRDefault="009E74F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C45D5E" w:rsidRDefault="009E74F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C45D5E" w:rsidRDefault="009E74F0">
      <w:pPr>
        <w:autoSpaceDE w:val="0"/>
        <w:autoSpaceDN w:val="0"/>
        <w:spacing w:line="500" w:lineRule="exact"/>
        <w:ind w:left="3840"/>
        <w:jc w:val="left"/>
        <w:rPr>
          <w:sz w:val="24"/>
          <w:szCs w:val="24"/>
        </w:rPr>
      </w:pPr>
      <w:r>
        <w:rPr>
          <w:sz w:val="24"/>
          <w:szCs w:val="24"/>
        </w:rPr>
        <w:t>投标人名称：</w:t>
      </w:r>
    </w:p>
    <w:p w:rsidR="00C45D5E" w:rsidRDefault="009E74F0">
      <w:pPr>
        <w:autoSpaceDE w:val="0"/>
        <w:autoSpaceDN w:val="0"/>
        <w:spacing w:line="500" w:lineRule="exact"/>
        <w:ind w:left="3840"/>
        <w:jc w:val="left"/>
        <w:rPr>
          <w:b/>
          <w:sz w:val="24"/>
          <w:szCs w:val="24"/>
        </w:rPr>
      </w:pPr>
      <w:r>
        <w:rPr>
          <w:sz w:val="24"/>
          <w:szCs w:val="24"/>
        </w:rPr>
        <w:t>日期：</w:t>
      </w:r>
    </w:p>
    <w:p w:rsidR="00C45D5E" w:rsidRDefault="009E74F0">
      <w:pPr>
        <w:spacing w:line="360" w:lineRule="auto"/>
        <w:ind w:right="84" w:firstLineChars="100" w:firstLine="224"/>
        <w:rPr>
          <w:b/>
          <w:sz w:val="24"/>
          <w:szCs w:val="24"/>
        </w:rPr>
      </w:pPr>
      <w:r>
        <w:rPr>
          <w:b/>
          <w:sz w:val="24"/>
          <w:szCs w:val="24"/>
        </w:rPr>
        <w:t>注：</w:t>
      </w:r>
    </w:p>
    <w:p w:rsidR="00C45D5E" w:rsidRDefault="009E74F0">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C45D5E" w:rsidRDefault="009E74F0">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从业人员、营业收入、资产总额填报上一年度数据，无上一年度数据的新成立企业可不填报。除新成立企业外，上表填写不全的，不享受中小企业扶持政策。</w:t>
      </w:r>
    </w:p>
    <w:p w:rsidR="00C45D5E" w:rsidRDefault="009E74F0">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C45D5E" w:rsidRDefault="009E74F0">
      <w:pPr>
        <w:widowControl/>
        <w:jc w:val="left"/>
        <w:rPr>
          <w:color w:val="FF0000"/>
          <w:sz w:val="24"/>
          <w:szCs w:val="21"/>
        </w:rPr>
      </w:pPr>
      <w:r>
        <w:rPr>
          <w:color w:val="FF0000"/>
          <w:sz w:val="24"/>
          <w:szCs w:val="21"/>
        </w:rPr>
        <w:br w:type="page"/>
      </w:r>
    </w:p>
    <w:p w:rsidR="00C45D5E" w:rsidRDefault="00C45D5E">
      <w:pPr>
        <w:widowControl/>
        <w:jc w:val="left"/>
        <w:rPr>
          <w:color w:val="FF0000"/>
          <w:sz w:val="24"/>
          <w:szCs w:val="21"/>
        </w:rPr>
      </w:pPr>
    </w:p>
    <w:p w:rsidR="00C45D5E" w:rsidRDefault="009E74F0">
      <w:pPr>
        <w:autoSpaceDN w:val="0"/>
        <w:spacing w:line="360" w:lineRule="auto"/>
        <w:jc w:val="left"/>
        <w:rPr>
          <w:b/>
          <w:bCs/>
          <w:sz w:val="24"/>
        </w:rPr>
      </w:pPr>
      <w:r>
        <w:rPr>
          <w:rFonts w:hint="eastAsia"/>
          <w:b/>
          <w:kern w:val="0"/>
          <w:sz w:val="24"/>
          <w:szCs w:val="21"/>
        </w:rPr>
        <w:t>若不是残疾人福利性单位，投标文件中可不提供此声明函</w:t>
      </w:r>
    </w:p>
    <w:p w:rsidR="00C45D5E" w:rsidRDefault="00C45D5E">
      <w:pPr>
        <w:autoSpaceDN w:val="0"/>
        <w:spacing w:line="360" w:lineRule="auto"/>
        <w:jc w:val="center"/>
        <w:rPr>
          <w:b/>
          <w:bCs/>
          <w:sz w:val="24"/>
        </w:rPr>
      </w:pPr>
    </w:p>
    <w:p w:rsidR="00C45D5E" w:rsidRDefault="009E74F0">
      <w:pPr>
        <w:snapToGrid w:val="0"/>
        <w:spacing w:line="360" w:lineRule="auto"/>
        <w:jc w:val="center"/>
        <w:rPr>
          <w:b/>
          <w:bCs/>
          <w:sz w:val="24"/>
        </w:rPr>
      </w:pPr>
      <w:r>
        <w:rPr>
          <w:rFonts w:hint="eastAsia"/>
          <w:b/>
          <w:bCs/>
          <w:sz w:val="24"/>
        </w:rPr>
        <w:t>残疾人福利性单位声明函</w:t>
      </w:r>
    </w:p>
    <w:p w:rsidR="00C45D5E" w:rsidRDefault="00C45D5E">
      <w:pPr>
        <w:snapToGrid w:val="0"/>
        <w:spacing w:line="360" w:lineRule="auto"/>
        <w:ind w:firstLineChars="200" w:firstLine="448"/>
        <w:jc w:val="left"/>
        <w:rPr>
          <w:b/>
          <w:bCs/>
          <w:sz w:val="24"/>
        </w:rPr>
      </w:pPr>
    </w:p>
    <w:p w:rsidR="00C45D5E" w:rsidRDefault="009E74F0">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C45D5E" w:rsidRDefault="009E74F0">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C45D5E" w:rsidRDefault="00C45D5E">
      <w:pPr>
        <w:snapToGrid w:val="0"/>
        <w:spacing w:line="360" w:lineRule="auto"/>
        <w:ind w:firstLineChars="200" w:firstLine="446"/>
        <w:jc w:val="left"/>
        <w:rPr>
          <w:bCs/>
          <w:sz w:val="24"/>
        </w:rPr>
      </w:pPr>
    </w:p>
    <w:p w:rsidR="00C45D5E" w:rsidRDefault="00C45D5E">
      <w:pPr>
        <w:snapToGrid w:val="0"/>
        <w:spacing w:line="360" w:lineRule="auto"/>
        <w:ind w:firstLineChars="200" w:firstLine="446"/>
        <w:jc w:val="left"/>
        <w:rPr>
          <w:bCs/>
          <w:sz w:val="24"/>
        </w:rPr>
      </w:pPr>
    </w:p>
    <w:p w:rsidR="00C45D5E" w:rsidRDefault="009E74F0">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C45D5E" w:rsidRDefault="00C45D5E">
      <w:pPr>
        <w:snapToGrid w:val="0"/>
        <w:spacing w:line="360" w:lineRule="auto"/>
        <w:ind w:firstLineChars="200" w:firstLine="446"/>
        <w:jc w:val="left"/>
        <w:rPr>
          <w:bCs/>
          <w:sz w:val="24"/>
        </w:rPr>
      </w:pPr>
    </w:p>
    <w:p w:rsidR="00C45D5E" w:rsidRDefault="009E74F0">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C45D5E" w:rsidRDefault="00C45D5E">
      <w:pPr>
        <w:snapToGrid w:val="0"/>
        <w:spacing w:line="360" w:lineRule="auto"/>
        <w:ind w:firstLineChars="200" w:firstLine="446"/>
        <w:jc w:val="left"/>
        <w:rPr>
          <w:sz w:val="24"/>
          <w:szCs w:val="21"/>
        </w:rPr>
      </w:pPr>
    </w:p>
    <w:p w:rsidR="00C45D5E" w:rsidRDefault="009E74F0">
      <w:pPr>
        <w:snapToGrid w:val="0"/>
        <w:spacing w:line="360" w:lineRule="auto"/>
        <w:ind w:firstLineChars="200" w:firstLine="446"/>
        <w:rPr>
          <w:sz w:val="24"/>
          <w:szCs w:val="21"/>
        </w:rPr>
      </w:pPr>
      <w:r>
        <w:rPr>
          <w:sz w:val="24"/>
          <w:szCs w:val="21"/>
        </w:rPr>
        <w:t>注：</w:t>
      </w:r>
    </w:p>
    <w:p w:rsidR="00C45D5E" w:rsidRDefault="009E74F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45D5E" w:rsidRDefault="009E74F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45D5E" w:rsidRDefault="00C45D5E">
      <w:pPr>
        <w:snapToGrid w:val="0"/>
        <w:spacing w:line="360" w:lineRule="auto"/>
        <w:ind w:firstLineChars="200" w:firstLine="446"/>
        <w:rPr>
          <w:sz w:val="24"/>
          <w:szCs w:val="21"/>
        </w:rPr>
      </w:pPr>
    </w:p>
    <w:p w:rsidR="00C45D5E" w:rsidRDefault="00C45D5E">
      <w:pPr>
        <w:snapToGrid w:val="0"/>
        <w:spacing w:line="360" w:lineRule="auto"/>
        <w:ind w:firstLineChars="200" w:firstLine="446"/>
        <w:rPr>
          <w:color w:val="FF0000"/>
          <w:sz w:val="24"/>
          <w:szCs w:val="21"/>
        </w:rPr>
      </w:pPr>
    </w:p>
    <w:p w:rsidR="00C45D5E" w:rsidRDefault="00C45D5E">
      <w:pPr>
        <w:snapToGrid w:val="0"/>
        <w:spacing w:line="360" w:lineRule="auto"/>
        <w:rPr>
          <w:color w:val="FF0000"/>
          <w:sz w:val="24"/>
          <w:szCs w:val="21"/>
        </w:rPr>
      </w:pPr>
    </w:p>
    <w:p w:rsidR="00C45D5E" w:rsidRDefault="009E74F0">
      <w:pPr>
        <w:widowControl/>
        <w:jc w:val="left"/>
        <w:rPr>
          <w:sz w:val="24"/>
        </w:rPr>
      </w:pPr>
      <w:r>
        <w:rPr>
          <w:sz w:val="24"/>
        </w:rPr>
        <w:br w:type="page"/>
      </w:r>
    </w:p>
    <w:p w:rsidR="00C45D5E" w:rsidRDefault="009E74F0">
      <w:pPr>
        <w:autoSpaceDN w:val="0"/>
        <w:spacing w:line="360" w:lineRule="auto"/>
        <w:rPr>
          <w:b/>
          <w:bCs/>
          <w:sz w:val="24"/>
        </w:rPr>
      </w:pPr>
      <w:r>
        <w:rPr>
          <w:rFonts w:hint="eastAsia"/>
          <w:b/>
          <w:bCs/>
          <w:sz w:val="24"/>
        </w:rPr>
        <w:lastRenderedPageBreak/>
        <w:t>附件</w:t>
      </w:r>
      <w:r>
        <w:rPr>
          <w:rFonts w:hint="eastAsia"/>
          <w:b/>
          <w:bCs/>
          <w:sz w:val="24"/>
        </w:rPr>
        <w:t>13</w:t>
      </w:r>
    </w:p>
    <w:p w:rsidR="00C45D5E" w:rsidRDefault="009E74F0">
      <w:pPr>
        <w:autoSpaceDN w:val="0"/>
        <w:spacing w:line="360" w:lineRule="auto"/>
        <w:jc w:val="center"/>
        <w:rPr>
          <w:b/>
          <w:bCs/>
          <w:sz w:val="24"/>
        </w:rPr>
      </w:pPr>
      <w:r>
        <w:rPr>
          <w:b/>
          <w:bCs/>
          <w:sz w:val="24"/>
        </w:rPr>
        <w:t>投标人认为需要提供的其他资料</w:t>
      </w:r>
    </w:p>
    <w:p w:rsidR="00C45D5E" w:rsidRDefault="009E74F0">
      <w:pPr>
        <w:widowControl/>
        <w:jc w:val="left"/>
        <w:rPr>
          <w:b/>
          <w:bCs/>
          <w:sz w:val="24"/>
        </w:rPr>
      </w:pPr>
      <w:r>
        <w:rPr>
          <w:b/>
          <w:bCs/>
          <w:sz w:val="24"/>
        </w:rPr>
        <w:br w:type="page"/>
      </w:r>
    </w:p>
    <w:p w:rsidR="00C45D5E" w:rsidRDefault="009E74F0">
      <w:pPr>
        <w:snapToGrid w:val="0"/>
        <w:spacing w:line="360" w:lineRule="auto"/>
        <w:jc w:val="left"/>
        <w:rPr>
          <w:b/>
          <w:sz w:val="24"/>
          <w:szCs w:val="21"/>
        </w:rPr>
      </w:pPr>
      <w:r>
        <w:rPr>
          <w:b/>
          <w:sz w:val="24"/>
          <w:szCs w:val="21"/>
        </w:rPr>
        <w:lastRenderedPageBreak/>
        <w:t>附件</w:t>
      </w:r>
      <w:r>
        <w:rPr>
          <w:b/>
          <w:sz w:val="24"/>
          <w:szCs w:val="21"/>
        </w:rPr>
        <w:t>1</w:t>
      </w:r>
      <w:r>
        <w:rPr>
          <w:rFonts w:hint="eastAsia"/>
          <w:b/>
          <w:sz w:val="24"/>
          <w:szCs w:val="21"/>
        </w:rPr>
        <w:t>4</w:t>
      </w:r>
      <w:r>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C45D5E">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C45D5E" w:rsidRDefault="009E74F0">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C45D5E">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C45D5E" w:rsidRDefault="009E74F0">
            <w:pPr>
              <w:spacing w:line="560" w:lineRule="exact"/>
              <w:jc w:val="left"/>
              <w:rPr>
                <w:rFonts w:eastAsiaTheme="minorEastAsia"/>
                <w:color w:val="000000"/>
                <w:sz w:val="24"/>
                <w:szCs w:val="24"/>
              </w:rPr>
            </w:pPr>
            <w:r>
              <w:rPr>
                <w:rFonts w:eastAsiaTheme="minorEastAsia"/>
                <w:color w:val="000000"/>
                <w:sz w:val="24"/>
                <w:szCs w:val="24"/>
              </w:rPr>
              <w:t>项目名称：</w:t>
            </w:r>
            <w:r w:rsidR="00314C0F" w:rsidRPr="00314C0F">
              <w:rPr>
                <w:rFonts w:eastAsiaTheme="minorEastAsia" w:hint="eastAsia"/>
                <w:color w:val="000000"/>
                <w:sz w:val="24"/>
                <w:szCs w:val="24"/>
              </w:rPr>
              <w:t>天津市瑞景中学教学设备</w:t>
            </w:r>
            <w:r w:rsidR="00314C0F">
              <w:rPr>
                <w:rFonts w:eastAsiaTheme="minorEastAsia" w:hint="eastAsia"/>
                <w:color w:val="000000"/>
                <w:sz w:val="24"/>
                <w:szCs w:val="24"/>
              </w:rPr>
              <w:t>项目</w:t>
            </w:r>
          </w:p>
        </w:tc>
      </w:tr>
      <w:tr w:rsidR="00C45D5E">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C45D5E" w:rsidRDefault="009E74F0">
            <w:pPr>
              <w:spacing w:line="560" w:lineRule="exact"/>
              <w:jc w:val="left"/>
              <w:rPr>
                <w:rFonts w:eastAsiaTheme="minorEastAsia"/>
                <w:color w:val="000000"/>
                <w:sz w:val="24"/>
                <w:szCs w:val="24"/>
              </w:rPr>
            </w:pPr>
            <w:r>
              <w:rPr>
                <w:rFonts w:eastAsiaTheme="minorEastAsia"/>
                <w:color w:val="000000"/>
                <w:sz w:val="24"/>
                <w:szCs w:val="24"/>
              </w:rPr>
              <w:t>项目编号：</w:t>
            </w:r>
            <w:r>
              <w:rPr>
                <w:rFonts w:eastAsiaTheme="minorEastAsia"/>
                <w:color w:val="000000"/>
                <w:sz w:val="24"/>
                <w:szCs w:val="24"/>
              </w:rPr>
              <w:t>TGPC-20</w:t>
            </w:r>
            <w:r>
              <w:rPr>
                <w:rFonts w:eastAsiaTheme="minorEastAsia" w:hint="eastAsia"/>
                <w:color w:val="000000"/>
                <w:sz w:val="24"/>
                <w:szCs w:val="24"/>
              </w:rPr>
              <w:t>25</w:t>
            </w:r>
            <w:r>
              <w:rPr>
                <w:rFonts w:eastAsiaTheme="minorEastAsia"/>
                <w:color w:val="000000"/>
                <w:sz w:val="24"/>
                <w:szCs w:val="24"/>
              </w:rPr>
              <w:t>-A-</w:t>
            </w:r>
            <w:r w:rsidR="004F496C">
              <w:rPr>
                <w:rFonts w:eastAsiaTheme="minorEastAsia" w:hint="eastAsia"/>
                <w:color w:val="000000"/>
                <w:sz w:val="24"/>
                <w:szCs w:val="24"/>
              </w:rPr>
              <w:t>0361</w:t>
            </w:r>
          </w:p>
        </w:tc>
      </w:tr>
      <w:tr w:rsidR="00C45D5E">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C45D5E" w:rsidRDefault="009E74F0">
            <w:pPr>
              <w:spacing w:line="560" w:lineRule="exact"/>
              <w:jc w:val="left"/>
              <w:rPr>
                <w:rFonts w:eastAsiaTheme="minorEastAsia"/>
                <w:color w:val="000000"/>
                <w:sz w:val="24"/>
                <w:szCs w:val="24"/>
              </w:rPr>
            </w:pPr>
            <w:r>
              <w:rPr>
                <w:rFonts w:eastAsiaTheme="minorEastAsia"/>
                <w:color w:val="000000"/>
                <w:sz w:val="24"/>
                <w:szCs w:val="24"/>
              </w:rPr>
              <w:t>包号：第</w:t>
            </w:r>
            <w:r>
              <w:rPr>
                <w:rFonts w:eastAsiaTheme="minorEastAsia" w:hint="eastAsia"/>
                <w:color w:val="000000"/>
                <w:sz w:val="24"/>
                <w:szCs w:val="24"/>
              </w:rPr>
              <w:t>1</w:t>
            </w:r>
            <w:r>
              <w:rPr>
                <w:rFonts w:eastAsiaTheme="minorEastAsia"/>
                <w:color w:val="000000"/>
                <w:sz w:val="24"/>
                <w:szCs w:val="24"/>
              </w:rPr>
              <w:t xml:space="preserve"> </w:t>
            </w:r>
            <w:r>
              <w:rPr>
                <w:rFonts w:eastAsiaTheme="minorEastAsia"/>
                <w:color w:val="000000"/>
                <w:sz w:val="24"/>
                <w:szCs w:val="24"/>
              </w:rPr>
              <w:t>包</w:t>
            </w:r>
          </w:p>
        </w:tc>
      </w:tr>
      <w:tr w:rsidR="00C45D5E">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C45D5E" w:rsidRDefault="009E74F0">
            <w:pPr>
              <w:spacing w:line="560" w:lineRule="exact"/>
              <w:rPr>
                <w:rFonts w:eastAsiaTheme="minorEastAsia"/>
                <w:color w:val="000000"/>
                <w:sz w:val="24"/>
                <w:szCs w:val="24"/>
              </w:rPr>
            </w:pPr>
            <w:r>
              <w:rPr>
                <w:rFonts w:eastAsiaTheme="minorEastAsia"/>
                <w:color w:val="000000"/>
                <w:sz w:val="24"/>
                <w:szCs w:val="24"/>
              </w:rPr>
              <w:t>样品名称：</w:t>
            </w:r>
          </w:p>
        </w:tc>
      </w:tr>
      <w:tr w:rsidR="00C45D5E">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C45D5E" w:rsidRDefault="009E74F0">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C45D5E" w:rsidRDefault="00C45D5E">
      <w:pPr>
        <w:snapToGrid w:val="0"/>
        <w:spacing w:line="360" w:lineRule="auto"/>
        <w:jc w:val="center"/>
        <w:rPr>
          <w:b/>
          <w:sz w:val="24"/>
          <w:szCs w:val="21"/>
        </w:rPr>
      </w:pPr>
    </w:p>
    <w:p w:rsidR="00C45D5E" w:rsidRDefault="00C45D5E">
      <w:pPr>
        <w:autoSpaceDN w:val="0"/>
        <w:spacing w:line="360" w:lineRule="auto"/>
        <w:jc w:val="center"/>
        <w:rPr>
          <w:b/>
          <w:bCs/>
          <w:sz w:val="24"/>
        </w:rPr>
      </w:pPr>
    </w:p>
    <w:sectPr w:rsidR="00C45D5E">
      <w:footerReference w:type="default" r:id="rId19"/>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100033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456F" w:rsidRDefault="0029456F">
      <w:r>
        <w:separator/>
      </w:r>
    </w:p>
  </w:endnote>
  <w:endnote w:type="continuationSeparator" w:id="0">
    <w:p w:rsidR="0029456F" w:rsidRDefault="002945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方正小标宋简体">
    <w:altName w:val="黑体"/>
    <w:charset w:val="00"/>
    <w:family w:val="script"/>
    <w:pitch w:val="default"/>
    <w:sig w:usb0="00000000" w:usb1="00000000" w:usb2="0000000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F0F" w:rsidRDefault="00824F0F">
    <w:pPr>
      <w:pStyle w:val="a9"/>
      <w:jc w:val="center"/>
    </w:pPr>
  </w:p>
  <w:p w:rsidR="00824F0F" w:rsidRDefault="00824F0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F0F" w:rsidRDefault="00824F0F">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824F0F" w:rsidRDefault="00824F0F" w:rsidP="00824F0F">
        <w:pPr>
          <w:pStyle w:val="a9"/>
          <w:jc w:val="center"/>
        </w:pPr>
        <w:r>
          <w:fldChar w:fldCharType="begin"/>
        </w:r>
        <w:r>
          <w:instrText>PAGE   \* MERGEFORMAT</w:instrText>
        </w:r>
        <w:r>
          <w:fldChar w:fldCharType="separate"/>
        </w:r>
        <w:r w:rsidR="00705C8E" w:rsidRPr="00705C8E">
          <w:rPr>
            <w:noProof/>
            <w:lang w:val="zh-CN"/>
          </w:rPr>
          <w:t>189</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F0F" w:rsidRDefault="00824F0F">
    <w:pPr>
      <w:pStyle w:val="a9"/>
      <w:jc w:val="center"/>
    </w:pPr>
    <w:r>
      <w:rPr>
        <w:b/>
      </w:rPr>
      <w:fldChar w:fldCharType="begin"/>
    </w:r>
    <w:r>
      <w:rPr>
        <w:b/>
      </w:rPr>
      <w:instrText>PAGE  \* Arabic  \* MERGEFORMAT</w:instrText>
    </w:r>
    <w:r>
      <w:rPr>
        <w:b/>
      </w:rPr>
      <w:fldChar w:fldCharType="separate"/>
    </w:r>
    <w:r w:rsidR="00A43422" w:rsidRPr="00A43422">
      <w:rPr>
        <w:b/>
        <w:noProof/>
        <w:lang w:val="zh-CN"/>
      </w:rPr>
      <w:t>250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456F" w:rsidRDefault="0029456F">
      <w:r>
        <w:separator/>
      </w:r>
    </w:p>
  </w:footnote>
  <w:footnote w:type="continuationSeparator" w:id="0">
    <w:p w:rsidR="0029456F" w:rsidRDefault="002945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F0F" w:rsidRDefault="00824F0F">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434156EA"/>
    <w:multiLevelType w:val="singleLevel"/>
    <w:tmpl w:val="434156EA"/>
    <w:lvl w:ilvl="0">
      <w:start w:val="4"/>
      <w:numFmt w:val="decimal"/>
      <w:suff w:val="nothing"/>
      <w:lvlText w:val="（%1）"/>
      <w:lvlJc w:val="left"/>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6"/>
  </w:num>
  <w:num w:numId="2">
    <w:abstractNumId w:val="7"/>
    <w:lvlOverride w:ilvl="0">
      <w:startOverride w:val="1"/>
    </w:lvlOverride>
  </w:num>
  <w:num w:numId="3">
    <w:abstractNumId w:val="1"/>
    <w:lvlOverride w:ilvl="0">
      <w:startOverride w:val="1"/>
    </w:lvlOverride>
  </w:num>
  <w:num w:numId="4">
    <w:abstractNumId w:val="5"/>
    <w:lvlOverride w:ilvl="0">
      <w:startOverride w:val="1"/>
    </w:lvlOverride>
  </w:num>
  <w:num w:numId="5">
    <w:abstractNumId w:val="3"/>
    <w:lvlOverride w:ilvl="0">
      <w:startOverride w:val="2"/>
    </w:lvlOverride>
  </w:num>
  <w:num w:numId="6">
    <w:abstractNumId w:val="2"/>
    <w:lvlOverride w:ilvl="0">
      <w:startOverride w:val="6"/>
    </w:lvlOverride>
  </w:num>
  <w:num w:numId="7">
    <w:abstractNumId w:val="0"/>
    <w:lvlOverride w:ilvl="0">
      <w:startOverride w:val="16"/>
    </w:lvlOverride>
  </w:num>
  <w:num w:numId="8">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5C54"/>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5B22"/>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AFE"/>
    <w:rsid w:val="00083C9E"/>
    <w:rsid w:val="000861B5"/>
    <w:rsid w:val="00086EBE"/>
    <w:rsid w:val="0008796A"/>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540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6E2"/>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1D23"/>
    <w:rsid w:val="00142442"/>
    <w:rsid w:val="00143B4D"/>
    <w:rsid w:val="00145E32"/>
    <w:rsid w:val="0014634C"/>
    <w:rsid w:val="00147513"/>
    <w:rsid w:val="001515D5"/>
    <w:rsid w:val="001524A8"/>
    <w:rsid w:val="00153169"/>
    <w:rsid w:val="001532FF"/>
    <w:rsid w:val="001535EE"/>
    <w:rsid w:val="00153E15"/>
    <w:rsid w:val="00154232"/>
    <w:rsid w:val="00155128"/>
    <w:rsid w:val="0015556E"/>
    <w:rsid w:val="00157876"/>
    <w:rsid w:val="00161E4D"/>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B7B71"/>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4C6"/>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0BE"/>
    <w:rsid w:val="00266956"/>
    <w:rsid w:val="0026714A"/>
    <w:rsid w:val="00272343"/>
    <w:rsid w:val="0027238A"/>
    <w:rsid w:val="002729BD"/>
    <w:rsid w:val="00274CF5"/>
    <w:rsid w:val="002759F8"/>
    <w:rsid w:val="00277427"/>
    <w:rsid w:val="002804EC"/>
    <w:rsid w:val="00281A3A"/>
    <w:rsid w:val="002829E3"/>
    <w:rsid w:val="00284657"/>
    <w:rsid w:val="00284E8B"/>
    <w:rsid w:val="00285560"/>
    <w:rsid w:val="002860FD"/>
    <w:rsid w:val="002863A7"/>
    <w:rsid w:val="00286CEF"/>
    <w:rsid w:val="00292BE5"/>
    <w:rsid w:val="00293728"/>
    <w:rsid w:val="0029386D"/>
    <w:rsid w:val="00293B4A"/>
    <w:rsid w:val="002941EF"/>
    <w:rsid w:val="0029456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20EB"/>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4C0F"/>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31C"/>
    <w:rsid w:val="003505E3"/>
    <w:rsid w:val="00350875"/>
    <w:rsid w:val="0035257E"/>
    <w:rsid w:val="003535D6"/>
    <w:rsid w:val="0035599B"/>
    <w:rsid w:val="00355EEA"/>
    <w:rsid w:val="003562E3"/>
    <w:rsid w:val="0035774D"/>
    <w:rsid w:val="00357FB5"/>
    <w:rsid w:val="003611AB"/>
    <w:rsid w:val="00361368"/>
    <w:rsid w:val="003637C0"/>
    <w:rsid w:val="00363BA4"/>
    <w:rsid w:val="00363D42"/>
    <w:rsid w:val="00363F2E"/>
    <w:rsid w:val="00364265"/>
    <w:rsid w:val="003649A4"/>
    <w:rsid w:val="003653D5"/>
    <w:rsid w:val="003663EE"/>
    <w:rsid w:val="003664B6"/>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463E"/>
    <w:rsid w:val="00386E33"/>
    <w:rsid w:val="003918BD"/>
    <w:rsid w:val="00391FD0"/>
    <w:rsid w:val="0039235B"/>
    <w:rsid w:val="003931AB"/>
    <w:rsid w:val="0039330F"/>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5C48"/>
    <w:rsid w:val="003C6110"/>
    <w:rsid w:val="003C71A3"/>
    <w:rsid w:val="003C7468"/>
    <w:rsid w:val="003D1C72"/>
    <w:rsid w:val="003D2EF8"/>
    <w:rsid w:val="003D3E41"/>
    <w:rsid w:val="003D4152"/>
    <w:rsid w:val="003D4CF5"/>
    <w:rsid w:val="003D4DDA"/>
    <w:rsid w:val="003D5904"/>
    <w:rsid w:val="003D7F8F"/>
    <w:rsid w:val="003E2404"/>
    <w:rsid w:val="003E2BBE"/>
    <w:rsid w:val="003E2F1E"/>
    <w:rsid w:val="003E4464"/>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0FB0"/>
    <w:rsid w:val="00421357"/>
    <w:rsid w:val="00424241"/>
    <w:rsid w:val="00424D37"/>
    <w:rsid w:val="004267C9"/>
    <w:rsid w:val="00427F8D"/>
    <w:rsid w:val="00430B6A"/>
    <w:rsid w:val="00431536"/>
    <w:rsid w:val="00431C42"/>
    <w:rsid w:val="004328B0"/>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1A6F"/>
    <w:rsid w:val="00472C82"/>
    <w:rsid w:val="0047310A"/>
    <w:rsid w:val="0048106A"/>
    <w:rsid w:val="004826E0"/>
    <w:rsid w:val="0048338F"/>
    <w:rsid w:val="004849EB"/>
    <w:rsid w:val="0048533D"/>
    <w:rsid w:val="00492639"/>
    <w:rsid w:val="0049462C"/>
    <w:rsid w:val="00494789"/>
    <w:rsid w:val="00494D62"/>
    <w:rsid w:val="00495B68"/>
    <w:rsid w:val="00495E61"/>
    <w:rsid w:val="00495ECD"/>
    <w:rsid w:val="00496C48"/>
    <w:rsid w:val="004A01AF"/>
    <w:rsid w:val="004A0DFD"/>
    <w:rsid w:val="004A0F57"/>
    <w:rsid w:val="004A155E"/>
    <w:rsid w:val="004A1CA3"/>
    <w:rsid w:val="004A2375"/>
    <w:rsid w:val="004A2BCE"/>
    <w:rsid w:val="004A30DC"/>
    <w:rsid w:val="004A3709"/>
    <w:rsid w:val="004A3B65"/>
    <w:rsid w:val="004A4E98"/>
    <w:rsid w:val="004A5D14"/>
    <w:rsid w:val="004A6A8F"/>
    <w:rsid w:val="004A6B54"/>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2160"/>
    <w:rsid w:val="004E3E34"/>
    <w:rsid w:val="004E5EC8"/>
    <w:rsid w:val="004E66AE"/>
    <w:rsid w:val="004F1B54"/>
    <w:rsid w:val="004F2699"/>
    <w:rsid w:val="004F3B06"/>
    <w:rsid w:val="004F496C"/>
    <w:rsid w:val="004F55DE"/>
    <w:rsid w:val="004F7B5C"/>
    <w:rsid w:val="00500B5D"/>
    <w:rsid w:val="00500F60"/>
    <w:rsid w:val="00502349"/>
    <w:rsid w:val="00506CD1"/>
    <w:rsid w:val="00506E88"/>
    <w:rsid w:val="0051062C"/>
    <w:rsid w:val="00513A4E"/>
    <w:rsid w:val="00515600"/>
    <w:rsid w:val="00516629"/>
    <w:rsid w:val="0052005C"/>
    <w:rsid w:val="005201BE"/>
    <w:rsid w:val="005220EC"/>
    <w:rsid w:val="00524233"/>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6560"/>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8E8"/>
    <w:rsid w:val="00572E0A"/>
    <w:rsid w:val="005737C6"/>
    <w:rsid w:val="00573BE0"/>
    <w:rsid w:val="005776CA"/>
    <w:rsid w:val="00580546"/>
    <w:rsid w:val="0058275D"/>
    <w:rsid w:val="00582B0E"/>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6A5E"/>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5A67"/>
    <w:rsid w:val="005D792B"/>
    <w:rsid w:val="005E21D8"/>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7BE8"/>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54AA"/>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32E"/>
    <w:rsid w:val="006600AF"/>
    <w:rsid w:val="00660441"/>
    <w:rsid w:val="0066122B"/>
    <w:rsid w:val="0066232D"/>
    <w:rsid w:val="006624A4"/>
    <w:rsid w:val="006632A6"/>
    <w:rsid w:val="00663FEC"/>
    <w:rsid w:val="00665F3D"/>
    <w:rsid w:val="00670BE5"/>
    <w:rsid w:val="00671DC4"/>
    <w:rsid w:val="006740FD"/>
    <w:rsid w:val="006741E5"/>
    <w:rsid w:val="00674887"/>
    <w:rsid w:val="00676812"/>
    <w:rsid w:val="006802EF"/>
    <w:rsid w:val="00681C7D"/>
    <w:rsid w:val="006827FE"/>
    <w:rsid w:val="006840D1"/>
    <w:rsid w:val="00686B1F"/>
    <w:rsid w:val="00686E91"/>
    <w:rsid w:val="00687E9B"/>
    <w:rsid w:val="00691314"/>
    <w:rsid w:val="00693947"/>
    <w:rsid w:val="00694F4B"/>
    <w:rsid w:val="00695620"/>
    <w:rsid w:val="00696AE0"/>
    <w:rsid w:val="0069722B"/>
    <w:rsid w:val="006A1C8A"/>
    <w:rsid w:val="006A30CE"/>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65E"/>
    <w:rsid w:val="006C4BBE"/>
    <w:rsid w:val="006C4C6D"/>
    <w:rsid w:val="006C5728"/>
    <w:rsid w:val="006C5B2F"/>
    <w:rsid w:val="006C7894"/>
    <w:rsid w:val="006C79AA"/>
    <w:rsid w:val="006D0A8E"/>
    <w:rsid w:val="006D0ECF"/>
    <w:rsid w:val="006D23D4"/>
    <w:rsid w:val="006D5166"/>
    <w:rsid w:val="006D59AB"/>
    <w:rsid w:val="006D6612"/>
    <w:rsid w:val="006D67DB"/>
    <w:rsid w:val="006D7132"/>
    <w:rsid w:val="006E0CD2"/>
    <w:rsid w:val="006E1444"/>
    <w:rsid w:val="006E1997"/>
    <w:rsid w:val="006E1DC3"/>
    <w:rsid w:val="006E2EB7"/>
    <w:rsid w:val="006E3B53"/>
    <w:rsid w:val="006F030B"/>
    <w:rsid w:val="006F0645"/>
    <w:rsid w:val="006F1700"/>
    <w:rsid w:val="006F2ACE"/>
    <w:rsid w:val="006F524B"/>
    <w:rsid w:val="0070070A"/>
    <w:rsid w:val="00702641"/>
    <w:rsid w:val="00702C37"/>
    <w:rsid w:val="00705C8E"/>
    <w:rsid w:val="00712AB8"/>
    <w:rsid w:val="00722CC2"/>
    <w:rsid w:val="007236BA"/>
    <w:rsid w:val="007238DD"/>
    <w:rsid w:val="00723D02"/>
    <w:rsid w:val="00723D84"/>
    <w:rsid w:val="00724717"/>
    <w:rsid w:val="00724993"/>
    <w:rsid w:val="0072660C"/>
    <w:rsid w:val="00730ECD"/>
    <w:rsid w:val="00731A60"/>
    <w:rsid w:val="00731AB7"/>
    <w:rsid w:val="00735168"/>
    <w:rsid w:val="0074180F"/>
    <w:rsid w:val="00741FCA"/>
    <w:rsid w:val="0074243A"/>
    <w:rsid w:val="0074297A"/>
    <w:rsid w:val="00742F01"/>
    <w:rsid w:val="00743960"/>
    <w:rsid w:val="00744FBD"/>
    <w:rsid w:val="00745511"/>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67F68"/>
    <w:rsid w:val="00771DDB"/>
    <w:rsid w:val="00771F0F"/>
    <w:rsid w:val="007732E7"/>
    <w:rsid w:val="007737A3"/>
    <w:rsid w:val="00773B92"/>
    <w:rsid w:val="00774C83"/>
    <w:rsid w:val="00774F97"/>
    <w:rsid w:val="007753D0"/>
    <w:rsid w:val="0077606A"/>
    <w:rsid w:val="00780182"/>
    <w:rsid w:val="00780E86"/>
    <w:rsid w:val="0078146D"/>
    <w:rsid w:val="00781801"/>
    <w:rsid w:val="00781E6F"/>
    <w:rsid w:val="007827E2"/>
    <w:rsid w:val="007834ED"/>
    <w:rsid w:val="007847A1"/>
    <w:rsid w:val="00784C33"/>
    <w:rsid w:val="007850B4"/>
    <w:rsid w:val="007871E8"/>
    <w:rsid w:val="00787FAB"/>
    <w:rsid w:val="0079178C"/>
    <w:rsid w:val="007925BD"/>
    <w:rsid w:val="007935C8"/>
    <w:rsid w:val="0079363C"/>
    <w:rsid w:val="00793B6E"/>
    <w:rsid w:val="00795FD4"/>
    <w:rsid w:val="00796825"/>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6BE1"/>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04D7"/>
    <w:rsid w:val="008112B5"/>
    <w:rsid w:val="008114F5"/>
    <w:rsid w:val="008145E7"/>
    <w:rsid w:val="00814C9A"/>
    <w:rsid w:val="008150C7"/>
    <w:rsid w:val="00815C92"/>
    <w:rsid w:val="00815E04"/>
    <w:rsid w:val="00816F2D"/>
    <w:rsid w:val="00817246"/>
    <w:rsid w:val="00817270"/>
    <w:rsid w:val="008215C9"/>
    <w:rsid w:val="00822293"/>
    <w:rsid w:val="0082480E"/>
    <w:rsid w:val="00824F0F"/>
    <w:rsid w:val="008252B9"/>
    <w:rsid w:val="00826A64"/>
    <w:rsid w:val="00826E56"/>
    <w:rsid w:val="00830330"/>
    <w:rsid w:val="00830450"/>
    <w:rsid w:val="0083054F"/>
    <w:rsid w:val="0083266E"/>
    <w:rsid w:val="00837228"/>
    <w:rsid w:val="0083740D"/>
    <w:rsid w:val="00837A4F"/>
    <w:rsid w:val="0084084A"/>
    <w:rsid w:val="008420AA"/>
    <w:rsid w:val="00842E87"/>
    <w:rsid w:val="0084356C"/>
    <w:rsid w:val="00843D8B"/>
    <w:rsid w:val="00844773"/>
    <w:rsid w:val="0084681D"/>
    <w:rsid w:val="008506B2"/>
    <w:rsid w:val="00851179"/>
    <w:rsid w:val="00852DB4"/>
    <w:rsid w:val="00852EBB"/>
    <w:rsid w:val="008536E0"/>
    <w:rsid w:val="00854DEF"/>
    <w:rsid w:val="0085585F"/>
    <w:rsid w:val="00855A31"/>
    <w:rsid w:val="00855FFB"/>
    <w:rsid w:val="00860BBB"/>
    <w:rsid w:val="008624CB"/>
    <w:rsid w:val="00863EEF"/>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22F"/>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4EA"/>
    <w:rsid w:val="008E48E6"/>
    <w:rsid w:val="008E4B5D"/>
    <w:rsid w:val="008E56E2"/>
    <w:rsid w:val="008E5938"/>
    <w:rsid w:val="008E634A"/>
    <w:rsid w:val="008E6531"/>
    <w:rsid w:val="008F02EC"/>
    <w:rsid w:val="008F03DF"/>
    <w:rsid w:val="008F1453"/>
    <w:rsid w:val="008F2399"/>
    <w:rsid w:val="008F35A8"/>
    <w:rsid w:val="008F366E"/>
    <w:rsid w:val="008F4750"/>
    <w:rsid w:val="008F4858"/>
    <w:rsid w:val="009016E3"/>
    <w:rsid w:val="00905040"/>
    <w:rsid w:val="00905E9A"/>
    <w:rsid w:val="00910B00"/>
    <w:rsid w:val="00910C98"/>
    <w:rsid w:val="00911FA2"/>
    <w:rsid w:val="0091242F"/>
    <w:rsid w:val="00913750"/>
    <w:rsid w:val="00913F09"/>
    <w:rsid w:val="00914375"/>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2FC9"/>
    <w:rsid w:val="009639EF"/>
    <w:rsid w:val="00964D4F"/>
    <w:rsid w:val="00965498"/>
    <w:rsid w:val="009662F0"/>
    <w:rsid w:val="00966DD6"/>
    <w:rsid w:val="009678FF"/>
    <w:rsid w:val="0097260E"/>
    <w:rsid w:val="009726FD"/>
    <w:rsid w:val="00972A79"/>
    <w:rsid w:val="009730F3"/>
    <w:rsid w:val="0097327D"/>
    <w:rsid w:val="00974405"/>
    <w:rsid w:val="00975D17"/>
    <w:rsid w:val="00977FB6"/>
    <w:rsid w:val="009803F0"/>
    <w:rsid w:val="009809F0"/>
    <w:rsid w:val="00980C4A"/>
    <w:rsid w:val="009824D6"/>
    <w:rsid w:val="009829B0"/>
    <w:rsid w:val="009843DE"/>
    <w:rsid w:val="00990618"/>
    <w:rsid w:val="00991934"/>
    <w:rsid w:val="00992785"/>
    <w:rsid w:val="00995B20"/>
    <w:rsid w:val="0099688A"/>
    <w:rsid w:val="009968C5"/>
    <w:rsid w:val="00996C19"/>
    <w:rsid w:val="009975E9"/>
    <w:rsid w:val="009A00C4"/>
    <w:rsid w:val="009A0B81"/>
    <w:rsid w:val="009A28F8"/>
    <w:rsid w:val="009A2DC5"/>
    <w:rsid w:val="009A3182"/>
    <w:rsid w:val="009A4641"/>
    <w:rsid w:val="009A50F7"/>
    <w:rsid w:val="009A64B1"/>
    <w:rsid w:val="009A6827"/>
    <w:rsid w:val="009A6FDD"/>
    <w:rsid w:val="009A70B1"/>
    <w:rsid w:val="009A7596"/>
    <w:rsid w:val="009B00FF"/>
    <w:rsid w:val="009B055C"/>
    <w:rsid w:val="009B3245"/>
    <w:rsid w:val="009B40C9"/>
    <w:rsid w:val="009B477B"/>
    <w:rsid w:val="009B656D"/>
    <w:rsid w:val="009C04EE"/>
    <w:rsid w:val="009C1BD8"/>
    <w:rsid w:val="009C3226"/>
    <w:rsid w:val="009C513D"/>
    <w:rsid w:val="009C69C7"/>
    <w:rsid w:val="009C7AEA"/>
    <w:rsid w:val="009D0E05"/>
    <w:rsid w:val="009D187B"/>
    <w:rsid w:val="009D1C9A"/>
    <w:rsid w:val="009D2385"/>
    <w:rsid w:val="009D259E"/>
    <w:rsid w:val="009D376F"/>
    <w:rsid w:val="009D5C8E"/>
    <w:rsid w:val="009D7BF1"/>
    <w:rsid w:val="009D7C9D"/>
    <w:rsid w:val="009E0021"/>
    <w:rsid w:val="009E0499"/>
    <w:rsid w:val="009E2558"/>
    <w:rsid w:val="009E3B6B"/>
    <w:rsid w:val="009E4458"/>
    <w:rsid w:val="009E44DC"/>
    <w:rsid w:val="009E4938"/>
    <w:rsid w:val="009E4E79"/>
    <w:rsid w:val="009E5110"/>
    <w:rsid w:val="009E6EFC"/>
    <w:rsid w:val="009E74F0"/>
    <w:rsid w:val="009E7D35"/>
    <w:rsid w:val="009F2269"/>
    <w:rsid w:val="009F327B"/>
    <w:rsid w:val="009F43D0"/>
    <w:rsid w:val="009F598A"/>
    <w:rsid w:val="009F6313"/>
    <w:rsid w:val="009F7193"/>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3CBF"/>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2725"/>
    <w:rsid w:val="00A43422"/>
    <w:rsid w:val="00A4386C"/>
    <w:rsid w:val="00A43B3D"/>
    <w:rsid w:val="00A440E2"/>
    <w:rsid w:val="00A45463"/>
    <w:rsid w:val="00A45779"/>
    <w:rsid w:val="00A45815"/>
    <w:rsid w:val="00A46E99"/>
    <w:rsid w:val="00A5016B"/>
    <w:rsid w:val="00A5132F"/>
    <w:rsid w:val="00A522B7"/>
    <w:rsid w:val="00A5241A"/>
    <w:rsid w:val="00A53692"/>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97B"/>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6E3A"/>
    <w:rsid w:val="00AC7CD8"/>
    <w:rsid w:val="00AC7ED6"/>
    <w:rsid w:val="00AD013F"/>
    <w:rsid w:val="00AD07A0"/>
    <w:rsid w:val="00AD4AED"/>
    <w:rsid w:val="00AD6B2B"/>
    <w:rsid w:val="00AD6CDD"/>
    <w:rsid w:val="00AE1773"/>
    <w:rsid w:val="00AE2ECF"/>
    <w:rsid w:val="00AE37D6"/>
    <w:rsid w:val="00AE4907"/>
    <w:rsid w:val="00AE4F43"/>
    <w:rsid w:val="00AE5C1F"/>
    <w:rsid w:val="00AE6074"/>
    <w:rsid w:val="00AE7FB1"/>
    <w:rsid w:val="00AF06D9"/>
    <w:rsid w:val="00AF205E"/>
    <w:rsid w:val="00AF2E3C"/>
    <w:rsid w:val="00AF2E52"/>
    <w:rsid w:val="00AF3DB5"/>
    <w:rsid w:val="00AF5442"/>
    <w:rsid w:val="00AF67BB"/>
    <w:rsid w:val="00AF6F9C"/>
    <w:rsid w:val="00AF7B51"/>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1D80"/>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8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2544"/>
    <w:rsid w:val="00B84566"/>
    <w:rsid w:val="00B84A34"/>
    <w:rsid w:val="00B85B8D"/>
    <w:rsid w:val="00B85D52"/>
    <w:rsid w:val="00B86890"/>
    <w:rsid w:val="00B868B6"/>
    <w:rsid w:val="00B86DF8"/>
    <w:rsid w:val="00B957BA"/>
    <w:rsid w:val="00B95A14"/>
    <w:rsid w:val="00BA33E7"/>
    <w:rsid w:val="00BA3891"/>
    <w:rsid w:val="00BA404F"/>
    <w:rsid w:val="00BA438C"/>
    <w:rsid w:val="00BA48C0"/>
    <w:rsid w:val="00BA4E83"/>
    <w:rsid w:val="00BA5215"/>
    <w:rsid w:val="00BB21E1"/>
    <w:rsid w:val="00BB4A11"/>
    <w:rsid w:val="00BB5354"/>
    <w:rsid w:val="00BB5502"/>
    <w:rsid w:val="00BB6AC7"/>
    <w:rsid w:val="00BB6E05"/>
    <w:rsid w:val="00BB75F6"/>
    <w:rsid w:val="00BC5176"/>
    <w:rsid w:val="00BC6742"/>
    <w:rsid w:val="00BC7122"/>
    <w:rsid w:val="00BC74D7"/>
    <w:rsid w:val="00BC75BE"/>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1087"/>
    <w:rsid w:val="00BF27F1"/>
    <w:rsid w:val="00BF3297"/>
    <w:rsid w:val="00BF3B42"/>
    <w:rsid w:val="00BF4624"/>
    <w:rsid w:val="00BF7162"/>
    <w:rsid w:val="00C024CE"/>
    <w:rsid w:val="00C030CD"/>
    <w:rsid w:val="00C03843"/>
    <w:rsid w:val="00C0504F"/>
    <w:rsid w:val="00C052EB"/>
    <w:rsid w:val="00C05C39"/>
    <w:rsid w:val="00C06097"/>
    <w:rsid w:val="00C0691A"/>
    <w:rsid w:val="00C0765F"/>
    <w:rsid w:val="00C07C56"/>
    <w:rsid w:val="00C11866"/>
    <w:rsid w:val="00C119CC"/>
    <w:rsid w:val="00C12B8F"/>
    <w:rsid w:val="00C137F2"/>
    <w:rsid w:val="00C14183"/>
    <w:rsid w:val="00C15BD3"/>
    <w:rsid w:val="00C23595"/>
    <w:rsid w:val="00C23D41"/>
    <w:rsid w:val="00C24668"/>
    <w:rsid w:val="00C258AC"/>
    <w:rsid w:val="00C30DE1"/>
    <w:rsid w:val="00C316CE"/>
    <w:rsid w:val="00C316E7"/>
    <w:rsid w:val="00C3236B"/>
    <w:rsid w:val="00C324E6"/>
    <w:rsid w:val="00C337B7"/>
    <w:rsid w:val="00C33D90"/>
    <w:rsid w:val="00C34AFE"/>
    <w:rsid w:val="00C369C1"/>
    <w:rsid w:val="00C4045B"/>
    <w:rsid w:val="00C42DBA"/>
    <w:rsid w:val="00C44C60"/>
    <w:rsid w:val="00C45D5E"/>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1D79"/>
    <w:rsid w:val="00C9216D"/>
    <w:rsid w:val="00C9227E"/>
    <w:rsid w:val="00CA0D71"/>
    <w:rsid w:val="00CA262C"/>
    <w:rsid w:val="00CA6A6F"/>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866"/>
    <w:rsid w:val="00CD59A3"/>
    <w:rsid w:val="00CD65BC"/>
    <w:rsid w:val="00CD65C6"/>
    <w:rsid w:val="00CD7147"/>
    <w:rsid w:val="00CE03E1"/>
    <w:rsid w:val="00CE143E"/>
    <w:rsid w:val="00CE1811"/>
    <w:rsid w:val="00CE21D2"/>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4AA"/>
    <w:rsid w:val="00D04734"/>
    <w:rsid w:val="00D04C0C"/>
    <w:rsid w:val="00D04E7E"/>
    <w:rsid w:val="00D06931"/>
    <w:rsid w:val="00D1043B"/>
    <w:rsid w:val="00D11797"/>
    <w:rsid w:val="00D11DED"/>
    <w:rsid w:val="00D12CAF"/>
    <w:rsid w:val="00D13280"/>
    <w:rsid w:val="00D15BBF"/>
    <w:rsid w:val="00D16799"/>
    <w:rsid w:val="00D16A77"/>
    <w:rsid w:val="00D17D5C"/>
    <w:rsid w:val="00D20354"/>
    <w:rsid w:val="00D214A0"/>
    <w:rsid w:val="00D214E8"/>
    <w:rsid w:val="00D215A8"/>
    <w:rsid w:val="00D21D07"/>
    <w:rsid w:val="00D23CDE"/>
    <w:rsid w:val="00D25008"/>
    <w:rsid w:val="00D260FE"/>
    <w:rsid w:val="00D361ED"/>
    <w:rsid w:val="00D3668F"/>
    <w:rsid w:val="00D372A3"/>
    <w:rsid w:val="00D3773A"/>
    <w:rsid w:val="00D40179"/>
    <w:rsid w:val="00D43D4D"/>
    <w:rsid w:val="00D43F17"/>
    <w:rsid w:val="00D44BA8"/>
    <w:rsid w:val="00D529AD"/>
    <w:rsid w:val="00D52ECC"/>
    <w:rsid w:val="00D5445D"/>
    <w:rsid w:val="00D5488C"/>
    <w:rsid w:val="00D55003"/>
    <w:rsid w:val="00D559E0"/>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3D8"/>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2D24"/>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96A"/>
    <w:rsid w:val="00DC167B"/>
    <w:rsid w:val="00DC1E27"/>
    <w:rsid w:val="00DC1F19"/>
    <w:rsid w:val="00DC3AD8"/>
    <w:rsid w:val="00DC53EC"/>
    <w:rsid w:val="00DC54A5"/>
    <w:rsid w:val="00DC62A7"/>
    <w:rsid w:val="00DC6A58"/>
    <w:rsid w:val="00DC6EB0"/>
    <w:rsid w:val="00DD1FB1"/>
    <w:rsid w:val="00DD38EE"/>
    <w:rsid w:val="00DD4A57"/>
    <w:rsid w:val="00DD4D01"/>
    <w:rsid w:val="00DD51AD"/>
    <w:rsid w:val="00DD708B"/>
    <w:rsid w:val="00DE5B26"/>
    <w:rsid w:val="00DE6181"/>
    <w:rsid w:val="00DE78D0"/>
    <w:rsid w:val="00DF0D60"/>
    <w:rsid w:val="00DF12BE"/>
    <w:rsid w:val="00DF1B23"/>
    <w:rsid w:val="00DF2A97"/>
    <w:rsid w:val="00DF3C12"/>
    <w:rsid w:val="00DF5610"/>
    <w:rsid w:val="00DF67A6"/>
    <w:rsid w:val="00DF75B9"/>
    <w:rsid w:val="00DF76D1"/>
    <w:rsid w:val="00DF7959"/>
    <w:rsid w:val="00E00A67"/>
    <w:rsid w:val="00E01866"/>
    <w:rsid w:val="00E03998"/>
    <w:rsid w:val="00E03E6D"/>
    <w:rsid w:val="00E0438B"/>
    <w:rsid w:val="00E06157"/>
    <w:rsid w:val="00E0651D"/>
    <w:rsid w:val="00E07B01"/>
    <w:rsid w:val="00E12A46"/>
    <w:rsid w:val="00E15D14"/>
    <w:rsid w:val="00E16604"/>
    <w:rsid w:val="00E17D9D"/>
    <w:rsid w:val="00E20F2B"/>
    <w:rsid w:val="00E22652"/>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22"/>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1FFC"/>
    <w:rsid w:val="00E8222A"/>
    <w:rsid w:val="00E82441"/>
    <w:rsid w:val="00E839EF"/>
    <w:rsid w:val="00E861F9"/>
    <w:rsid w:val="00E87247"/>
    <w:rsid w:val="00E873F9"/>
    <w:rsid w:val="00E902A9"/>
    <w:rsid w:val="00E9269A"/>
    <w:rsid w:val="00E92A1C"/>
    <w:rsid w:val="00E92BE5"/>
    <w:rsid w:val="00E92C60"/>
    <w:rsid w:val="00E944A4"/>
    <w:rsid w:val="00E951D5"/>
    <w:rsid w:val="00E953E9"/>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795"/>
    <w:rsid w:val="00EB6C44"/>
    <w:rsid w:val="00EC07CF"/>
    <w:rsid w:val="00EC2434"/>
    <w:rsid w:val="00EC2DED"/>
    <w:rsid w:val="00EC2FAA"/>
    <w:rsid w:val="00EC317F"/>
    <w:rsid w:val="00EC51FB"/>
    <w:rsid w:val="00EC6761"/>
    <w:rsid w:val="00ED080B"/>
    <w:rsid w:val="00ED0E03"/>
    <w:rsid w:val="00ED4B6D"/>
    <w:rsid w:val="00ED6139"/>
    <w:rsid w:val="00ED6893"/>
    <w:rsid w:val="00ED77B6"/>
    <w:rsid w:val="00EE120B"/>
    <w:rsid w:val="00EE17FD"/>
    <w:rsid w:val="00EE19FD"/>
    <w:rsid w:val="00EE4252"/>
    <w:rsid w:val="00EE48CD"/>
    <w:rsid w:val="00EE55C1"/>
    <w:rsid w:val="00EE6C34"/>
    <w:rsid w:val="00EE6F02"/>
    <w:rsid w:val="00EE7B48"/>
    <w:rsid w:val="00EE7BD2"/>
    <w:rsid w:val="00EF0D03"/>
    <w:rsid w:val="00EF0E84"/>
    <w:rsid w:val="00EF18D1"/>
    <w:rsid w:val="00EF5154"/>
    <w:rsid w:val="00EF5351"/>
    <w:rsid w:val="00EF5643"/>
    <w:rsid w:val="00EF7338"/>
    <w:rsid w:val="00F00D82"/>
    <w:rsid w:val="00F041C4"/>
    <w:rsid w:val="00F04769"/>
    <w:rsid w:val="00F04FF1"/>
    <w:rsid w:val="00F0664D"/>
    <w:rsid w:val="00F0691A"/>
    <w:rsid w:val="00F070A8"/>
    <w:rsid w:val="00F070E8"/>
    <w:rsid w:val="00F11CDC"/>
    <w:rsid w:val="00F13DA3"/>
    <w:rsid w:val="00F14E51"/>
    <w:rsid w:val="00F1505E"/>
    <w:rsid w:val="00F172BC"/>
    <w:rsid w:val="00F20017"/>
    <w:rsid w:val="00F20921"/>
    <w:rsid w:val="00F20BDA"/>
    <w:rsid w:val="00F234AA"/>
    <w:rsid w:val="00F238DF"/>
    <w:rsid w:val="00F24726"/>
    <w:rsid w:val="00F25935"/>
    <w:rsid w:val="00F2754E"/>
    <w:rsid w:val="00F306C7"/>
    <w:rsid w:val="00F30FE2"/>
    <w:rsid w:val="00F314D9"/>
    <w:rsid w:val="00F32134"/>
    <w:rsid w:val="00F32A71"/>
    <w:rsid w:val="00F32F05"/>
    <w:rsid w:val="00F33DDF"/>
    <w:rsid w:val="00F351E0"/>
    <w:rsid w:val="00F356D5"/>
    <w:rsid w:val="00F357FD"/>
    <w:rsid w:val="00F36AFF"/>
    <w:rsid w:val="00F3701E"/>
    <w:rsid w:val="00F40389"/>
    <w:rsid w:val="00F41174"/>
    <w:rsid w:val="00F415E3"/>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08A3"/>
    <w:rsid w:val="00F70BE2"/>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5BC7"/>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231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0F9"/>
    <w:rsid w:val="00FE3329"/>
    <w:rsid w:val="00FE4853"/>
    <w:rsid w:val="00FF2591"/>
    <w:rsid w:val="00FF342A"/>
    <w:rsid w:val="00FF4557"/>
    <w:rsid w:val="00FF57AB"/>
    <w:rsid w:val="00FF5906"/>
    <w:rsid w:val="00FF5AFA"/>
    <w:rsid w:val="00FF6B74"/>
    <w:rsid w:val="021F070F"/>
    <w:rsid w:val="0AE074D0"/>
    <w:rsid w:val="0E3E2B34"/>
    <w:rsid w:val="105B7ACC"/>
    <w:rsid w:val="134F44BD"/>
    <w:rsid w:val="25893620"/>
    <w:rsid w:val="2D270A13"/>
    <w:rsid w:val="4C2B1423"/>
    <w:rsid w:val="707745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pPr>
      <w:keepNext/>
      <w:keepLines/>
      <w:spacing w:before="80" w:after="40"/>
      <w:outlineLvl w:val="3"/>
    </w:pPr>
    <w:rPr>
      <w:rFonts w:asciiTheme="minorHAnsi" w:eastAsiaTheme="minorEastAsia" w:hAnsiTheme="minorHAnsi" w:cstheme="majorBidi"/>
      <w:color w:val="365F91" w:themeColor="accent1" w:themeShade="BF"/>
      <w:sz w:val="28"/>
      <w:szCs w:val="28"/>
    </w:rPr>
  </w:style>
  <w:style w:type="paragraph" w:styleId="5">
    <w:name w:val="heading 5"/>
    <w:basedOn w:val="a"/>
    <w:next w:val="a"/>
    <w:link w:val="5Char"/>
    <w:uiPriority w:val="9"/>
    <w:semiHidden/>
    <w:unhideWhenUsed/>
    <w:qFormat/>
    <w:pPr>
      <w:keepNext/>
      <w:keepLines/>
      <w:spacing w:before="80" w:after="40"/>
      <w:outlineLvl w:val="4"/>
    </w:pPr>
    <w:rPr>
      <w:rFonts w:asciiTheme="minorHAnsi" w:eastAsiaTheme="minorEastAsia" w:hAnsiTheme="minorHAnsi" w:cstheme="majorBidi"/>
      <w:color w:val="365F91" w:themeColor="accent1" w:themeShade="BF"/>
      <w:sz w:val="24"/>
      <w:szCs w:val="24"/>
    </w:rPr>
  </w:style>
  <w:style w:type="paragraph" w:styleId="6">
    <w:name w:val="heading 6"/>
    <w:basedOn w:val="a"/>
    <w:next w:val="a"/>
    <w:link w:val="6Char"/>
    <w:uiPriority w:val="9"/>
    <w:semiHidden/>
    <w:unhideWhenUsed/>
    <w:qFormat/>
    <w:pPr>
      <w:keepNext/>
      <w:keepLines/>
      <w:spacing w:before="40"/>
      <w:outlineLvl w:val="5"/>
    </w:pPr>
    <w:rPr>
      <w:rFonts w:asciiTheme="minorHAnsi" w:eastAsiaTheme="minorEastAsia" w:hAnsiTheme="minorHAnsi" w:cstheme="majorBidi"/>
      <w:b/>
      <w:bCs/>
      <w:color w:val="365F91" w:themeColor="accent1" w:themeShade="BF"/>
      <w:szCs w:val="22"/>
    </w:rPr>
  </w:style>
  <w:style w:type="paragraph" w:styleId="7">
    <w:name w:val="heading 7"/>
    <w:basedOn w:val="a"/>
    <w:next w:val="a"/>
    <w:link w:val="7Char"/>
    <w:uiPriority w:val="9"/>
    <w:semiHidden/>
    <w:unhideWhenUsed/>
    <w:qFormat/>
    <w:pPr>
      <w:keepNext/>
      <w:keepLines/>
      <w:spacing w:before="40"/>
      <w:outlineLvl w:val="6"/>
    </w:pPr>
    <w:rPr>
      <w:rFonts w:asciiTheme="minorHAnsi" w:eastAsiaTheme="minorEastAsia" w:hAnsiTheme="minorHAnsi" w:cstheme="majorBidi"/>
      <w:b/>
      <w:bCs/>
      <w:color w:val="595959" w:themeColor="text1" w:themeTint="A6"/>
      <w:szCs w:val="22"/>
    </w:rPr>
  </w:style>
  <w:style w:type="paragraph" w:styleId="8">
    <w:name w:val="heading 8"/>
    <w:basedOn w:val="a"/>
    <w:next w:val="a"/>
    <w:link w:val="8Char"/>
    <w:uiPriority w:val="9"/>
    <w:semiHidden/>
    <w:unhideWhenUsed/>
    <w:qFormat/>
    <w:pPr>
      <w:keepNext/>
      <w:keepLines/>
      <w:outlineLvl w:val="7"/>
    </w:pPr>
    <w:rPr>
      <w:rFonts w:asciiTheme="minorHAnsi" w:eastAsiaTheme="minorEastAsia" w:hAnsiTheme="minorHAnsi" w:cstheme="majorBidi"/>
      <w:color w:val="595959" w:themeColor="text1" w:themeTint="A6"/>
      <w:szCs w:val="22"/>
    </w:rPr>
  </w:style>
  <w:style w:type="paragraph" w:styleId="9">
    <w:name w:val="heading 9"/>
    <w:basedOn w:val="a"/>
    <w:next w:val="a"/>
    <w:link w:val="9Char"/>
    <w:uiPriority w:val="9"/>
    <w:semiHidden/>
    <w:unhideWhenUsed/>
    <w:qFormat/>
    <w:pPr>
      <w:keepNext/>
      <w:keepLines/>
      <w:outlineLvl w:val="8"/>
    </w:pPr>
    <w:rPr>
      <w:rFonts w:asciiTheme="minorHAnsi" w:eastAsiaTheme="majorEastAsia" w:hAnsiTheme="minorHAnsi" w:cstheme="majorBidi"/>
      <w:color w:val="595959" w:themeColor="text1" w:themeTint="A6"/>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Title"/>
    <w:basedOn w:val="a"/>
    <w:next w:val="a"/>
    <w:link w:val="Char7"/>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FollowedHyperlink"/>
    <w:basedOn w:val="a0"/>
    <w:uiPriority w:val="99"/>
    <w:semiHidden/>
    <w:unhideWhenUsed/>
    <w:qFormat/>
    <w:rPr>
      <w:color w:val="954F72"/>
      <w:u w:val="single"/>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4">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uiPriority w:val="9"/>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4"/>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1Char">
    <w:name w:val="标题 1 Char"/>
    <w:basedOn w:val="a0"/>
    <w:link w:val="1"/>
    <w:uiPriority w:val="9"/>
    <w:qFormat/>
    <w:rPr>
      <w:rFonts w:asciiTheme="majorHAnsi" w:eastAsiaTheme="majorEastAsia" w:hAnsiTheme="majorHAnsi" w:cstheme="majorBidi"/>
      <w:color w:val="365F91" w:themeColor="accent1" w:themeShade="BF"/>
      <w:sz w:val="48"/>
      <w:szCs w:val="48"/>
    </w:rPr>
  </w:style>
  <w:style w:type="character" w:customStyle="1" w:styleId="4Char">
    <w:name w:val="标题 4 Char"/>
    <w:basedOn w:val="a0"/>
    <w:link w:val="4"/>
    <w:uiPriority w:val="9"/>
    <w:semiHidden/>
    <w:qFormat/>
    <w:rPr>
      <w:rFonts w:cstheme="majorBidi"/>
      <w:color w:val="365F91" w:themeColor="accent1" w:themeShade="BF"/>
      <w:sz w:val="28"/>
      <w:szCs w:val="28"/>
    </w:rPr>
  </w:style>
  <w:style w:type="character" w:customStyle="1" w:styleId="5Char">
    <w:name w:val="标题 5 Char"/>
    <w:basedOn w:val="a0"/>
    <w:link w:val="5"/>
    <w:uiPriority w:val="9"/>
    <w:semiHidden/>
    <w:qFormat/>
    <w:rPr>
      <w:rFonts w:cstheme="majorBidi"/>
      <w:color w:val="365F91" w:themeColor="accent1" w:themeShade="BF"/>
      <w:sz w:val="24"/>
      <w:szCs w:val="24"/>
    </w:rPr>
  </w:style>
  <w:style w:type="character" w:customStyle="1" w:styleId="6Char">
    <w:name w:val="标题 6 Char"/>
    <w:basedOn w:val="a0"/>
    <w:link w:val="6"/>
    <w:uiPriority w:val="9"/>
    <w:semiHidden/>
    <w:qFormat/>
    <w:rPr>
      <w:rFonts w:cstheme="majorBidi"/>
      <w:b/>
      <w:bCs/>
      <w:color w:val="365F91" w:themeColor="accent1" w:themeShade="BF"/>
    </w:rPr>
  </w:style>
  <w:style w:type="character" w:customStyle="1" w:styleId="7Char">
    <w:name w:val="标题 7 Char"/>
    <w:basedOn w:val="a0"/>
    <w:link w:val="7"/>
    <w:uiPriority w:val="9"/>
    <w:semiHidden/>
    <w:qFormat/>
    <w:rPr>
      <w:rFonts w:cstheme="majorBidi"/>
      <w:b/>
      <w:bCs/>
      <w:color w:val="595959" w:themeColor="text1" w:themeTint="A6"/>
    </w:rPr>
  </w:style>
  <w:style w:type="character" w:customStyle="1" w:styleId="8Char">
    <w:name w:val="标题 8 Char"/>
    <w:basedOn w:val="a0"/>
    <w:link w:val="8"/>
    <w:uiPriority w:val="9"/>
    <w:semiHidden/>
    <w:qFormat/>
    <w:rPr>
      <w:rFonts w:cstheme="majorBidi"/>
      <w:color w:val="595959" w:themeColor="text1" w:themeTint="A6"/>
    </w:rPr>
  </w:style>
  <w:style w:type="character" w:customStyle="1" w:styleId="9Char">
    <w:name w:val="标题 9 Char"/>
    <w:basedOn w:val="a0"/>
    <w:link w:val="9"/>
    <w:uiPriority w:val="9"/>
    <w:semiHidden/>
    <w:qFormat/>
    <w:rPr>
      <w:rFonts w:eastAsiaTheme="majorEastAsia" w:cstheme="majorBidi"/>
      <w:color w:val="595959" w:themeColor="text1" w:themeTint="A6"/>
    </w:rPr>
  </w:style>
  <w:style w:type="character" w:customStyle="1" w:styleId="Char7">
    <w:name w:val="标题 Char"/>
    <w:basedOn w:val="a0"/>
    <w:link w:val="ad"/>
    <w:uiPriority w:val="10"/>
    <w:qFormat/>
    <w:rPr>
      <w:rFonts w:asciiTheme="majorHAnsi" w:eastAsiaTheme="majorEastAsia" w:hAnsiTheme="majorHAnsi" w:cstheme="majorBidi"/>
      <w:spacing w:val="-10"/>
      <w:kern w:val="28"/>
      <w:sz w:val="56"/>
      <w:szCs w:val="56"/>
    </w:rPr>
  </w:style>
  <w:style w:type="paragraph" w:styleId="af5">
    <w:name w:val="Quote"/>
    <w:basedOn w:val="a"/>
    <w:next w:val="a"/>
    <w:link w:val="Charc"/>
    <w:uiPriority w:val="29"/>
    <w:qFormat/>
    <w:pPr>
      <w:spacing w:before="160" w:after="160"/>
      <w:jc w:val="center"/>
    </w:pPr>
    <w:rPr>
      <w:rFonts w:asciiTheme="minorHAnsi" w:eastAsiaTheme="minorEastAsia" w:hAnsiTheme="minorHAnsi" w:cstheme="minorBidi"/>
      <w:i/>
      <w:iCs/>
      <w:color w:val="404040" w:themeColor="text1" w:themeTint="BF"/>
      <w:szCs w:val="22"/>
    </w:rPr>
  </w:style>
  <w:style w:type="character" w:customStyle="1" w:styleId="Charc">
    <w:name w:val="引用 Char"/>
    <w:basedOn w:val="a0"/>
    <w:link w:val="af5"/>
    <w:uiPriority w:val="29"/>
    <w:qFormat/>
    <w:rPr>
      <w:i/>
      <w:iCs/>
      <w:color w:val="404040" w:themeColor="text1" w:themeTint="BF"/>
    </w:rPr>
  </w:style>
  <w:style w:type="character" w:customStyle="1" w:styleId="12">
    <w:name w:val="明显强调1"/>
    <w:basedOn w:val="a0"/>
    <w:uiPriority w:val="21"/>
    <w:qFormat/>
    <w:rPr>
      <w:i/>
      <w:iCs/>
      <w:color w:val="365F91" w:themeColor="accent1" w:themeShade="BF"/>
    </w:rPr>
  </w:style>
  <w:style w:type="paragraph" w:styleId="af6">
    <w:name w:val="Intense Quote"/>
    <w:basedOn w:val="a"/>
    <w:next w:val="a"/>
    <w:link w:val="Chard"/>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EastAsia" w:hAnsiTheme="minorHAnsi" w:cstheme="minorBidi"/>
      <w:i/>
      <w:iCs/>
      <w:color w:val="365F91" w:themeColor="accent1" w:themeShade="BF"/>
      <w:szCs w:val="22"/>
    </w:rPr>
  </w:style>
  <w:style w:type="character" w:customStyle="1" w:styleId="Chard">
    <w:name w:val="明显引用 Char"/>
    <w:basedOn w:val="a0"/>
    <w:link w:val="af6"/>
    <w:uiPriority w:val="30"/>
    <w:qFormat/>
    <w:rPr>
      <w:i/>
      <w:iCs/>
      <w:color w:val="365F91" w:themeColor="accent1" w:themeShade="BF"/>
    </w:rPr>
  </w:style>
  <w:style w:type="character" w:customStyle="1" w:styleId="14">
    <w:name w:val="明显参考1"/>
    <w:basedOn w:val="a0"/>
    <w:uiPriority w:val="32"/>
    <w:qFormat/>
    <w:rPr>
      <w:b/>
      <w:bCs/>
      <w:smallCaps/>
      <w:color w:val="365F91" w:themeColor="accent1" w:themeShade="BF"/>
      <w:spacing w:val="5"/>
    </w:rPr>
  </w:style>
  <w:style w:type="character" w:customStyle="1" w:styleId="font41">
    <w:name w:val="font41"/>
    <w:basedOn w:val="a0"/>
    <w:qFormat/>
    <w:rPr>
      <w:rFonts w:ascii="宋体" w:eastAsia="宋体" w:hAnsi="宋体" w:cs="宋体" w:hint="eastAsia"/>
      <w:color w:val="000000"/>
      <w:sz w:val="22"/>
      <w:szCs w:val="22"/>
      <w:u w:val="none"/>
    </w:rPr>
  </w:style>
  <w:style w:type="character" w:customStyle="1" w:styleId="font161">
    <w:name w:val="font161"/>
    <w:basedOn w:val="a0"/>
    <w:qFormat/>
    <w:rPr>
      <w:rFonts w:ascii="Times New Roman" w:hAnsi="Times New Roman" w:cs="Times New Roman" w:hint="default"/>
      <w:color w:val="000000"/>
      <w:sz w:val="22"/>
      <w:szCs w:val="22"/>
      <w:u w:val="none"/>
    </w:rPr>
  </w:style>
  <w:style w:type="character" w:customStyle="1" w:styleId="font31">
    <w:name w:val="font31"/>
    <w:basedOn w:val="a0"/>
    <w:qFormat/>
    <w:rPr>
      <w:rFonts w:ascii="Times New Roman" w:hAnsi="Times New Roman" w:cs="Times New Roman" w:hint="default"/>
      <w:color w:val="000000"/>
      <w:sz w:val="24"/>
      <w:szCs w:val="24"/>
      <w:u w:val="none"/>
    </w:rPr>
  </w:style>
  <w:style w:type="character" w:customStyle="1" w:styleId="font21">
    <w:name w:val="font21"/>
    <w:basedOn w:val="a0"/>
    <w:qFormat/>
    <w:rPr>
      <w:rFonts w:ascii="宋体" w:eastAsia="宋体" w:hAnsi="宋体" w:cs="宋体" w:hint="eastAsia"/>
      <w:color w:val="000000"/>
      <w:sz w:val="24"/>
      <w:szCs w:val="24"/>
      <w:u w:val="none"/>
    </w:rPr>
  </w:style>
  <w:style w:type="character" w:customStyle="1" w:styleId="font51">
    <w:name w:val="font51"/>
    <w:basedOn w:val="a0"/>
    <w:qFormat/>
    <w:rPr>
      <w:rFonts w:ascii="Arial" w:hAnsi="Arial" w:cs="Arial"/>
      <w:color w:val="000000"/>
      <w:sz w:val="24"/>
      <w:szCs w:val="24"/>
      <w:u w:val="none"/>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pPr>
      <w:widowControl/>
      <w:spacing w:before="100" w:beforeAutospacing="1" w:after="100" w:afterAutospacing="1"/>
      <w:jc w:val="left"/>
    </w:pPr>
    <w:rPr>
      <w:rFonts w:ascii="宋体" w:hAnsi="宋体" w:cs="宋体"/>
      <w:kern w:val="0"/>
      <w:sz w:val="20"/>
    </w:rPr>
  </w:style>
  <w:style w:type="paragraph" w:customStyle="1" w:styleId="font8">
    <w:name w:val="font8"/>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0">
    <w:name w:val="font10"/>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1">
    <w:name w:val="font11"/>
    <w:basedOn w:val="a"/>
    <w:qFormat/>
    <w:pPr>
      <w:widowControl/>
      <w:spacing w:before="100" w:beforeAutospacing="1" w:after="100" w:afterAutospacing="1"/>
      <w:jc w:val="left"/>
    </w:pPr>
    <w:rPr>
      <w:rFonts w:ascii="Arial Unicode MS" w:eastAsia="Arial Unicode MS" w:hAnsi="Arial Unicode MS" w:cs="Arial Unicode MS"/>
      <w:color w:val="000000"/>
      <w:kern w:val="0"/>
      <w:sz w:val="20"/>
    </w:rPr>
  </w:style>
  <w:style w:type="paragraph" w:customStyle="1" w:styleId="font12">
    <w:name w:val="font12"/>
    <w:basedOn w:val="a"/>
    <w:qFormat/>
    <w:pPr>
      <w:widowControl/>
      <w:spacing w:before="100" w:beforeAutospacing="1" w:after="100" w:afterAutospacing="1"/>
      <w:jc w:val="left"/>
    </w:pPr>
    <w:rPr>
      <w:color w:val="000000"/>
      <w:kern w:val="0"/>
      <w:sz w:val="20"/>
    </w:rPr>
  </w:style>
  <w:style w:type="paragraph" w:customStyle="1" w:styleId="font13">
    <w:name w:val="font13"/>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font14">
    <w:name w:val="font14"/>
    <w:basedOn w:val="a"/>
    <w:qFormat/>
    <w:pPr>
      <w:widowControl/>
      <w:spacing w:before="100" w:beforeAutospacing="1" w:after="100" w:afterAutospacing="1"/>
      <w:jc w:val="left"/>
    </w:pPr>
    <w:rPr>
      <w:rFonts w:ascii="Calibri" w:hAnsi="Calibri" w:cs="Calibri"/>
      <w:kern w:val="0"/>
      <w:sz w:val="20"/>
    </w:rPr>
  </w:style>
  <w:style w:type="paragraph" w:customStyle="1" w:styleId="font15">
    <w:name w:val="font15"/>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font16">
    <w:name w:val="font16"/>
    <w:basedOn w:val="a"/>
    <w:qFormat/>
    <w:pPr>
      <w:widowControl/>
      <w:spacing w:before="100" w:beforeAutospacing="1" w:after="100" w:afterAutospacing="1"/>
      <w:jc w:val="left"/>
    </w:pPr>
    <w:rPr>
      <w:rFonts w:ascii="Arial Unicode MS" w:eastAsia="Arial Unicode MS" w:hAnsi="Arial Unicode MS" w:cs="Arial Unicode MS"/>
      <w:color w:val="000000"/>
      <w:kern w:val="0"/>
      <w:sz w:val="20"/>
    </w:rPr>
  </w:style>
  <w:style w:type="paragraph" w:customStyle="1" w:styleId="font17">
    <w:name w:val="font17"/>
    <w:basedOn w:val="a"/>
    <w:qFormat/>
    <w:pPr>
      <w:widowControl/>
      <w:spacing w:before="100" w:beforeAutospacing="1" w:after="100" w:afterAutospacing="1"/>
      <w:jc w:val="left"/>
    </w:pPr>
    <w:rPr>
      <w:rFonts w:ascii="宋体" w:hAnsi="宋体" w:cs="宋体"/>
      <w:color w:val="FF0000"/>
      <w:kern w:val="0"/>
      <w:sz w:val="20"/>
    </w:rPr>
  </w:style>
  <w:style w:type="paragraph" w:customStyle="1" w:styleId="font18">
    <w:name w:val="font18"/>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xl91">
    <w:name w:val="xl91"/>
    <w:basedOn w:val="a"/>
    <w:qFormat/>
    <w:pPr>
      <w:widowControl/>
      <w:spacing w:before="100" w:beforeAutospacing="1" w:after="100" w:afterAutospacing="1"/>
      <w:jc w:val="left"/>
    </w:pPr>
    <w:rPr>
      <w:rFonts w:ascii="宋体" w:hAnsi="宋体" w:cs="宋体"/>
      <w:kern w:val="0"/>
      <w:sz w:val="24"/>
      <w:szCs w:val="24"/>
    </w:rPr>
  </w:style>
  <w:style w:type="paragraph" w:customStyle="1" w:styleId="xl92">
    <w:name w:val="xl9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93">
    <w:name w:val="xl9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94">
    <w:name w:val="xl9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95">
    <w:name w:val="xl9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6">
    <w:name w:val="xl9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97">
    <w:name w:val="xl9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8">
    <w:name w:val="xl9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0">
    <w:name w:val="xl10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1">
    <w:name w:val="xl10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2">
    <w:name w:val="xl10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3">
    <w:name w:val="xl10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4">
    <w:name w:val="xl10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5">
    <w:name w:val="xl10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6">
    <w:name w:val="xl10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7">
    <w:name w:val="xl10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8">
    <w:name w:val="xl10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9">
    <w:name w:val="xl10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0">
    <w:name w:val="xl11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1">
    <w:name w:val="xl11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2">
    <w:name w:val="xl11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3">
    <w:name w:val="xl11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4">
    <w:name w:val="xl11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5">
    <w:name w:val="xl11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16">
    <w:name w:val="xl11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7">
    <w:name w:val="xl11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20"/>
    </w:rPr>
  </w:style>
  <w:style w:type="paragraph" w:customStyle="1" w:styleId="xl118">
    <w:name w:val="xl11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 w:val="20"/>
    </w:rPr>
  </w:style>
  <w:style w:type="paragraph" w:customStyle="1" w:styleId="xl119">
    <w:name w:val="xl11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20">
    <w:name w:val="xl12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21">
    <w:name w:val="xl12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22">
    <w:name w:val="xl12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3">
    <w:name w:val="xl12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4">
    <w:name w:val="xl12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25">
    <w:name w:val="xl12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26">
    <w:name w:val="xl12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7">
    <w:name w:val="xl12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28">
    <w:name w:val="xl12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29">
    <w:name w:val="xl12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0">
    <w:name w:val="xl13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31">
    <w:name w:val="xl13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32">
    <w:name w:val="xl13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33">
    <w:name w:val="xl13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4">
    <w:name w:val="xl13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35">
    <w:name w:val="xl13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6">
    <w:name w:val="xl13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7">
    <w:name w:val="xl13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8">
    <w:name w:val="xl13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9">
    <w:name w:val="xl13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40">
    <w:name w:val="xl14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1">
    <w:name w:val="xl14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2">
    <w:name w:val="xl14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43">
    <w:name w:val="xl14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44">
    <w:name w:val="xl14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45">
    <w:name w:val="xl14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46">
    <w:name w:val="xl14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7">
    <w:name w:val="xl14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48">
    <w:name w:val="xl14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 w:val="24"/>
      <w:szCs w:val="24"/>
    </w:rPr>
  </w:style>
  <w:style w:type="paragraph" w:customStyle="1" w:styleId="xl149">
    <w:name w:val="xl14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50">
    <w:name w:val="xl15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 w:eastAsia="仿宋" w:hAnsi="仿宋" w:cs="宋体"/>
      <w:b/>
      <w:bCs/>
      <w:kern w:val="0"/>
      <w:sz w:val="24"/>
      <w:szCs w:val="24"/>
    </w:rPr>
  </w:style>
  <w:style w:type="paragraph" w:customStyle="1" w:styleId="xl151">
    <w:name w:val="xl15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 w:val="24"/>
      <w:szCs w:val="24"/>
    </w:rPr>
  </w:style>
  <w:style w:type="paragraph" w:customStyle="1" w:styleId="xl152">
    <w:name w:val="xl15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53">
    <w:name w:val="xl15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54">
    <w:name w:val="xl15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55">
    <w:name w:val="xl15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6">
    <w:name w:val="xl15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7">
    <w:name w:val="xl15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8">
    <w:name w:val="xl15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59">
    <w:name w:val="xl15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0">
    <w:name w:val="xl16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1">
    <w:name w:val="xl16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2">
    <w:name w:val="xl16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3">
    <w:name w:val="xl16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64">
    <w:name w:val="xl16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65">
    <w:name w:val="xl1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6">
    <w:name w:val="xl1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7">
    <w:name w:val="xl1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8">
    <w:name w:val="xl1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9">
    <w:name w:val="xl1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70">
    <w:name w:val="xl1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1">
    <w:name w:val="xl1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72">
    <w:name w:val="xl1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3">
    <w:name w:val="xl1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4">
    <w:name w:val="xl1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5">
    <w:name w:val="xl175"/>
    <w:basedOn w:val="a"/>
    <w:qFormat/>
    <w:pPr>
      <w:widowControl/>
      <w:spacing w:before="100" w:beforeAutospacing="1" w:after="100" w:afterAutospacing="1"/>
      <w:jc w:val="left"/>
    </w:pPr>
    <w:rPr>
      <w:rFonts w:ascii="宋体" w:hAnsi="宋体" w:cs="宋体"/>
      <w:kern w:val="0"/>
      <w:sz w:val="24"/>
      <w:szCs w:val="24"/>
    </w:rPr>
  </w:style>
  <w:style w:type="paragraph" w:customStyle="1" w:styleId="xl176">
    <w:name w:val="xl1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8"/>
      <w:szCs w:val="28"/>
    </w:rPr>
  </w:style>
  <w:style w:type="paragraph" w:customStyle="1" w:styleId="xl177">
    <w:name w:val="xl1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b/>
      <w:bCs/>
      <w:kern w:val="0"/>
      <w:sz w:val="24"/>
      <w:szCs w:val="24"/>
    </w:rPr>
  </w:style>
  <w:style w:type="paragraph" w:customStyle="1" w:styleId="xl178">
    <w:name w:val="xl1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9">
    <w:name w:val="xl1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80">
    <w:name w:val="xl1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81">
    <w:name w:val="xl1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2">
    <w:name w:val="xl1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3">
    <w:name w:val="xl18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184">
    <w:name w:val="xl18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5">
    <w:name w:val="xl18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6">
    <w:name w:val="xl18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7">
    <w:name w:val="xl18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8">
    <w:name w:val="xl18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9">
    <w:name w:val="xl18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0">
    <w:name w:val="xl19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1">
    <w:name w:val="xl19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2">
    <w:name w:val="xl19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3">
    <w:name w:val="xl19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4">
    <w:name w:val="xl19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5">
    <w:name w:val="xl19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6">
    <w:name w:val="xl196"/>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7">
    <w:name w:val="xl19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8">
    <w:name w:val="xl19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9">
    <w:name w:val="xl19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200">
    <w:name w:val="xl20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0"/>
    </w:rPr>
  </w:style>
  <w:style w:type="paragraph" w:customStyle="1" w:styleId="xl201">
    <w:name w:val="xl201"/>
    <w:basedOn w:val="a"/>
    <w:qFormat/>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202">
    <w:name w:val="xl202"/>
    <w:basedOn w:val="a"/>
    <w:qFormat/>
    <w:pPr>
      <w:widowControl/>
      <w:spacing w:before="100" w:beforeAutospacing="1" w:after="100" w:afterAutospacing="1"/>
      <w:jc w:val="left"/>
      <w:textAlignment w:val="top"/>
    </w:pPr>
    <w:rPr>
      <w:rFonts w:ascii="宋体" w:hAnsi="宋体" w:cs="宋体"/>
      <w:color w:val="000000"/>
      <w:kern w:val="0"/>
      <w:sz w:val="20"/>
    </w:rPr>
  </w:style>
  <w:style w:type="paragraph" w:customStyle="1" w:styleId="23">
    <w:name w:val="样式 宋体 小四 行距: 固定值 23 磅"/>
    <w:basedOn w:val="a"/>
    <w:qFormat/>
    <w:pPr>
      <w:spacing w:line="400" w:lineRule="exact"/>
      <w:contextualSpacing/>
    </w:pPr>
    <w:rPr>
      <w:rFonts w:ascii="宋体" w:hAnsi="宋体" w:cs="宋体"/>
      <w:kern w:val="0"/>
      <w:sz w:val="24"/>
    </w:rPr>
  </w:style>
  <w:style w:type="paragraph" w:customStyle="1" w:styleId="15">
    <w:name w:val="正文_1"/>
    <w:next w:val="a"/>
    <w:qFormat/>
    <w:pPr>
      <w:widowControl w:val="0"/>
      <w:jc w:val="both"/>
    </w:pPr>
    <w:rPr>
      <w:rFonts w:ascii="Times New Roman" w:eastAsia="宋体" w:hAnsi="Times New Roman" w:cs="Times New Roman"/>
      <w:kern w:val="2"/>
      <w:sz w:val="32"/>
      <w:szCs w:val="24"/>
    </w:r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Cs w:val="21"/>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b/>
      <w:bCs/>
      <w:color w:val="000000"/>
      <w:kern w:val="0"/>
      <w:szCs w:val="21"/>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Cs w:val="21"/>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Cs w:val="21"/>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Cs w:val="21"/>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Cs w:val="21"/>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Cs w:val="21"/>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Cs w:val="21"/>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Cs w:val="21"/>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Cs w:val="21"/>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 w:eastAsia="仿宋" w:hAnsi="仿宋" w:cs="宋体"/>
      <w:b/>
      <w:bCs/>
      <w:kern w:val="0"/>
      <w:szCs w:val="21"/>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Cs w:val="21"/>
    </w:rPr>
  </w:style>
  <w:style w:type="paragraph" w:customStyle="1" w:styleId="xl78">
    <w:name w:val="xl78"/>
    <w:basedOn w:val="a"/>
    <w:qFormat/>
    <w:pPr>
      <w:widowControl/>
      <w:spacing w:before="100" w:beforeAutospacing="1" w:after="100" w:afterAutospacing="1"/>
      <w:jc w:val="center"/>
    </w:pPr>
    <w:rPr>
      <w:rFonts w:ascii="宋体" w:hAnsi="宋体" w:cs="宋体"/>
      <w:kern w:val="0"/>
      <w:sz w:val="24"/>
      <w:szCs w:val="24"/>
    </w:rPr>
  </w:style>
  <w:style w:type="paragraph" w:customStyle="1" w:styleId="xl79">
    <w:name w:val="xl79"/>
    <w:basedOn w:val="a"/>
    <w:qFormat/>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pPr>
      <w:keepNext/>
      <w:keepLines/>
      <w:spacing w:before="80" w:after="40"/>
      <w:outlineLvl w:val="3"/>
    </w:pPr>
    <w:rPr>
      <w:rFonts w:asciiTheme="minorHAnsi" w:eastAsiaTheme="minorEastAsia" w:hAnsiTheme="minorHAnsi" w:cstheme="majorBidi"/>
      <w:color w:val="365F91" w:themeColor="accent1" w:themeShade="BF"/>
      <w:sz w:val="28"/>
      <w:szCs w:val="28"/>
    </w:rPr>
  </w:style>
  <w:style w:type="paragraph" w:styleId="5">
    <w:name w:val="heading 5"/>
    <w:basedOn w:val="a"/>
    <w:next w:val="a"/>
    <w:link w:val="5Char"/>
    <w:uiPriority w:val="9"/>
    <w:semiHidden/>
    <w:unhideWhenUsed/>
    <w:qFormat/>
    <w:pPr>
      <w:keepNext/>
      <w:keepLines/>
      <w:spacing w:before="80" w:after="40"/>
      <w:outlineLvl w:val="4"/>
    </w:pPr>
    <w:rPr>
      <w:rFonts w:asciiTheme="minorHAnsi" w:eastAsiaTheme="minorEastAsia" w:hAnsiTheme="minorHAnsi" w:cstheme="majorBidi"/>
      <w:color w:val="365F91" w:themeColor="accent1" w:themeShade="BF"/>
      <w:sz w:val="24"/>
      <w:szCs w:val="24"/>
    </w:rPr>
  </w:style>
  <w:style w:type="paragraph" w:styleId="6">
    <w:name w:val="heading 6"/>
    <w:basedOn w:val="a"/>
    <w:next w:val="a"/>
    <w:link w:val="6Char"/>
    <w:uiPriority w:val="9"/>
    <w:semiHidden/>
    <w:unhideWhenUsed/>
    <w:qFormat/>
    <w:pPr>
      <w:keepNext/>
      <w:keepLines/>
      <w:spacing w:before="40"/>
      <w:outlineLvl w:val="5"/>
    </w:pPr>
    <w:rPr>
      <w:rFonts w:asciiTheme="minorHAnsi" w:eastAsiaTheme="minorEastAsia" w:hAnsiTheme="minorHAnsi" w:cstheme="majorBidi"/>
      <w:b/>
      <w:bCs/>
      <w:color w:val="365F91" w:themeColor="accent1" w:themeShade="BF"/>
      <w:szCs w:val="22"/>
    </w:rPr>
  </w:style>
  <w:style w:type="paragraph" w:styleId="7">
    <w:name w:val="heading 7"/>
    <w:basedOn w:val="a"/>
    <w:next w:val="a"/>
    <w:link w:val="7Char"/>
    <w:uiPriority w:val="9"/>
    <w:semiHidden/>
    <w:unhideWhenUsed/>
    <w:qFormat/>
    <w:pPr>
      <w:keepNext/>
      <w:keepLines/>
      <w:spacing w:before="40"/>
      <w:outlineLvl w:val="6"/>
    </w:pPr>
    <w:rPr>
      <w:rFonts w:asciiTheme="minorHAnsi" w:eastAsiaTheme="minorEastAsia" w:hAnsiTheme="minorHAnsi" w:cstheme="majorBidi"/>
      <w:b/>
      <w:bCs/>
      <w:color w:val="595959" w:themeColor="text1" w:themeTint="A6"/>
      <w:szCs w:val="22"/>
    </w:rPr>
  </w:style>
  <w:style w:type="paragraph" w:styleId="8">
    <w:name w:val="heading 8"/>
    <w:basedOn w:val="a"/>
    <w:next w:val="a"/>
    <w:link w:val="8Char"/>
    <w:uiPriority w:val="9"/>
    <w:semiHidden/>
    <w:unhideWhenUsed/>
    <w:qFormat/>
    <w:pPr>
      <w:keepNext/>
      <w:keepLines/>
      <w:outlineLvl w:val="7"/>
    </w:pPr>
    <w:rPr>
      <w:rFonts w:asciiTheme="minorHAnsi" w:eastAsiaTheme="minorEastAsia" w:hAnsiTheme="minorHAnsi" w:cstheme="majorBidi"/>
      <w:color w:val="595959" w:themeColor="text1" w:themeTint="A6"/>
      <w:szCs w:val="22"/>
    </w:rPr>
  </w:style>
  <w:style w:type="paragraph" w:styleId="9">
    <w:name w:val="heading 9"/>
    <w:basedOn w:val="a"/>
    <w:next w:val="a"/>
    <w:link w:val="9Char"/>
    <w:uiPriority w:val="9"/>
    <w:semiHidden/>
    <w:unhideWhenUsed/>
    <w:qFormat/>
    <w:pPr>
      <w:keepNext/>
      <w:keepLines/>
      <w:outlineLvl w:val="8"/>
    </w:pPr>
    <w:rPr>
      <w:rFonts w:asciiTheme="minorHAnsi" w:eastAsiaTheme="majorEastAsia" w:hAnsiTheme="minorHAnsi" w:cstheme="majorBidi"/>
      <w:color w:val="595959" w:themeColor="text1" w:themeTint="A6"/>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Title"/>
    <w:basedOn w:val="a"/>
    <w:next w:val="a"/>
    <w:link w:val="Char7"/>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FollowedHyperlink"/>
    <w:basedOn w:val="a0"/>
    <w:uiPriority w:val="99"/>
    <w:semiHidden/>
    <w:unhideWhenUsed/>
    <w:qFormat/>
    <w:rPr>
      <w:color w:val="954F72"/>
      <w:u w:val="single"/>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4">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uiPriority w:val="9"/>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4"/>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1Char">
    <w:name w:val="标题 1 Char"/>
    <w:basedOn w:val="a0"/>
    <w:link w:val="1"/>
    <w:uiPriority w:val="9"/>
    <w:qFormat/>
    <w:rPr>
      <w:rFonts w:asciiTheme="majorHAnsi" w:eastAsiaTheme="majorEastAsia" w:hAnsiTheme="majorHAnsi" w:cstheme="majorBidi"/>
      <w:color w:val="365F91" w:themeColor="accent1" w:themeShade="BF"/>
      <w:sz w:val="48"/>
      <w:szCs w:val="48"/>
    </w:rPr>
  </w:style>
  <w:style w:type="character" w:customStyle="1" w:styleId="4Char">
    <w:name w:val="标题 4 Char"/>
    <w:basedOn w:val="a0"/>
    <w:link w:val="4"/>
    <w:uiPriority w:val="9"/>
    <w:semiHidden/>
    <w:qFormat/>
    <w:rPr>
      <w:rFonts w:cstheme="majorBidi"/>
      <w:color w:val="365F91" w:themeColor="accent1" w:themeShade="BF"/>
      <w:sz w:val="28"/>
      <w:szCs w:val="28"/>
    </w:rPr>
  </w:style>
  <w:style w:type="character" w:customStyle="1" w:styleId="5Char">
    <w:name w:val="标题 5 Char"/>
    <w:basedOn w:val="a0"/>
    <w:link w:val="5"/>
    <w:uiPriority w:val="9"/>
    <w:semiHidden/>
    <w:qFormat/>
    <w:rPr>
      <w:rFonts w:cstheme="majorBidi"/>
      <w:color w:val="365F91" w:themeColor="accent1" w:themeShade="BF"/>
      <w:sz w:val="24"/>
      <w:szCs w:val="24"/>
    </w:rPr>
  </w:style>
  <w:style w:type="character" w:customStyle="1" w:styleId="6Char">
    <w:name w:val="标题 6 Char"/>
    <w:basedOn w:val="a0"/>
    <w:link w:val="6"/>
    <w:uiPriority w:val="9"/>
    <w:semiHidden/>
    <w:qFormat/>
    <w:rPr>
      <w:rFonts w:cstheme="majorBidi"/>
      <w:b/>
      <w:bCs/>
      <w:color w:val="365F91" w:themeColor="accent1" w:themeShade="BF"/>
    </w:rPr>
  </w:style>
  <w:style w:type="character" w:customStyle="1" w:styleId="7Char">
    <w:name w:val="标题 7 Char"/>
    <w:basedOn w:val="a0"/>
    <w:link w:val="7"/>
    <w:uiPriority w:val="9"/>
    <w:semiHidden/>
    <w:qFormat/>
    <w:rPr>
      <w:rFonts w:cstheme="majorBidi"/>
      <w:b/>
      <w:bCs/>
      <w:color w:val="595959" w:themeColor="text1" w:themeTint="A6"/>
    </w:rPr>
  </w:style>
  <w:style w:type="character" w:customStyle="1" w:styleId="8Char">
    <w:name w:val="标题 8 Char"/>
    <w:basedOn w:val="a0"/>
    <w:link w:val="8"/>
    <w:uiPriority w:val="9"/>
    <w:semiHidden/>
    <w:qFormat/>
    <w:rPr>
      <w:rFonts w:cstheme="majorBidi"/>
      <w:color w:val="595959" w:themeColor="text1" w:themeTint="A6"/>
    </w:rPr>
  </w:style>
  <w:style w:type="character" w:customStyle="1" w:styleId="9Char">
    <w:name w:val="标题 9 Char"/>
    <w:basedOn w:val="a0"/>
    <w:link w:val="9"/>
    <w:uiPriority w:val="9"/>
    <w:semiHidden/>
    <w:qFormat/>
    <w:rPr>
      <w:rFonts w:eastAsiaTheme="majorEastAsia" w:cstheme="majorBidi"/>
      <w:color w:val="595959" w:themeColor="text1" w:themeTint="A6"/>
    </w:rPr>
  </w:style>
  <w:style w:type="character" w:customStyle="1" w:styleId="Char7">
    <w:name w:val="标题 Char"/>
    <w:basedOn w:val="a0"/>
    <w:link w:val="ad"/>
    <w:uiPriority w:val="10"/>
    <w:qFormat/>
    <w:rPr>
      <w:rFonts w:asciiTheme="majorHAnsi" w:eastAsiaTheme="majorEastAsia" w:hAnsiTheme="majorHAnsi" w:cstheme="majorBidi"/>
      <w:spacing w:val="-10"/>
      <w:kern w:val="28"/>
      <w:sz w:val="56"/>
      <w:szCs w:val="56"/>
    </w:rPr>
  </w:style>
  <w:style w:type="paragraph" w:styleId="af5">
    <w:name w:val="Quote"/>
    <w:basedOn w:val="a"/>
    <w:next w:val="a"/>
    <w:link w:val="Charc"/>
    <w:uiPriority w:val="29"/>
    <w:qFormat/>
    <w:pPr>
      <w:spacing w:before="160" w:after="160"/>
      <w:jc w:val="center"/>
    </w:pPr>
    <w:rPr>
      <w:rFonts w:asciiTheme="minorHAnsi" w:eastAsiaTheme="minorEastAsia" w:hAnsiTheme="minorHAnsi" w:cstheme="minorBidi"/>
      <w:i/>
      <w:iCs/>
      <w:color w:val="404040" w:themeColor="text1" w:themeTint="BF"/>
      <w:szCs w:val="22"/>
    </w:rPr>
  </w:style>
  <w:style w:type="character" w:customStyle="1" w:styleId="Charc">
    <w:name w:val="引用 Char"/>
    <w:basedOn w:val="a0"/>
    <w:link w:val="af5"/>
    <w:uiPriority w:val="29"/>
    <w:qFormat/>
    <w:rPr>
      <w:i/>
      <w:iCs/>
      <w:color w:val="404040" w:themeColor="text1" w:themeTint="BF"/>
    </w:rPr>
  </w:style>
  <w:style w:type="character" w:customStyle="1" w:styleId="12">
    <w:name w:val="明显强调1"/>
    <w:basedOn w:val="a0"/>
    <w:uiPriority w:val="21"/>
    <w:qFormat/>
    <w:rPr>
      <w:i/>
      <w:iCs/>
      <w:color w:val="365F91" w:themeColor="accent1" w:themeShade="BF"/>
    </w:rPr>
  </w:style>
  <w:style w:type="paragraph" w:styleId="af6">
    <w:name w:val="Intense Quote"/>
    <w:basedOn w:val="a"/>
    <w:next w:val="a"/>
    <w:link w:val="Chard"/>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EastAsia" w:hAnsiTheme="minorHAnsi" w:cstheme="minorBidi"/>
      <w:i/>
      <w:iCs/>
      <w:color w:val="365F91" w:themeColor="accent1" w:themeShade="BF"/>
      <w:szCs w:val="22"/>
    </w:rPr>
  </w:style>
  <w:style w:type="character" w:customStyle="1" w:styleId="Chard">
    <w:name w:val="明显引用 Char"/>
    <w:basedOn w:val="a0"/>
    <w:link w:val="af6"/>
    <w:uiPriority w:val="30"/>
    <w:qFormat/>
    <w:rPr>
      <w:i/>
      <w:iCs/>
      <w:color w:val="365F91" w:themeColor="accent1" w:themeShade="BF"/>
    </w:rPr>
  </w:style>
  <w:style w:type="character" w:customStyle="1" w:styleId="14">
    <w:name w:val="明显参考1"/>
    <w:basedOn w:val="a0"/>
    <w:uiPriority w:val="32"/>
    <w:qFormat/>
    <w:rPr>
      <w:b/>
      <w:bCs/>
      <w:smallCaps/>
      <w:color w:val="365F91" w:themeColor="accent1" w:themeShade="BF"/>
      <w:spacing w:val="5"/>
    </w:rPr>
  </w:style>
  <w:style w:type="character" w:customStyle="1" w:styleId="font41">
    <w:name w:val="font41"/>
    <w:basedOn w:val="a0"/>
    <w:qFormat/>
    <w:rPr>
      <w:rFonts w:ascii="宋体" w:eastAsia="宋体" w:hAnsi="宋体" w:cs="宋体" w:hint="eastAsia"/>
      <w:color w:val="000000"/>
      <w:sz w:val="22"/>
      <w:szCs w:val="22"/>
      <w:u w:val="none"/>
    </w:rPr>
  </w:style>
  <w:style w:type="character" w:customStyle="1" w:styleId="font161">
    <w:name w:val="font161"/>
    <w:basedOn w:val="a0"/>
    <w:qFormat/>
    <w:rPr>
      <w:rFonts w:ascii="Times New Roman" w:hAnsi="Times New Roman" w:cs="Times New Roman" w:hint="default"/>
      <w:color w:val="000000"/>
      <w:sz w:val="22"/>
      <w:szCs w:val="22"/>
      <w:u w:val="none"/>
    </w:rPr>
  </w:style>
  <w:style w:type="character" w:customStyle="1" w:styleId="font31">
    <w:name w:val="font31"/>
    <w:basedOn w:val="a0"/>
    <w:qFormat/>
    <w:rPr>
      <w:rFonts w:ascii="Times New Roman" w:hAnsi="Times New Roman" w:cs="Times New Roman" w:hint="default"/>
      <w:color w:val="000000"/>
      <w:sz w:val="24"/>
      <w:szCs w:val="24"/>
      <w:u w:val="none"/>
    </w:rPr>
  </w:style>
  <w:style w:type="character" w:customStyle="1" w:styleId="font21">
    <w:name w:val="font21"/>
    <w:basedOn w:val="a0"/>
    <w:qFormat/>
    <w:rPr>
      <w:rFonts w:ascii="宋体" w:eastAsia="宋体" w:hAnsi="宋体" w:cs="宋体" w:hint="eastAsia"/>
      <w:color w:val="000000"/>
      <w:sz w:val="24"/>
      <w:szCs w:val="24"/>
      <w:u w:val="none"/>
    </w:rPr>
  </w:style>
  <w:style w:type="character" w:customStyle="1" w:styleId="font51">
    <w:name w:val="font51"/>
    <w:basedOn w:val="a0"/>
    <w:qFormat/>
    <w:rPr>
      <w:rFonts w:ascii="Arial" w:hAnsi="Arial" w:cs="Arial"/>
      <w:color w:val="000000"/>
      <w:sz w:val="24"/>
      <w:szCs w:val="24"/>
      <w:u w:val="none"/>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pPr>
      <w:widowControl/>
      <w:spacing w:before="100" w:beforeAutospacing="1" w:after="100" w:afterAutospacing="1"/>
      <w:jc w:val="left"/>
    </w:pPr>
    <w:rPr>
      <w:rFonts w:ascii="宋体" w:hAnsi="宋体" w:cs="宋体"/>
      <w:kern w:val="0"/>
      <w:sz w:val="20"/>
    </w:rPr>
  </w:style>
  <w:style w:type="paragraph" w:customStyle="1" w:styleId="font8">
    <w:name w:val="font8"/>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0">
    <w:name w:val="font10"/>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1">
    <w:name w:val="font11"/>
    <w:basedOn w:val="a"/>
    <w:qFormat/>
    <w:pPr>
      <w:widowControl/>
      <w:spacing w:before="100" w:beforeAutospacing="1" w:after="100" w:afterAutospacing="1"/>
      <w:jc w:val="left"/>
    </w:pPr>
    <w:rPr>
      <w:rFonts w:ascii="Arial Unicode MS" w:eastAsia="Arial Unicode MS" w:hAnsi="Arial Unicode MS" w:cs="Arial Unicode MS"/>
      <w:color w:val="000000"/>
      <w:kern w:val="0"/>
      <w:sz w:val="20"/>
    </w:rPr>
  </w:style>
  <w:style w:type="paragraph" w:customStyle="1" w:styleId="font12">
    <w:name w:val="font12"/>
    <w:basedOn w:val="a"/>
    <w:qFormat/>
    <w:pPr>
      <w:widowControl/>
      <w:spacing w:before="100" w:beforeAutospacing="1" w:after="100" w:afterAutospacing="1"/>
      <w:jc w:val="left"/>
    </w:pPr>
    <w:rPr>
      <w:color w:val="000000"/>
      <w:kern w:val="0"/>
      <w:sz w:val="20"/>
    </w:rPr>
  </w:style>
  <w:style w:type="paragraph" w:customStyle="1" w:styleId="font13">
    <w:name w:val="font13"/>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font14">
    <w:name w:val="font14"/>
    <w:basedOn w:val="a"/>
    <w:qFormat/>
    <w:pPr>
      <w:widowControl/>
      <w:spacing w:before="100" w:beforeAutospacing="1" w:after="100" w:afterAutospacing="1"/>
      <w:jc w:val="left"/>
    </w:pPr>
    <w:rPr>
      <w:rFonts w:ascii="Calibri" w:hAnsi="Calibri" w:cs="Calibri"/>
      <w:kern w:val="0"/>
      <w:sz w:val="20"/>
    </w:rPr>
  </w:style>
  <w:style w:type="paragraph" w:customStyle="1" w:styleId="font15">
    <w:name w:val="font15"/>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font16">
    <w:name w:val="font16"/>
    <w:basedOn w:val="a"/>
    <w:qFormat/>
    <w:pPr>
      <w:widowControl/>
      <w:spacing w:before="100" w:beforeAutospacing="1" w:after="100" w:afterAutospacing="1"/>
      <w:jc w:val="left"/>
    </w:pPr>
    <w:rPr>
      <w:rFonts w:ascii="Arial Unicode MS" w:eastAsia="Arial Unicode MS" w:hAnsi="Arial Unicode MS" w:cs="Arial Unicode MS"/>
      <w:color w:val="000000"/>
      <w:kern w:val="0"/>
      <w:sz w:val="20"/>
    </w:rPr>
  </w:style>
  <w:style w:type="paragraph" w:customStyle="1" w:styleId="font17">
    <w:name w:val="font17"/>
    <w:basedOn w:val="a"/>
    <w:qFormat/>
    <w:pPr>
      <w:widowControl/>
      <w:spacing w:before="100" w:beforeAutospacing="1" w:after="100" w:afterAutospacing="1"/>
      <w:jc w:val="left"/>
    </w:pPr>
    <w:rPr>
      <w:rFonts w:ascii="宋体" w:hAnsi="宋体" w:cs="宋体"/>
      <w:color w:val="FF0000"/>
      <w:kern w:val="0"/>
      <w:sz w:val="20"/>
    </w:rPr>
  </w:style>
  <w:style w:type="paragraph" w:customStyle="1" w:styleId="font18">
    <w:name w:val="font18"/>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xl91">
    <w:name w:val="xl91"/>
    <w:basedOn w:val="a"/>
    <w:qFormat/>
    <w:pPr>
      <w:widowControl/>
      <w:spacing w:before="100" w:beforeAutospacing="1" w:after="100" w:afterAutospacing="1"/>
      <w:jc w:val="left"/>
    </w:pPr>
    <w:rPr>
      <w:rFonts w:ascii="宋体" w:hAnsi="宋体" w:cs="宋体"/>
      <w:kern w:val="0"/>
      <w:sz w:val="24"/>
      <w:szCs w:val="24"/>
    </w:rPr>
  </w:style>
  <w:style w:type="paragraph" w:customStyle="1" w:styleId="xl92">
    <w:name w:val="xl9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93">
    <w:name w:val="xl9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94">
    <w:name w:val="xl9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95">
    <w:name w:val="xl9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6">
    <w:name w:val="xl9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97">
    <w:name w:val="xl9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8">
    <w:name w:val="xl9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0">
    <w:name w:val="xl10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1">
    <w:name w:val="xl10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2">
    <w:name w:val="xl10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3">
    <w:name w:val="xl10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4">
    <w:name w:val="xl10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5">
    <w:name w:val="xl10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6">
    <w:name w:val="xl10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7">
    <w:name w:val="xl10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8">
    <w:name w:val="xl10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9">
    <w:name w:val="xl10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0">
    <w:name w:val="xl11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1">
    <w:name w:val="xl11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2">
    <w:name w:val="xl11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3">
    <w:name w:val="xl11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4">
    <w:name w:val="xl11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5">
    <w:name w:val="xl11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16">
    <w:name w:val="xl11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7">
    <w:name w:val="xl11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20"/>
    </w:rPr>
  </w:style>
  <w:style w:type="paragraph" w:customStyle="1" w:styleId="xl118">
    <w:name w:val="xl11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 w:val="20"/>
    </w:rPr>
  </w:style>
  <w:style w:type="paragraph" w:customStyle="1" w:styleId="xl119">
    <w:name w:val="xl11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20">
    <w:name w:val="xl12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21">
    <w:name w:val="xl12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22">
    <w:name w:val="xl12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3">
    <w:name w:val="xl12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4">
    <w:name w:val="xl12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25">
    <w:name w:val="xl12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26">
    <w:name w:val="xl12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7">
    <w:name w:val="xl12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28">
    <w:name w:val="xl12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29">
    <w:name w:val="xl12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0">
    <w:name w:val="xl13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31">
    <w:name w:val="xl13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32">
    <w:name w:val="xl13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33">
    <w:name w:val="xl13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4">
    <w:name w:val="xl13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35">
    <w:name w:val="xl13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6">
    <w:name w:val="xl13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7">
    <w:name w:val="xl13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8">
    <w:name w:val="xl13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9">
    <w:name w:val="xl13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40">
    <w:name w:val="xl14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1">
    <w:name w:val="xl14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2">
    <w:name w:val="xl14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43">
    <w:name w:val="xl14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44">
    <w:name w:val="xl14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45">
    <w:name w:val="xl14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46">
    <w:name w:val="xl14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7">
    <w:name w:val="xl14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48">
    <w:name w:val="xl14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 w:val="24"/>
      <w:szCs w:val="24"/>
    </w:rPr>
  </w:style>
  <w:style w:type="paragraph" w:customStyle="1" w:styleId="xl149">
    <w:name w:val="xl14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50">
    <w:name w:val="xl15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 w:eastAsia="仿宋" w:hAnsi="仿宋" w:cs="宋体"/>
      <w:b/>
      <w:bCs/>
      <w:kern w:val="0"/>
      <w:sz w:val="24"/>
      <w:szCs w:val="24"/>
    </w:rPr>
  </w:style>
  <w:style w:type="paragraph" w:customStyle="1" w:styleId="xl151">
    <w:name w:val="xl15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 w:val="24"/>
      <w:szCs w:val="24"/>
    </w:rPr>
  </w:style>
  <w:style w:type="paragraph" w:customStyle="1" w:styleId="xl152">
    <w:name w:val="xl15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53">
    <w:name w:val="xl15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54">
    <w:name w:val="xl15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55">
    <w:name w:val="xl15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6">
    <w:name w:val="xl15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7">
    <w:name w:val="xl15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8">
    <w:name w:val="xl15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59">
    <w:name w:val="xl15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0">
    <w:name w:val="xl16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1">
    <w:name w:val="xl16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2">
    <w:name w:val="xl16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3">
    <w:name w:val="xl16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64">
    <w:name w:val="xl16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65">
    <w:name w:val="xl1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6">
    <w:name w:val="xl1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7">
    <w:name w:val="xl1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8">
    <w:name w:val="xl1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9">
    <w:name w:val="xl1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70">
    <w:name w:val="xl1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1">
    <w:name w:val="xl1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72">
    <w:name w:val="xl1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3">
    <w:name w:val="xl1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4">
    <w:name w:val="xl1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5">
    <w:name w:val="xl175"/>
    <w:basedOn w:val="a"/>
    <w:qFormat/>
    <w:pPr>
      <w:widowControl/>
      <w:spacing w:before="100" w:beforeAutospacing="1" w:after="100" w:afterAutospacing="1"/>
      <w:jc w:val="left"/>
    </w:pPr>
    <w:rPr>
      <w:rFonts w:ascii="宋体" w:hAnsi="宋体" w:cs="宋体"/>
      <w:kern w:val="0"/>
      <w:sz w:val="24"/>
      <w:szCs w:val="24"/>
    </w:rPr>
  </w:style>
  <w:style w:type="paragraph" w:customStyle="1" w:styleId="xl176">
    <w:name w:val="xl1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8"/>
      <w:szCs w:val="28"/>
    </w:rPr>
  </w:style>
  <w:style w:type="paragraph" w:customStyle="1" w:styleId="xl177">
    <w:name w:val="xl1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b/>
      <w:bCs/>
      <w:kern w:val="0"/>
      <w:sz w:val="24"/>
      <w:szCs w:val="24"/>
    </w:rPr>
  </w:style>
  <w:style w:type="paragraph" w:customStyle="1" w:styleId="xl178">
    <w:name w:val="xl1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9">
    <w:name w:val="xl1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80">
    <w:name w:val="xl1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81">
    <w:name w:val="xl1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2">
    <w:name w:val="xl1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3">
    <w:name w:val="xl18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184">
    <w:name w:val="xl18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5">
    <w:name w:val="xl18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6">
    <w:name w:val="xl18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7">
    <w:name w:val="xl18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8">
    <w:name w:val="xl18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9">
    <w:name w:val="xl18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0">
    <w:name w:val="xl19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1">
    <w:name w:val="xl19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2">
    <w:name w:val="xl19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3">
    <w:name w:val="xl19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4">
    <w:name w:val="xl19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5">
    <w:name w:val="xl19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6">
    <w:name w:val="xl196"/>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7">
    <w:name w:val="xl19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8">
    <w:name w:val="xl19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9">
    <w:name w:val="xl19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200">
    <w:name w:val="xl20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0"/>
    </w:rPr>
  </w:style>
  <w:style w:type="paragraph" w:customStyle="1" w:styleId="xl201">
    <w:name w:val="xl201"/>
    <w:basedOn w:val="a"/>
    <w:qFormat/>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202">
    <w:name w:val="xl202"/>
    <w:basedOn w:val="a"/>
    <w:qFormat/>
    <w:pPr>
      <w:widowControl/>
      <w:spacing w:before="100" w:beforeAutospacing="1" w:after="100" w:afterAutospacing="1"/>
      <w:jc w:val="left"/>
      <w:textAlignment w:val="top"/>
    </w:pPr>
    <w:rPr>
      <w:rFonts w:ascii="宋体" w:hAnsi="宋体" w:cs="宋体"/>
      <w:color w:val="000000"/>
      <w:kern w:val="0"/>
      <w:sz w:val="20"/>
    </w:rPr>
  </w:style>
  <w:style w:type="paragraph" w:customStyle="1" w:styleId="23">
    <w:name w:val="样式 宋体 小四 行距: 固定值 23 磅"/>
    <w:basedOn w:val="a"/>
    <w:qFormat/>
    <w:pPr>
      <w:spacing w:line="400" w:lineRule="exact"/>
      <w:contextualSpacing/>
    </w:pPr>
    <w:rPr>
      <w:rFonts w:ascii="宋体" w:hAnsi="宋体" w:cs="宋体"/>
      <w:kern w:val="0"/>
      <w:sz w:val="24"/>
    </w:rPr>
  </w:style>
  <w:style w:type="paragraph" w:customStyle="1" w:styleId="15">
    <w:name w:val="正文_1"/>
    <w:next w:val="a"/>
    <w:qFormat/>
    <w:pPr>
      <w:widowControl w:val="0"/>
      <w:jc w:val="both"/>
    </w:pPr>
    <w:rPr>
      <w:rFonts w:ascii="Times New Roman" w:eastAsia="宋体" w:hAnsi="Times New Roman" w:cs="Times New Roman"/>
      <w:kern w:val="2"/>
      <w:sz w:val="32"/>
      <w:szCs w:val="24"/>
    </w:r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Cs w:val="21"/>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b/>
      <w:bCs/>
      <w:color w:val="000000"/>
      <w:kern w:val="0"/>
      <w:szCs w:val="21"/>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Cs w:val="21"/>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Cs w:val="21"/>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Cs w:val="21"/>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Cs w:val="21"/>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Cs w:val="21"/>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Cs w:val="21"/>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Cs w:val="21"/>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Cs w:val="21"/>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 w:eastAsia="仿宋" w:hAnsi="仿宋" w:cs="宋体"/>
      <w:b/>
      <w:bCs/>
      <w:kern w:val="0"/>
      <w:szCs w:val="21"/>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Cs w:val="21"/>
    </w:rPr>
  </w:style>
  <w:style w:type="paragraph" w:customStyle="1" w:styleId="xl78">
    <w:name w:val="xl78"/>
    <w:basedOn w:val="a"/>
    <w:qFormat/>
    <w:pPr>
      <w:widowControl/>
      <w:spacing w:before="100" w:beforeAutospacing="1" w:after="100" w:afterAutospacing="1"/>
      <w:jc w:val="center"/>
    </w:pPr>
    <w:rPr>
      <w:rFonts w:ascii="宋体" w:hAnsi="宋体" w:cs="宋体"/>
      <w:kern w:val="0"/>
      <w:sz w:val="24"/>
      <w:szCs w:val="24"/>
    </w:rPr>
  </w:style>
  <w:style w:type="paragraph" w:customStyle="1" w:styleId="xl79">
    <w:name w:val="xl79"/>
    <w:basedOn w:val="a"/>
    <w:qFormat/>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image" Target="media/image2.jpeg"/><Relationship Id="rId23" Type="http://schemas.microsoft.com/office/2011/relationships/people" Target="people.xml"/><Relationship Id="rId10" Type="http://schemas.openxmlformats.org/officeDocument/2006/relationships/image" Target="media/image1.jpe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tjgpc.gov.cn" TargetMode="External"/><Relationship Id="rId22" Type="http://schemas.microsoft.com/office/2011/relationships/commentsExtended" Target="commentsExtended.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30C9420-91D4-4A9C-8C26-7A408B6FCA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252</Pages>
  <Words>25120</Words>
  <Characters>143189</Characters>
  <Application>Microsoft Office Word</Application>
  <DocSecurity>0</DocSecurity>
  <Lines>1193</Lines>
  <Paragraphs>335</Paragraphs>
  <ScaleCrop>false</ScaleCrop>
  <Company/>
  <LinksUpToDate>false</LinksUpToDate>
  <CharactersWithSpaces>167974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30772</dc:creator>
  <cp:lastModifiedBy>未定义</cp:lastModifiedBy>
  <cp:revision>40</cp:revision>
  <cp:lastPrinted>2017-09-13T07:55:00Z</cp:lastPrinted>
  <dcterms:created xsi:type="dcterms:W3CDTF">2025-10-16T08:26:00Z</dcterms:created>
  <dcterms:modified xsi:type="dcterms:W3CDTF">2025-10-16T09:31:00Z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eyJoZGlkIjoiNjg3OGQ3M2JhZTdjMjgxNTNlYWM1ODk0NDE3ZDkzNTkifQ==</vt:lpwstr>
  </property>
  <property fmtid="{D5CDD505-2E9C-101B-9397-08002B2CF9AE}" pid="3" name="KSOProductBuildVer">
    <vt:lpwstr>2052-12.1.0.22529</vt:lpwstr>
  </property>
  <property fmtid="{D5CDD505-2E9C-101B-9397-08002B2CF9AE}" pid="4" name="ICV">
    <vt:lpwstr>D3F4C325F78F4E25859E7655832D4149_13</vt:lpwstr>
  </property>
</Properties>
</file>