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7723C">
      <w:pPr>
        <w:pStyle w:val="18"/>
      </w:pPr>
      <w:bookmarkStart w:id="6" w:name="_GoBack"/>
      <w:bookmarkEnd w:id="6"/>
      <w:bookmarkStart w:id="0" w:name="_Toc66342288"/>
      <w:bookmarkStart w:id="1" w:name="_Toc66351691"/>
      <w:bookmarkStart w:id="2" w:name="_Toc29797469"/>
      <w:bookmarkStart w:id="3" w:name="_Toc29809523"/>
      <w:bookmarkStart w:id="4" w:name="_Toc29797377"/>
      <w:bookmarkStart w:id="5" w:name="_Toc66351690"/>
      <w:r>
        <w:t>项目需求书</w:t>
      </w:r>
    </w:p>
    <w:p w14:paraId="24FAB1E4">
      <w:pPr>
        <w:pStyle w:val="26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项目背景</w:t>
      </w:r>
    </w:p>
    <w:p w14:paraId="1778AC53">
      <w:pPr>
        <w:spacing w:line="360" w:lineRule="auto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  <w:lang w:eastAsia="zh-CN"/>
        </w:rPr>
        <w:t>目前我单位现</w:t>
      </w:r>
      <w:r>
        <w:rPr>
          <w:rFonts w:hint="eastAsia" w:ascii="宋体" w:hAnsi="宋体"/>
          <w:color w:val="auto"/>
          <w:sz w:val="24"/>
          <w:lang w:val="en-US" w:eastAsia="zh-CN"/>
        </w:rPr>
        <w:t>有</w:t>
      </w:r>
      <w:r>
        <w:rPr>
          <w:rFonts w:hint="eastAsia" w:ascii="宋体" w:hAnsi="宋体"/>
          <w:color w:val="auto"/>
          <w:sz w:val="24"/>
          <w:lang w:eastAsia="zh-CN"/>
        </w:rPr>
        <w:t>车辆</w:t>
      </w:r>
      <w:r>
        <w:rPr>
          <w:rFonts w:hint="eastAsia" w:ascii="宋体" w:hAnsi="宋体"/>
          <w:color w:val="auto"/>
          <w:sz w:val="24"/>
          <w:lang w:val="en-US" w:eastAsia="zh-CN"/>
        </w:rPr>
        <w:t>频繁出现大修情况，维修成本略高，严重影响正常使用，</w:t>
      </w:r>
      <w:r>
        <w:rPr>
          <w:rFonts w:hint="eastAsia"/>
          <w:color w:val="auto"/>
          <w:sz w:val="24"/>
        </w:rPr>
        <w:t>为全面提升执法响应效率、保障执法人员出行安全</w:t>
      </w:r>
      <w:r>
        <w:rPr>
          <w:rFonts w:hint="eastAsia"/>
          <w:color w:val="auto"/>
          <w:sz w:val="24"/>
          <w:lang w:eastAsia="zh-CN"/>
        </w:rPr>
        <w:t>，</w:t>
      </w:r>
      <w:r>
        <w:rPr>
          <w:rFonts w:hint="eastAsia" w:ascii="宋体" w:hAnsi="宋体"/>
          <w:color w:val="auto"/>
          <w:sz w:val="24"/>
        </w:rPr>
        <w:t>因此，</w:t>
      </w:r>
      <w:r>
        <w:rPr>
          <w:rFonts w:hint="eastAsia" w:ascii="宋体" w:hAnsi="宋体"/>
          <w:color w:val="auto"/>
          <w:sz w:val="24"/>
          <w:lang w:eastAsia="zh-CN"/>
        </w:rPr>
        <w:t>我单位</w:t>
      </w:r>
      <w:r>
        <w:rPr>
          <w:rFonts w:hint="eastAsia" w:ascii="宋体" w:hAnsi="宋体"/>
          <w:color w:val="auto"/>
          <w:sz w:val="24"/>
        </w:rPr>
        <w:t>提交购车请示，拟申请更新</w:t>
      </w:r>
      <w:r>
        <w:rPr>
          <w:rFonts w:hint="eastAsia" w:ascii="宋体" w:hAnsi="宋体"/>
          <w:color w:val="auto"/>
          <w:sz w:val="24"/>
          <w:lang w:val="en-US" w:eastAsia="zh-CN"/>
        </w:rPr>
        <w:t>大客车1</w:t>
      </w:r>
      <w:r>
        <w:rPr>
          <w:rFonts w:hint="eastAsia" w:ascii="宋体" w:hAnsi="宋体"/>
          <w:color w:val="auto"/>
          <w:sz w:val="24"/>
        </w:rPr>
        <w:t>辆，</w:t>
      </w:r>
      <w:r>
        <w:rPr>
          <w:rFonts w:hint="eastAsia" w:ascii="宋体" w:hAnsi="宋体"/>
          <w:color w:val="auto"/>
          <w:sz w:val="24"/>
          <w:lang w:eastAsia="zh-CN"/>
        </w:rPr>
        <w:t>车型为国产</w:t>
      </w:r>
      <w:r>
        <w:rPr>
          <w:rFonts w:hint="eastAsia" w:ascii="宋体" w:hAnsi="宋体"/>
          <w:color w:val="auto"/>
          <w:sz w:val="24"/>
          <w:lang w:val="en-US" w:eastAsia="zh-CN"/>
        </w:rPr>
        <w:t>品牌，</w:t>
      </w:r>
      <w:r>
        <w:rPr>
          <w:rFonts w:hint="eastAsia" w:ascii="宋体" w:hAnsi="宋体"/>
          <w:color w:val="auto"/>
          <w:sz w:val="24"/>
        </w:rPr>
        <w:t>并得到购车批复，现通过政府采购平台进行招标采购。</w:t>
      </w:r>
    </w:p>
    <w:p w14:paraId="2A3A33AC">
      <w:pPr>
        <w:pStyle w:val="26"/>
        <w:numPr>
          <w:ilvl w:val="0"/>
          <w:numId w:val="1"/>
        </w:numPr>
        <w:spacing w:line="360" w:lineRule="auto"/>
        <w:ind w:firstLineChars="0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项目预算</w:t>
      </w:r>
    </w:p>
    <w:p w14:paraId="584D4FA2">
      <w:pPr>
        <w:spacing w:line="360" w:lineRule="auto"/>
        <w:ind w:left="482"/>
        <w:rPr>
          <w:rFonts w:hint="eastAsia" w:ascii="Times New Roman" w:hAnsi="Times New Roman" w:cs="Times New Roman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</w:rPr>
        <w:t>项目预算总金额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450000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元。</w:t>
      </w:r>
    </w:p>
    <w:p w14:paraId="2217E9A4">
      <w:pPr>
        <w:spacing w:line="360" w:lineRule="auto"/>
        <w:ind w:firstLine="480" w:firstLineChars="20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预算应包含车辆及附件货款、运输费、运输保险费、装卸费、安装调试费及其他应有的费用。</w:t>
      </w:r>
    </w:p>
    <w:p w14:paraId="5A9119E7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三、</w:t>
      </w:r>
      <w:r>
        <w:rPr>
          <w:rFonts w:hint="eastAsia" w:ascii="Times New Roman" w:hAnsi="Times New Roman" w:cs="Times New Roman"/>
          <w:b/>
          <w:sz w:val="24"/>
          <w:szCs w:val="24"/>
        </w:rPr>
        <w:t>资格要求</w:t>
      </w:r>
    </w:p>
    <w:p w14:paraId="368F6F2D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（一）投标人须具备《中华人民共和国政府采购法》第二十二条第一款规定的条件。</w:t>
      </w:r>
    </w:p>
    <w:p w14:paraId="6263C354">
      <w:pPr>
        <w:spacing w:line="360" w:lineRule="auto"/>
        <w:ind w:firstLine="480" w:firstLineChars="200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sz w:val="24"/>
          <w:szCs w:val="24"/>
        </w:rPr>
        <w:t>（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二）本项目不接受联合体。</w:t>
      </w:r>
    </w:p>
    <w:p w14:paraId="3FB1CFE6">
      <w:pPr>
        <w:spacing w:line="360" w:lineRule="auto"/>
        <w:ind w:firstLine="482" w:firstLineChars="200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四、</w:t>
      </w:r>
      <w:r>
        <w:rPr>
          <w:rFonts w:ascii="Times New Roman" w:hAnsi="Times New Roman" w:cs="Times New Roman"/>
          <w:b/>
          <w:sz w:val="24"/>
          <w:szCs w:val="24"/>
        </w:rPr>
        <w:t>服务要求</w:t>
      </w:r>
    </w:p>
    <w:p w14:paraId="07EADE2B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所投车辆</w:t>
      </w:r>
      <w:r>
        <w:rPr>
          <w:rFonts w:hint="eastAsia"/>
          <w:sz w:val="24"/>
          <w:lang w:val="en-US" w:eastAsia="zh-CN"/>
        </w:rPr>
        <w:t>保</w:t>
      </w:r>
      <w:r>
        <w:rPr>
          <w:rFonts w:hint="eastAsia"/>
          <w:sz w:val="24"/>
        </w:rPr>
        <w:t>修期限不低于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年或者行驶里程</w:t>
      </w:r>
      <w:r>
        <w:rPr>
          <w:rFonts w:hint="eastAsia"/>
          <w:sz w:val="24"/>
          <w:lang w:val="en-US" w:eastAsia="zh-CN"/>
        </w:rPr>
        <w:t>50</w:t>
      </w:r>
      <w:r>
        <w:rPr>
          <w:sz w:val="24"/>
        </w:rPr>
        <w:t>,000</w:t>
      </w:r>
      <w:r>
        <w:rPr>
          <w:rFonts w:hint="eastAsia"/>
          <w:sz w:val="24"/>
        </w:rPr>
        <w:t>公里；所投车辆三包（修理、更换、退货）有效期限不低于2年或者行驶里程50,000公里，以先到者为准。包修期和三包有效期自供应商开具购车发票之日起计算。</w:t>
      </w:r>
    </w:p>
    <w:p w14:paraId="35C0839F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在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保</w:t>
      </w:r>
      <w:r>
        <w:rPr>
          <w:rFonts w:ascii="Times New Roman" w:hAnsi="Times New Roman" w:cs="Times New Roman"/>
          <w:sz w:val="24"/>
          <w:szCs w:val="24"/>
        </w:rPr>
        <w:t>修期内，车辆出现产品质量问题，供应商负责免费修理（包括工时费和材料费）。</w:t>
      </w:r>
    </w:p>
    <w:p w14:paraId="25AD3EF7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以上为国家质量监督检验检疫总局《家用汽车产品修理、更换、退货责任规定》（总局令第150号）第17、18条的规定，采购人可参照。</w:t>
      </w:r>
    </w:p>
    <w:p w14:paraId="7A30D5DC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五</w:t>
      </w:r>
      <w:r>
        <w:rPr>
          <w:rFonts w:ascii="Times New Roman" w:hAnsi="Times New Roman" w:cs="Times New Roman"/>
          <w:b/>
          <w:sz w:val="24"/>
        </w:rPr>
        <w:t>、交货要求</w:t>
      </w:r>
    </w:p>
    <w:p w14:paraId="0B4FD61B">
      <w:pPr>
        <w:spacing w:line="360" w:lineRule="auto"/>
        <w:ind w:firstLine="480" w:firstLineChars="2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交货时间：</w:t>
      </w:r>
      <w:r>
        <w:rPr>
          <w:rFonts w:hint="eastAsia" w:hAnsi="宋体"/>
          <w:sz w:val="24"/>
        </w:rPr>
        <w:t>签订合同之日起</w:t>
      </w:r>
      <w:r>
        <w:rPr>
          <w:rFonts w:hint="eastAsia" w:hAnsi="宋体"/>
          <w:sz w:val="24"/>
          <w:lang w:val="en-US" w:eastAsia="zh-CN"/>
        </w:rPr>
        <w:t>60</w:t>
      </w:r>
      <w:r>
        <w:rPr>
          <w:rFonts w:hint="eastAsia" w:hAnsi="宋体"/>
          <w:sz w:val="24"/>
        </w:rPr>
        <w:t>日内（特殊情况以合同为准）。投标人须注明自合同签订日起的供货日期。</w:t>
      </w:r>
    </w:p>
    <w:p w14:paraId="4FAF2F0E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交货地点：</w:t>
      </w:r>
      <w:r>
        <w:rPr>
          <w:rFonts w:hint="eastAsia" w:cs="Times New Roman"/>
          <w:color w:val="auto"/>
          <w:sz w:val="24"/>
          <w:szCs w:val="24"/>
          <w:lang w:eastAsia="zh-CN"/>
        </w:rPr>
        <w:t>天津市滨海新区大港学海路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78号</w:t>
      </w:r>
    </w:p>
    <w:p w14:paraId="573C1046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sz w:val="24"/>
        </w:rPr>
      </w:pPr>
      <w:r>
        <w:rPr>
          <w:rFonts w:hint="eastAsia" w:ascii="宋体" w:hAnsi="宋体" w:eastAsia="宋体" w:cs="宋体"/>
          <w:sz w:val="24"/>
        </w:rPr>
        <w:t>★</w:t>
      </w:r>
      <w:r>
        <w:rPr>
          <w:rFonts w:hint="eastAsia" w:ascii="Times New Roman" w:hAnsi="Times New Roman" w:cs="Times New Roman"/>
          <w:b/>
          <w:sz w:val="24"/>
        </w:rPr>
        <w:t>六</w:t>
      </w:r>
      <w:r>
        <w:rPr>
          <w:rFonts w:ascii="Times New Roman" w:hAnsi="Times New Roman" w:cs="Times New Roman"/>
          <w:b/>
          <w:sz w:val="24"/>
        </w:rPr>
        <w:t>、付款方式</w:t>
      </w:r>
    </w:p>
    <w:p w14:paraId="1958B4E7">
      <w:pPr>
        <w:autoSpaceDE w:val="0"/>
        <w:autoSpaceDN w:val="0"/>
        <w:spacing w:line="360" w:lineRule="auto"/>
        <w:ind w:firstLine="480" w:firstLineChars="200"/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货到现场安装、调试完毕，所有设备使用无质量问题，验收合格后</w:t>
      </w:r>
      <w:r>
        <w:rPr>
          <w:rFonts w:hint="eastAsia" w:cs="Times New Roman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个工作日内支付合同总额的</w:t>
      </w:r>
      <w:r>
        <w:rPr>
          <w:rFonts w:hint="eastAsia" w:ascii="Times New Roman" w:hAnsi="Times New Roman" w:cs="Times New Roman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100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%。</w:t>
      </w:r>
    </w:p>
    <w:p w14:paraId="77CA312A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1325251D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A7F26B6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1D2B0E7B">
      <w:pPr>
        <w:numPr>
          <w:ilvl w:val="0"/>
          <w:numId w:val="0"/>
        </w:num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F61D0A3">
      <w:pPr>
        <w:numPr>
          <w:ilvl w:val="0"/>
          <w:numId w:val="0"/>
        </w:numPr>
        <w:spacing w:line="360" w:lineRule="auto"/>
        <w:jc w:val="center"/>
        <w:rPr>
          <w:rFonts w:ascii="宋体" w:hAnsi="宋体" w:cs="宋体"/>
          <w:b/>
          <w:bCs/>
          <w:color w:val="000000" w:themeColor="text1"/>
          <w:sz w:val="22"/>
          <w:szCs w:val="22"/>
          <w:lang w:eastAsia="zh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大客车</w:t>
      </w:r>
      <w:r>
        <w:rPr>
          <w:rFonts w:hint="eastAsia" w:ascii="宋体" w:hAnsi="宋体" w:cs="宋体"/>
          <w:b/>
          <w:bCs/>
          <w:color w:val="000000" w:themeColor="text1"/>
          <w:sz w:val="22"/>
          <w:szCs w:val="22"/>
          <w:lang w:eastAsia="zh"/>
          <w14:textFill>
            <w14:solidFill>
              <w14:schemeClr w14:val="tx1"/>
            </w14:solidFill>
          </w14:textFill>
        </w:rPr>
        <w:t>技术参数</w:t>
      </w:r>
    </w:p>
    <w:tbl>
      <w:tblPr>
        <w:tblStyle w:val="20"/>
        <w:tblW w:w="97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2040"/>
        <w:gridCol w:w="6480"/>
      </w:tblGrid>
      <w:tr w14:paraId="16F5F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09B2D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整车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7C01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配置项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7BA08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配置描述</w:t>
            </w:r>
          </w:p>
        </w:tc>
      </w:tr>
      <w:tr w14:paraId="683AC1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506225E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5FE8C6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</w:rPr>
              <w:t>车长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4530D2">
            <w:pPr>
              <w:widowControl/>
              <w:rPr>
                <w:rFonts w:hint="default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lang w:val="en-US" w:eastAsia="zh-CN"/>
              </w:rPr>
              <w:t>10.9m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车长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11m</w:t>
            </w:r>
          </w:p>
        </w:tc>
      </w:tr>
      <w:tr w14:paraId="391B4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CAABF8E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4DC55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</w:rPr>
              <w:t>车宽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D14D5">
            <w:pPr>
              <w:widowControl/>
              <w:rPr>
                <w:rFonts w:hint="default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lang w:val="en-US" w:eastAsia="zh-CN"/>
              </w:rPr>
              <w:t>2.5m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车宽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2.55m</w:t>
            </w:r>
          </w:p>
        </w:tc>
      </w:tr>
      <w:tr w14:paraId="43F10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510B2368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B61976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</w:rPr>
              <w:t>车高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8085B3">
            <w:pPr>
              <w:widowControl/>
              <w:rPr>
                <w:rFonts w:hint="default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0"/>
                <w:lang w:val="en-US" w:eastAsia="zh-CN"/>
              </w:rPr>
              <w:t>3.5m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车高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3.6m</w:t>
            </w:r>
          </w:p>
        </w:tc>
      </w:tr>
      <w:tr w14:paraId="08172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277943F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A414F1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sz w:val="20"/>
              </w:rPr>
              <w:t>轴距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3E7A1">
            <w:pPr>
              <w:widowControl/>
              <w:rPr>
                <w:rFonts w:hint="default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5550mm</w:t>
            </w:r>
          </w:p>
        </w:tc>
      </w:tr>
      <w:tr w14:paraId="6F72E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6873FDCD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3B11F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  <w:t>总质量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96A02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15800kg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总质量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16500</w:t>
            </w:r>
            <w:r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  <w:t>kg</w:t>
            </w:r>
          </w:p>
        </w:tc>
      </w:tr>
      <w:tr w14:paraId="206BF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C8DBB52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BF7C24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</w:rPr>
              <w:t>燃料种类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FBA0D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  <w:t>柴油</w:t>
            </w:r>
          </w:p>
        </w:tc>
      </w:tr>
      <w:tr w14:paraId="38B24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D7937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底盘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DFF748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发动机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E7FD5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≥3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马力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国内优质品牌发动机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eastAsia="zh-CN"/>
              </w:rPr>
              <w:t>。</w:t>
            </w:r>
          </w:p>
        </w:tc>
      </w:tr>
      <w:tr w14:paraId="7C25E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1CADEB6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BCEDA6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发动机形式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3E6CDF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直列，六缸，液冷，增压中冷高压共轨柴油机</w:t>
            </w:r>
          </w:p>
        </w:tc>
      </w:tr>
      <w:tr w14:paraId="15E934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61EE0C3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B4255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排量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BF0A2B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7600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ml</w:t>
            </w:r>
          </w:p>
        </w:tc>
      </w:tr>
      <w:tr w14:paraId="7F3C4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4081CA9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631435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最大功率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CFB43B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228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kW</w:t>
            </w:r>
          </w:p>
        </w:tc>
      </w:tr>
      <w:tr w14:paraId="3E988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683E64E9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D943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排放标准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2A6B9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国六</w:t>
            </w:r>
          </w:p>
        </w:tc>
      </w:tr>
      <w:tr w14:paraId="5844BD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1F2FE11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D01C5F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变速器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CD6EB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国内优质品牌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手动六速变速器</w:t>
            </w:r>
          </w:p>
        </w:tc>
      </w:tr>
      <w:tr w14:paraId="4D708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668DE11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6078BC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变速器形式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C0C21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两软轴远距离操纵器</w:t>
            </w:r>
          </w:p>
        </w:tc>
      </w:tr>
      <w:tr w14:paraId="6B097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96D935E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67B23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电子稳定控制系统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9EA18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国产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 xml:space="preserve"> ABS</w:t>
            </w:r>
          </w:p>
        </w:tc>
      </w:tr>
      <w:tr w14:paraId="16709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46DC5E4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99CC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悬架系统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5290C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钢板弹簧</w:t>
            </w:r>
          </w:p>
        </w:tc>
      </w:tr>
      <w:tr w14:paraId="7840B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58CEE863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A4234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车桥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A740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东风车桥，前桥：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5.5t , 后桥：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11t</w:t>
            </w:r>
          </w:p>
        </w:tc>
      </w:tr>
      <w:tr w14:paraId="52FDD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AECB698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DCAC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轮胎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5DCF53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全车真空轮胎，轮胎型号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11R22.5</w:t>
            </w:r>
          </w:p>
        </w:tc>
      </w:tr>
      <w:tr w14:paraId="0E62D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30D7F895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598145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制动系统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99953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前盘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后鼓制动器，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加电涡流缓速器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ABS防抱死</w:t>
            </w:r>
          </w:p>
        </w:tc>
      </w:tr>
      <w:tr w14:paraId="0D26C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69B6427C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F4307A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轮辋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FAE66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钢制轮辋</w:t>
            </w:r>
          </w:p>
        </w:tc>
      </w:tr>
      <w:tr w14:paraId="693017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031E9FC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C7CE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风扇电离合器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88B6B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风扇电离合器</w:t>
            </w:r>
          </w:p>
        </w:tc>
      </w:tr>
      <w:tr w14:paraId="7F4C5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79E544C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9FE85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油箱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9DD9A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≥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240L</w:t>
            </w:r>
          </w:p>
        </w:tc>
      </w:tr>
      <w:tr w14:paraId="084F7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36727FD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964DB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车辆限速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D11D1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有发动机ECU限速（100km／h，有超速报警功能）</w:t>
            </w:r>
          </w:p>
        </w:tc>
      </w:tr>
      <w:tr w14:paraId="16BC9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E99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车身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4C3D1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内饰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BB5E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浅色内饰基调</w:t>
            </w:r>
          </w:p>
        </w:tc>
      </w:tr>
      <w:tr w14:paraId="10FAB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98CA0E8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F25A5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地板结构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DF05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凹地板结构</w:t>
            </w:r>
          </w:p>
        </w:tc>
      </w:tr>
      <w:tr w14:paraId="095C3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789DCF5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4F5DB4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地板革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443FE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仿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木纹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耐磨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地板革</w:t>
            </w:r>
          </w:p>
        </w:tc>
      </w:tr>
      <w:tr w14:paraId="0DB88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098C8603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9B87C2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行李架配置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00EB8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两侧内行李架</w:t>
            </w:r>
          </w:p>
        </w:tc>
      </w:tr>
      <w:tr w14:paraId="4EA74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8897E29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6B96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乘客门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39997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全铝外摆式乘客门</w:t>
            </w:r>
          </w:p>
        </w:tc>
      </w:tr>
      <w:tr w14:paraId="3AD61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F978EC1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EF162C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窗帘配置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76D8FA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浅色软布垂条窗帘</w:t>
            </w:r>
          </w:p>
        </w:tc>
      </w:tr>
      <w:tr w14:paraId="52E7D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887E3DA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F3883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遮阳帘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5660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前风挡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单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幅遮阳帘</w:t>
            </w:r>
          </w:p>
        </w:tc>
      </w:tr>
      <w:tr w14:paraId="46AA2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66B12D23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04B6C5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顶风窗配置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665BBC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2个带换气扇顶风窗</w:t>
            </w:r>
          </w:p>
        </w:tc>
      </w:tr>
      <w:tr w14:paraId="65BB8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66685C6D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95DE1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灭火器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D6B1B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2个4kg干粉灭火器</w:t>
            </w:r>
          </w:p>
        </w:tc>
      </w:tr>
      <w:tr w14:paraId="02493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B6D99E3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8268C8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灭火弹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A0C53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发动机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舱自动灭火弹</w:t>
            </w:r>
          </w:p>
        </w:tc>
      </w:tr>
      <w:tr w14:paraId="1B6B1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5F7BEF7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325DD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安全锤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975E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6把防盗警报安全锤（其中司机处1把）</w:t>
            </w:r>
          </w:p>
        </w:tc>
      </w:tr>
      <w:tr w14:paraId="3CEA6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6BDBDB3E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A3026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侧窗配置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FC9D17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侧窗：两侧末上内嵌式推拉窗，其余全封闭单层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钢化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玻璃</w:t>
            </w:r>
          </w:p>
        </w:tc>
      </w:tr>
      <w:tr w14:paraId="54DBB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7C0560A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596292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行李舱门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8B83FC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手动上翻门</w:t>
            </w:r>
          </w:p>
        </w:tc>
      </w:tr>
      <w:tr w14:paraId="7E0B6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0FC2E61B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A0844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外后视镜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8F77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电动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电除霜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兔耳外后视镜</w:t>
            </w:r>
          </w:p>
        </w:tc>
      </w:tr>
      <w:tr w14:paraId="56EF0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6539386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72203F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空调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57F4F">
            <w:pPr>
              <w:widowControl/>
              <w:rPr>
                <w:rFonts w:hint="eastAsia" w:ascii="宋体" w:hAnsi="宋体" w:eastAsia="宋体" w:cs="宋体"/>
                <w:color w:val="auto"/>
                <w:sz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lang w:val="en-US" w:eastAsia="zh-CN"/>
              </w:rPr>
              <w:t>顶置非独立单</w:t>
            </w:r>
            <w:r>
              <w:rPr>
                <w:rFonts w:hint="eastAsia" w:ascii="宋体" w:hAnsi="宋体" w:eastAsia="宋体" w:cs="宋体"/>
                <w:color w:val="auto"/>
                <w:sz w:val="20"/>
              </w:rPr>
              <w:t>冷空调（制冷量不低于30000Kcal／h）</w:t>
            </w:r>
          </w:p>
        </w:tc>
      </w:tr>
      <w:tr w14:paraId="4408E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53EA40D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0FE382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除霜器配置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8A6E12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内外循环大功率水暖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除霜器</w:t>
            </w:r>
          </w:p>
        </w:tc>
      </w:tr>
      <w:tr w14:paraId="48A2E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72B358C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8F5CE4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取暖系统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4FB5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车内安装独立采暖壁挂式散热器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  <w:lang w:val="en-US" w:eastAsia="zh-CN"/>
              </w:rPr>
              <w:t>前门安装踏步取暖器，驾驶区安装取暖器</w:t>
            </w:r>
          </w:p>
        </w:tc>
      </w:tr>
      <w:tr w14:paraId="4EB495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CA40ECC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E7504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司机扇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2D0B4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加装司机风扇</w:t>
            </w:r>
          </w:p>
        </w:tc>
      </w:tr>
      <w:tr w14:paraId="7AF81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5DF9CD93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7926F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司机椅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B2DDD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仿皮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气囊减震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可调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司机椅(三点式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安全带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)</w:t>
            </w:r>
          </w:p>
        </w:tc>
      </w:tr>
      <w:tr w14:paraId="4A892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A95C519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CFE91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座椅数量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93B6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 w:val="20"/>
              </w:rPr>
              <w:t>+1座</w:t>
            </w:r>
          </w:p>
        </w:tc>
      </w:tr>
      <w:tr w14:paraId="05E1E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C85E2AC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5FBC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乘客椅安全带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F2F6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全车三点式安全带</w:t>
            </w:r>
          </w:p>
        </w:tc>
      </w:tr>
      <w:tr w14:paraId="4546F4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516B799A">
            <w:pPr>
              <w:widowControl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D28F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乘客座椅模块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EE59F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高靠背座椅，前后可调,可横移,无脚踏,浅棕拼黑PVC</w:t>
            </w:r>
          </w:p>
        </w:tc>
      </w:tr>
      <w:tr w14:paraId="52026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3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78B3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电器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9C573D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长条灯配置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31718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顶置厢灯</w:t>
            </w:r>
          </w:p>
        </w:tc>
      </w:tr>
      <w:tr w14:paraId="705F2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12B4264B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79F8A6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行车记录仪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B12CE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position w:val="0"/>
                <w:sz w:val="20"/>
                <w:szCs w:val="20"/>
              </w:rPr>
              <w:t>新标准行车记录仪，卫星定位终端</w:t>
            </w:r>
          </w:p>
        </w:tc>
      </w:tr>
      <w:tr w14:paraId="28309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44EFFC4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C10333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倒车监视系统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7872B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单探头彩色监视器（倒车）</w:t>
            </w:r>
          </w:p>
        </w:tc>
      </w:tr>
      <w:tr w14:paraId="28451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2AF75000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66503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USB手机充电接口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F1BF79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</w:rPr>
              <w:t>驾驶区1个USB手机充电器模块</w:t>
            </w:r>
          </w:p>
        </w:tc>
      </w:tr>
      <w:tr w14:paraId="25BEB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37" w:type="dxa"/>
            <w:vMerge w:val="continue"/>
            <w:tcBorders>
              <w:tl2br w:val="nil"/>
              <w:tr2bl w:val="nil"/>
            </w:tcBorders>
            <w:vAlign w:val="center"/>
          </w:tcPr>
          <w:p w14:paraId="7AB3057C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881931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车载电脑</w:t>
            </w:r>
          </w:p>
        </w:tc>
        <w:tc>
          <w:tcPr>
            <w:tcW w:w="64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8C60FC">
            <w:pPr>
              <w:widowControl/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lang w:val="en-US" w:eastAsia="zh-CN"/>
              </w:rPr>
              <w:t>车载电脑专业版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0B6B8629">
      <w:pPr>
        <w:pStyle w:val="19"/>
        <w:ind w:left="0" w:leftChars="0" w:firstLine="0" w:firstLineChars="0"/>
        <w:rPr>
          <w:strike w:val="0"/>
          <w:dstrike w:val="0"/>
          <w:color w:val="auto"/>
          <w:u w:val="none"/>
        </w:rPr>
      </w:pPr>
    </w:p>
    <w:sectPr>
      <w:footerReference r:id="rId5" w:type="default"/>
      <w:pgSz w:w="11906" w:h="16838"/>
      <w:pgMar w:top="1157" w:right="1179" w:bottom="1157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03D73">
    <w:pPr>
      <w:pStyle w:val="15"/>
      <w:ind w:firstLine="4860" w:firstLineChars="2700"/>
    </w:pPr>
    <w:r>
      <w:rPr>
        <w:rFonts w:hint="eastAsia"/>
      </w:rPr>
      <w:t xml:space="preserve">                                       </w:t>
    </w:r>
  </w:p>
  <w:p w14:paraId="7D4773EB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35DBF"/>
    <w:multiLevelType w:val="multilevel"/>
    <w:tmpl w:val="15935DBF"/>
    <w:lvl w:ilvl="0" w:tentative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M3MDQ5OWM0YWQzOTIwMjNlZTNmODgyMDBkY2FlZmQifQ=="/>
  </w:docVars>
  <w:rsids>
    <w:rsidRoot w:val="003135E1"/>
    <w:rsid w:val="00003465"/>
    <w:rsid w:val="00092E18"/>
    <w:rsid w:val="000E7399"/>
    <w:rsid w:val="002515CF"/>
    <w:rsid w:val="003135E1"/>
    <w:rsid w:val="00342796"/>
    <w:rsid w:val="003B7435"/>
    <w:rsid w:val="003F7A41"/>
    <w:rsid w:val="004859C8"/>
    <w:rsid w:val="00637B1C"/>
    <w:rsid w:val="0068311F"/>
    <w:rsid w:val="006A014D"/>
    <w:rsid w:val="006A0484"/>
    <w:rsid w:val="007075C0"/>
    <w:rsid w:val="0079720A"/>
    <w:rsid w:val="008C566B"/>
    <w:rsid w:val="00994BCD"/>
    <w:rsid w:val="009A3A81"/>
    <w:rsid w:val="00B00635"/>
    <w:rsid w:val="00C05F80"/>
    <w:rsid w:val="00C45D18"/>
    <w:rsid w:val="00C472EE"/>
    <w:rsid w:val="00C54D6E"/>
    <w:rsid w:val="00D04C80"/>
    <w:rsid w:val="00D213F7"/>
    <w:rsid w:val="00D859FE"/>
    <w:rsid w:val="00E37517"/>
    <w:rsid w:val="00E4366C"/>
    <w:rsid w:val="00F263E8"/>
    <w:rsid w:val="00F54DE1"/>
    <w:rsid w:val="015A3064"/>
    <w:rsid w:val="017C407C"/>
    <w:rsid w:val="019B6B2F"/>
    <w:rsid w:val="025F5973"/>
    <w:rsid w:val="028E2D93"/>
    <w:rsid w:val="02A837E9"/>
    <w:rsid w:val="02D63692"/>
    <w:rsid w:val="03202FAA"/>
    <w:rsid w:val="032D1FF8"/>
    <w:rsid w:val="037441B6"/>
    <w:rsid w:val="03A93D32"/>
    <w:rsid w:val="05381279"/>
    <w:rsid w:val="060532F1"/>
    <w:rsid w:val="06B83440"/>
    <w:rsid w:val="06E82235"/>
    <w:rsid w:val="06EB5A67"/>
    <w:rsid w:val="071937FD"/>
    <w:rsid w:val="073161DB"/>
    <w:rsid w:val="078C55F0"/>
    <w:rsid w:val="07A20C76"/>
    <w:rsid w:val="07E64DE7"/>
    <w:rsid w:val="080055AF"/>
    <w:rsid w:val="08280CF2"/>
    <w:rsid w:val="08315EB6"/>
    <w:rsid w:val="08672751"/>
    <w:rsid w:val="08707FA0"/>
    <w:rsid w:val="088E0F6E"/>
    <w:rsid w:val="08903100"/>
    <w:rsid w:val="0ACF3321"/>
    <w:rsid w:val="0AD62361"/>
    <w:rsid w:val="0B8A25FD"/>
    <w:rsid w:val="0BE676D0"/>
    <w:rsid w:val="0C700E6E"/>
    <w:rsid w:val="0C86513D"/>
    <w:rsid w:val="0D093D76"/>
    <w:rsid w:val="0F9D09FE"/>
    <w:rsid w:val="0FC64EF0"/>
    <w:rsid w:val="0FF02789"/>
    <w:rsid w:val="10171913"/>
    <w:rsid w:val="10241791"/>
    <w:rsid w:val="104855EB"/>
    <w:rsid w:val="10AF4E6E"/>
    <w:rsid w:val="112C5C53"/>
    <w:rsid w:val="1151313D"/>
    <w:rsid w:val="115E0768"/>
    <w:rsid w:val="11E76E47"/>
    <w:rsid w:val="126B792D"/>
    <w:rsid w:val="1271399A"/>
    <w:rsid w:val="12AE3E81"/>
    <w:rsid w:val="138A2E29"/>
    <w:rsid w:val="13C623A5"/>
    <w:rsid w:val="13E968BA"/>
    <w:rsid w:val="15A635DB"/>
    <w:rsid w:val="15DD2F72"/>
    <w:rsid w:val="15F510FC"/>
    <w:rsid w:val="164769E4"/>
    <w:rsid w:val="16757406"/>
    <w:rsid w:val="16B77B8A"/>
    <w:rsid w:val="176075C4"/>
    <w:rsid w:val="17E477DA"/>
    <w:rsid w:val="18472721"/>
    <w:rsid w:val="18544624"/>
    <w:rsid w:val="186308E8"/>
    <w:rsid w:val="19BA37C2"/>
    <w:rsid w:val="19D021C2"/>
    <w:rsid w:val="19E707CC"/>
    <w:rsid w:val="1A765865"/>
    <w:rsid w:val="1A9F4D39"/>
    <w:rsid w:val="1AB444EB"/>
    <w:rsid w:val="1AD627EB"/>
    <w:rsid w:val="1AE05D92"/>
    <w:rsid w:val="1AEE5CD6"/>
    <w:rsid w:val="1B0C7891"/>
    <w:rsid w:val="1C3228DE"/>
    <w:rsid w:val="1C8D0CB4"/>
    <w:rsid w:val="1CD43D37"/>
    <w:rsid w:val="1D0600A4"/>
    <w:rsid w:val="1D3544E5"/>
    <w:rsid w:val="1D572603"/>
    <w:rsid w:val="1D5C4814"/>
    <w:rsid w:val="1E4F41C5"/>
    <w:rsid w:val="1FE33D1D"/>
    <w:rsid w:val="200B7D55"/>
    <w:rsid w:val="2056139B"/>
    <w:rsid w:val="20950AA1"/>
    <w:rsid w:val="20A42F05"/>
    <w:rsid w:val="20C74B00"/>
    <w:rsid w:val="20DD6FE2"/>
    <w:rsid w:val="21483AC1"/>
    <w:rsid w:val="23221D1D"/>
    <w:rsid w:val="23265491"/>
    <w:rsid w:val="24270C1F"/>
    <w:rsid w:val="245254CF"/>
    <w:rsid w:val="24F84634"/>
    <w:rsid w:val="25A263B6"/>
    <w:rsid w:val="25D2561C"/>
    <w:rsid w:val="26296907"/>
    <w:rsid w:val="26B250FE"/>
    <w:rsid w:val="26B351F6"/>
    <w:rsid w:val="26BF2F24"/>
    <w:rsid w:val="270C485C"/>
    <w:rsid w:val="273A38E9"/>
    <w:rsid w:val="276521AF"/>
    <w:rsid w:val="276957FB"/>
    <w:rsid w:val="276B8637"/>
    <w:rsid w:val="27D97F6F"/>
    <w:rsid w:val="291D7D78"/>
    <w:rsid w:val="299662AB"/>
    <w:rsid w:val="29A32517"/>
    <w:rsid w:val="2A093220"/>
    <w:rsid w:val="2AE97C07"/>
    <w:rsid w:val="2BA27438"/>
    <w:rsid w:val="2BDE27D8"/>
    <w:rsid w:val="2BDF5274"/>
    <w:rsid w:val="2C0C6530"/>
    <w:rsid w:val="2C1D2D70"/>
    <w:rsid w:val="2CED1241"/>
    <w:rsid w:val="2D48195B"/>
    <w:rsid w:val="2E4F6E09"/>
    <w:rsid w:val="2E5B4C9B"/>
    <w:rsid w:val="2EBE25FD"/>
    <w:rsid w:val="2EF9389F"/>
    <w:rsid w:val="2F4C7AA6"/>
    <w:rsid w:val="2F840B40"/>
    <w:rsid w:val="2F996FF0"/>
    <w:rsid w:val="2FE2558D"/>
    <w:rsid w:val="2FF02ECA"/>
    <w:rsid w:val="30152B12"/>
    <w:rsid w:val="30257789"/>
    <w:rsid w:val="3098364E"/>
    <w:rsid w:val="30C73D94"/>
    <w:rsid w:val="31437A2F"/>
    <w:rsid w:val="314A5517"/>
    <w:rsid w:val="31D05E41"/>
    <w:rsid w:val="32EE2E6E"/>
    <w:rsid w:val="32F67608"/>
    <w:rsid w:val="3393176D"/>
    <w:rsid w:val="339B092C"/>
    <w:rsid w:val="33CB4108"/>
    <w:rsid w:val="34280004"/>
    <w:rsid w:val="34AA3776"/>
    <w:rsid w:val="350A7EE4"/>
    <w:rsid w:val="35116778"/>
    <w:rsid w:val="357836FF"/>
    <w:rsid w:val="35C64CFE"/>
    <w:rsid w:val="35DF9D83"/>
    <w:rsid w:val="363D0100"/>
    <w:rsid w:val="375F1BEC"/>
    <w:rsid w:val="37763212"/>
    <w:rsid w:val="37EF46C9"/>
    <w:rsid w:val="38695105"/>
    <w:rsid w:val="38D33064"/>
    <w:rsid w:val="392C2F5A"/>
    <w:rsid w:val="3950513B"/>
    <w:rsid w:val="39642B71"/>
    <w:rsid w:val="3A6A337B"/>
    <w:rsid w:val="3AA1633F"/>
    <w:rsid w:val="3ABE3B5A"/>
    <w:rsid w:val="3B5D4EDB"/>
    <w:rsid w:val="3B6C128B"/>
    <w:rsid w:val="3BABD6A0"/>
    <w:rsid w:val="3BF511EF"/>
    <w:rsid w:val="3C141D6D"/>
    <w:rsid w:val="3C541977"/>
    <w:rsid w:val="3D2613F1"/>
    <w:rsid w:val="3D417B8C"/>
    <w:rsid w:val="3E7B5785"/>
    <w:rsid w:val="3EA05EAE"/>
    <w:rsid w:val="3EE44D3A"/>
    <w:rsid w:val="3F425F73"/>
    <w:rsid w:val="3FBF8488"/>
    <w:rsid w:val="3FE658ED"/>
    <w:rsid w:val="406519B3"/>
    <w:rsid w:val="4119275B"/>
    <w:rsid w:val="411F5088"/>
    <w:rsid w:val="41642D0B"/>
    <w:rsid w:val="417340EF"/>
    <w:rsid w:val="41AE6526"/>
    <w:rsid w:val="41E44F7E"/>
    <w:rsid w:val="420C6BD5"/>
    <w:rsid w:val="427138E1"/>
    <w:rsid w:val="42B26FF9"/>
    <w:rsid w:val="42B94406"/>
    <w:rsid w:val="43EE1136"/>
    <w:rsid w:val="442C1601"/>
    <w:rsid w:val="4446368A"/>
    <w:rsid w:val="44B647F3"/>
    <w:rsid w:val="44C9546A"/>
    <w:rsid w:val="45163B28"/>
    <w:rsid w:val="45783257"/>
    <w:rsid w:val="45D3591D"/>
    <w:rsid w:val="463723D9"/>
    <w:rsid w:val="4658310B"/>
    <w:rsid w:val="475E2540"/>
    <w:rsid w:val="47745049"/>
    <w:rsid w:val="47981D85"/>
    <w:rsid w:val="47DB1889"/>
    <w:rsid w:val="482A56C5"/>
    <w:rsid w:val="49DD673C"/>
    <w:rsid w:val="4A1E2318"/>
    <w:rsid w:val="4A5D4785"/>
    <w:rsid w:val="4ACF7AB9"/>
    <w:rsid w:val="4B0301DD"/>
    <w:rsid w:val="4B5850CA"/>
    <w:rsid w:val="4B815752"/>
    <w:rsid w:val="4BFD3078"/>
    <w:rsid w:val="4C621D34"/>
    <w:rsid w:val="4C6C226D"/>
    <w:rsid w:val="4CA36844"/>
    <w:rsid w:val="4D2607A2"/>
    <w:rsid w:val="4D4D222F"/>
    <w:rsid w:val="4DA122E9"/>
    <w:rsid w:val="4DA26CC3"/>
    <w:rsid w:val="4DAF7402"/>
    <w:rsid w:val="4DD671A2"/>
    <w:rsid w:val="4DE37EA9"/>
    <w:rsid w:val="4EAF2D64"/>
    <w:rsid w:val="4F241A8D"/>
    <w:rsid w:val="4FC15B68"/>
    <w:rsid w:val="4FC515EB"/>
    <w:rsid w:val="500F7A15"/>
    <w:rsid w:val="50193456"/>
    <w:rsid w:val="504A47C7"/>
    <w:rsid w:val="50AB7E1B"/>
    <w:rsid w:val="51277063"/>
    <w:rsid w:val="51524FFA"/>
    <w:rsid w:val="52E61B8D"/>
    <w:rsid w:val="52F34726"/>
    <w:rsid w:val="535420CE"/>
    <w:rsid w:val="5376727D"/>
    <w:rsid w:val="53887198"/>
    <w:rsid w:val="53AB0651"/>
    <w:rsid w:val="548F1F48"/>
    <w:rsid w:val="5583273B"/>
    <w:rsid w:val="5590032F"/>
    <w:rsid w:val="55DE0971"/>
    <w:rsid w:val="55E547C6"/>
    <w:rsid w:val="55E5498D"/>
    <w:rsid w:val="564F1F29"/>
    <w:rsid w:val="56840700"/>
    <w:rsid w:val="56BB59A1"/>
    <w:rsid w:val="56C667D6"/>
    <w:rsid w:val="58187DE7"/>
    <w:rsid w:val="585B0D05"/>
    <w:rsid w:val="586F4122"/>
    <w:rsid w:val="587D473C"/>
    <w:rsid w:val="58C827C3"/>
    <w:rsid w:val="593D1805"/>
    <w:rsid w:val="5A5968C5"/>
    <w:rsid w:val="5A5D394D"/>
    <w:rsid w:val="5A9536C1"/>
    <w:rsid w:val="5AD9663A"/>
    <w:rsid w:val="5B193E13"/>
    <w:rsid w:val="5B366EB4"/>
    <w:rsid w:val="5BC91D59"/>
    <w:rsid w:val="5BDC4763"/>
    <w:rsid w:val="5BE865EB"/>
    <w:rsid w:val="5BF13D64"/>
    <w:rsid w:val="5C3D1C65"/>
    <w:rsid w:val="5C522B03"/>
    <w:rsid w:val="5E492835"/>
    <w:rsid w:val="5E712AFE"/>
    <w:rsid w:val="5E762524"/>
    <w:rsid w:val="5FB2DE56"/>
    <w:rsid w:val="5FBB9CE3"/>
    <w:rsid w:val="5FF121D6"/>
    <w:rsid w:val="5FFD8111"/>
    <w:rsid w:val="602166B3"/>
    <w:rsid w:val="607A6CF7"/>
    <w:rsid w:val="60AD5CAC"/>
    <w:rsid w:val="60ED2F7F"/>
    <w:rsid w:val="623C1C3A"/>
    <w:rsid w:val="62A02A8E"/>
    <w:rsid w:val="62DD39C2"/>
    <w:rsid w:val="63133CFF"/>
    <w:rsid w:val="631445EB"/>
    <w:rsid w:val="638B7F41"/>
    <w:rsid w:val="63AF1D2F"/>
    <w:rsid w:val="648839FD"/>
    <w:rsid w:val="64971E73"/>
    <w:rsid w:val="64A010A4"/>
    <w:rsid w:val="64B70CC9"/>
    <w:rsid w:val="6505011D"/>
    <w:rsid w:val="654B153D"/>
    <w:rsid w:val="65C30D8E"/>
    <w:rsid w:val="661B157D"/>
    <w:rsid w:val="663A7FF4"/>
    <w:rsid w:val="66473EA4"/>
    <w:rsid w:val="66AC7E7F"/>
    <w:rsid w:val="67203FDD"/>
    <w:rsid w:val="67901777"/>
    <w:rsid w:val="67A1211F"/>
    <w:rsid w:val="67DEC733"/>
    <w:rsid w:val="682E2300"/>
    <w:rsid w:val="69A3595F"/>
    <w:rsid w:val="69F640E4"/>
    <w:rsid w:val="6A516D7C"/>
    <w:rsid w:val="6AAA38C5"/>
    <w:rsid w:val="6AC53257"/>
    <w:rsid w:val="6B305A62"/>
    <w:rsid w:val="6B306F31"/>
    <w:rsid w:val="6BB31A68"/>
    <w:rsid w:val="6BF15BB4"/>
    <w:rsid w:val="6C6E7FF0"/>
    <w:rsid w:val="6D30222B"/>
    <w:rsid w:val="6D3C0545"/>
    <w:rsid w:val="6DEF7251"/>
    <w:rsid w:val="6E044F49"/>
    <w:rsid w:val="6E5F3F9A"/>
    <w:rsid w:val="6E79134A"/>
    <w:rsid w:val="6E7C32EF"/>
    <w:rsid w:val="6E821FDC"/>
    <w:rsid w:val="6EE80984"/>
    <w:rsid w:val="6F5316BF"/>
    <w:rsid w:val="6F76037C"/>
    <w:rsid w:val="6F9661D8"/>
    <w:rsid w:val="6FC41F27"/>
    <w:rsid w:val="706B06D1"/>
    <w:rsid w:val="709B5D80"/>
    <w:rsid w:val="70D008E0"/>
    <w:rsid w:val="70F536CF"/>
    <w:rsid w:val="717E4DC0"/>
    <w:rsid w:val="71CE0ABC"/>
    <w:rsid w:val="721735EC"/>
    <w:rsid w:val="7220374A"/>
    <w:rsid w:val="727738D8"/>
    <w:rsid w:val="72A63D03"/>
    <w:rsid w:val="732551F6"/>
    <w:rsid w:val="73586CCA"/>
    <w:rsid w:val="73D16993"/>
    <w:rsid w:val="748A0340"/>
    <w:rsid w:val="74CE55B2"/>
    <w:rsid w:val="74DE78C1"/>
    <w:rsid w:val="75247C8A"/>
    <w:rsid w:val="754173D6"/>
    <w:rsid w:val="757C0B6A"/>
    <w:rsid w:val="75C42F86"/>
    <w:rsid w:val="75EF5689"/>
    <w:rsid w:val="760671D7"/>
    <w:rsid w:val="7638253A"/>
    <w:rsid w:val="763F191E"/>
    <w:rsid w:val="763F235F"/>
    <w:rsid w:val="76A36FA6"/>
    <w:rsid w:val="77195102"/>
    <w:rsid w:val="77360F0D"/>
    <w:rsid w:val="774E27E2"/>
    <w:rsid w:val="77642E4C"/>
    <w:rsid w:val="77BA69F1"/>
    <w:rsid w:val="786F37B5"/>
    <w:rsid w:val="787539BF"/>
    <w:rsid w:val="7931318F"/>
    <w:rsid w:val="79504EB9"/>
    <w:rsid w:val="7AA67A03"/>
    <w:rsid w:val="7BCE4A5E"/>
    <w:rsid w:val="7BD92182"/>
    <w:rsid w:val="7BD950E3"/>
    <w:rsid w:val="7CC85BB8"/>
    <w:rsid w:val="7D5723FC"/>
    <w:rsid w:val="7D82576C"/>
    <w:rsid w:val="7D9A72E6"/>
    <w:rsid w:val="7DE762AB"/>
    <w:rsid w:val="7E264F2C"/>
    <w:rsid w:val="7E2C13E8"/>
    <w:rsid w:val="7E2E00A5"/>
    <w:rsid w:val="7ED20279"/>
    <w:rsid w:val="7F181013"/>
    <w:rsid w:val="7F4D781B"/>
    <w:rsid w:val="7FDB65B7"/>
    <w:rsid w:val="8D9F731B"/>
    <w:rsid w:val="9F9D3D3E"/>
    <w:rsid w:val="ADC7F2FD"/>
    <w:rsid w:val="ADDD6963"/>
    <w:rsid w:val="CEFF6BD8"/>
    <w:rsid w:val="DD7FE6BF"/>
    <w:rsid w:val="E7FE7587"/>
    <w:rsid w:val="EFAB556E"/>
    <w:rsid w:val="F3BF9930"/>
    <w:rsid w:val="F7CDBC08"/>
    <w:rsid w:val="F9E193B6"/>
    <w:rsid w:val="FAEE4DD8"/>
    <w:rsid w:val="FB7D9C46"/>
    <w:rsid w:val="FBDE3368"/>
    <w:rsid w:val="FDFF90C3"/>
    <w:rsid w:val="FE7E21D7"/>
    <w:rsid w:val="FEB58C11"/>
    <w:rsid w:val="FF7CF2E2"/>
    <w:rsid w:val="FFDFD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qFormat="1" w:uiPriority="99" w:semiHidden="0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400" w:after="400" w:line="360" w:lineRule="auto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tLeast"/>
      <w:outlineLvl w:val="2"/>
    </w:pPr>
    <w:rPr>
      <w:rFonts w:eastAsiaTheme="majorEastAsia"/>
      <w:b/>
      <w:bCs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ind w:left="522" w:right="21"/>
      <w:outlineLvl w:val="3"/>
    </w:pPr>
    <w:rPr>
      <w:rFonts w:eastAsia="Times New Roman"/>
      <w:b/>
      <w:bCs/>
      <w:sz w:val="21"/>
      <w:szCs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unhideWhenUsed/>
    <w:qFormat/>
    <w:uiPriority w:val="99"/>
    <w:pPr>
      <w:ind w:firstLine="420" w:firstLineChars="200"/>
    </w:pPr>
  </w:style>
  <w:style w:type="paragraph" w:styleId="7">
    <w:name w:val="List Bullet"/>
    <w:basedOn w:val="1"/>
    <w:semiHidden/>
    <w:unhideWhenUsed/>
    <w:qFormat/>
    <w:uiPriority w:val="99"/>
    <w:pPr>
      <w:ind w:left="360" w:hanging="360"/>
      <w:jc w:val="both"/>
    </w:pPr>
    <w:rPr>
      <w:rFonts w:ascii="Calibri" w:hAnsi="Calibri"/>
      <w:kern w:val="2"/>
      <w:sz w:val="21"/>
      <w:szCs w:val="21"/>
    </w:rPr>
  </w:style>
  <w:style w:type="paragraph" w:styleId="8">
    <w:name w:val="Body Text 3"/>
    <w:basedOn w:val="1"/>
    <w:link w:val="25"/>
    <w:unhideWhenUsed/>
    <w:qFormat/>
    <w:uiPriority w:val="99"/>
    <w:pPr>
      <w:spacing w:after="120"/>
    </w:pPr>
    <w:rPr>
      <w:sz w:val="16"/>
      <w:szCs w:val="16"/>
    </w:rPr>
  </w:style>
  <w:style w:type="paragraph" w:styleId="9">
    <w:name w:val="Body Text"/>
    <w:basedOn w:val="1"/>
    <w:qFormat/>
    <w:uiPriority w:val="0"/>
    <w:pPr>
      <w:spacing w:line="360" w:lineRule="auto"/>
    </w:pPr>
  </w:style>
  <w:style w:type="paragraph" w:styleId="10">
    <w:name w:val="Body Text Indent"/>
    <w:basedOn w:val="1"/>
    <w:next w:val="11"/>
    <w:unhideWhenUsed/>
    <w:qFormat/>
    <w:uiPriority w:val="99"/>
    <w:pPr>
      <w:spacing w:after="120"/>
      <w:ind w:left="420" w:leftChars="200"/>
    </w:pPr>
  </w:style>
  <w:style w:type="paragraph" w:styleId="11">
    <w:name w:val="envelope return"/>
    <w:basedOn w:val="1"/>
    <w:unhideWhenUsed/>
    <w:qFormat/>
    <w:uiPriority w:val="99"/>
    <w:rPr>
      <w:rFonts w:ascii="Arial" w:hAnsi="Arial" w:eastAsia="Arial"/>
    </w:rPr>
  </w:style>
  <w:style w:type="paragraph" w:styleId="12">
    <w:name w:val="List 2"/>
    <w:basedOn w:val="1"/>
    <w:qFormat/>
    <w:uiPriority w:val="0"/>
    <w:pPr>
      <w:ind w:left="400" w:leftChars="200" w:hanging="200" w:hangingChars="200"/>
    </w:pPr>
    <w:rPr>
      <w:rFonts w:ascii="仿宋_GB2312" w:eastAsia="仿宋_GB2312"/>
      <w:sz w:val="32"/>
    </w:rPr>
  </w:style>
  <w:style w:type="paragraph" w:styleId="13">
    <w:name w:val="Plain Text"/>
    <w:basedOn w:val="1"/>
    <w:qFormat/>
    <w:uiPriority w:val="0"/>
    <w:rPr>
      <w:rFonts w:ascii="宋体" w:hAnsi="Courier New"/>
      <w:szCs w:val="21"/>
    </w:rPr>
  </w:style>
  <w:style w:type="paragraph" w:styleId="14">
    <w:name w:val="Body Text Indent 2"/>
    <w:basedOn w:val="1"/>
    <w:qFormat/>
    <w:uiPriority w:val="0"/>
    <w:pPr>
      <w:spacing w:line="360" w:lineRule="auto"/>
      <w:ind w:firstLine="420" w:firstLineChars="175"/>
    </w:pPr>
    <w:rPr>
      <w:rFonts w:ascii="宋体" w:hAnsi="宋体"/>
      <w:b/>
      <w:bCs/>
    </w:rPr>
  </w:style>
  <w:style w:type="paragraph" w:styleId="15">
    <w:name w:val="footer"/>
    <w:basedOn w:val="1"/>
    <w:link w:val="2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6">
    <w:name w:val="header"/>
    <w:basedOn w:val="1"/>
    <w:link w:val="2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7">
    <w:name w:val="toc 2"/>
    <w:basedOn w:val="1"/>
    <w:next w:val="1"/>
    <w:qFormat/>
    <w:uiPriority w:val="39"/>
    <w:pPr>
      <w:tabs>
        <w:tab w:val="right" w:leader="dot" w:pos="8948"/>
      </w:tabs>
      <w:spacing w:line="360" w:lineRule="auto"/>
      <w:ind w:left="210"/>
    </w:pPr>
    <w:rPr>
      <w:rFonts w:ascii="宋体" w:hAnsi="宋体"/>
      <w:b/>
      <w:bCs/>
      <w:smallCaps/>
    </w:rPr>
  </w:style>
  <w:style w:type="paragraph" w:styleId="18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19">
    <w:name w:val="Body Text First Indent 2"/>
    <w:basedOn w:val="10"/>
    <w:next w:val="1"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page number"/>
    <w:qFormat/>
    <w:uiPriority w:val="0"/>
  </w:style>
  <w:style w:type="character" w:customStyle="1" w:styleId="24">
    <w:name w:val="标题 3 字符"/>
    <w:basedOn w:val="22"/>
    <w:link w:val="4"/>
    <w:qFormat/>
    <w:uiPriority w:val="9"/>
    <w:rPr>
      <w:rFonts w:ascii="Times New Roman" w:hAnsi="Times New Roman" w:cs="Times New Roman" w:eastAsiaTheme="majorEastAsia"/>
      <w:b/>
      <w:bCs/>
      <w:kern w:val="0"/>
      <w:sz w:val="28"/>
      <w:szCs w:val="28"/>
      <w14:ligatures w14:val="none"/>
    </w:rPr>
  </w:style>
  <w:style w:type="character" w:customStyle="1" w:styleId="25">
    <w:name w:val="正文文本 3 字符"/>
    <w:basedOn w:val="22"/>
    <w:link w:val="8"/>
    <w:qFormat/>
    <w:uiPriority w:val="99"/>
    <w:rPr>
      <w:rFonts w:ascii="Times New Roman" w:hAnsi="Times New Roman" w:eastAsia="宋体" w:cs="Times New Roman"/>
      <w:kern w:val="0"/>
      <w:sz w:val="16"/>
      <w:szCs w:val="16"/>
      <w14:ligatures w14:val="none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页眉 字符"/>
    <w:basedOn w:val="22"/>
    <w:link w:val="1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脚 字符"/>
    <w:basedOn w:val="22"/>
    <w:link w:val="1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标题 1 字符"/>
    <w:basedOn w:val="22"/>
    <w:link w:val="2"/>
    <w:qFormat/>
    <w:uiPriority w:val="9"/>
    <w:rPr>
      <w:rFonts w:ascii="Times New Roman" w:hAnsi="Times New Roman" w:eastAsia="宋体" w:cs="Times New Roman"/>
      <w:b/>
      <w:kern w:val="44"/>
      <w:sz w:val="44"/>
    </w:rPr>
  </w:style>
  <w:style w:type="character" w:customStyle="1" w:styleId="30">
    <w:name w:val="标题 2 字符"/>
    <w:basedOn w:val="22"/>
    <w:link w:val="3"/>
    <w:qFormat/>
    <w:uiPriority w:val="9"/>
    <w:rPr>
      <w:rFonts w:ascii="Arial" w:hAnsi="Arial" w:eastAsia="黑体" w:cs="Times New Roman"/>
      <w:b/>
      <w:sz w:val="32"/>
    </w:rPr>
  </w:style>
  <w:style w:type="paragraph" w:customStyle="1" w:styleId="31">
    <w:name w:val="正文1"/>
    <w:basedOn w:val="1"/>
    <w:qFormat/>
    <w:uiPriority w:val="0"/>
    <w:pPr>
      <w:spacing w:line="410" w:lineRule="atLeast"/>
    </w:pPr>
    <w:rPr>
      <w:rFonts w:ascii="宋体" w:hAnsi="Calibri"/>
      <w:szCs w:val="22"/>
    </w:rPr>
  </w:style>
  <w:style w:type="paragraph" w:customStyle="1" w:styleId="32">
    <w:name w:val="Char Char2 Char"/>
    <w:basedOn w:val="1"/>
    <w:qFormat/>
    <w:uiPriority w:val="0"/>
  </w:style>
  <w:style w:type="character" w:customStyle="1" w:styleId="33">
    <w:name w:val="font51"/>
    <w:basedOn w:val="22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  <w:vertAlign w:val="superscript"/>
    </w:rPr>
  </w:style>
  <w:style w:type="character" w:customStyle="1" w:styleId="34">
    <w:name w:val="font11"/>
    <w:basedOn w:val="22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35">
    <w:name w:val="font61"/>
    <w:basedOn w:val="22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  <w:vertAlign w:val="superscript"/>
    </w:rPr>
  </w:style>
  <w:style w:type="character" w:customStyle="1" w:styleId="36">
    <w:name w:val="font31"/>
    <w:basedOn w:val="22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character" w:customStyle="1" w:styleId="37">
    <w:name w:val="font81"/>
    <w:basedOn w:val="22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  <w:vertAlign w:val="superscript"/>
    </w:rPr>
  </w:style>
  <w:style w:type="character" w:customStyle="1" w:styleId="38">
    <w:name w:val="font21"/>
    <w:basedOn w:val="22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paragraph" w:customStyle="1" w:styleId="39">
    <w:name w:val="0-正文(2)"/>
    <w:basedOn w:val="1"/>
    <w:next w:val="1"/>
    <w:qFormat/>
    <w:uiPriority w:val="0"/>
    <w:pPr>
      <w:spacing w:line="360" w:lineRule="auto"/>
      <w:ind w:firstLine="200" w:firstLineChars="200"/>
    </w:pPr>
    <w:rPr>
      <w:rFonts w:ascii="宋体"/>
      <w:szCs w:val="21"/>
    </w:rPr>
  </w:style>
  <w:style w:type="paragraph" w:customStyle="1" w:styleId="40">
    <w:name w:val="纯文本1"/>
    <w:basedOn w:val="1"/>
    <w:qFormat/>
    <w:uiPriority w:val="0"/>
    <w:rPr>
      <w:rFonts w:ascii="宋体"/>
    </w:rPr>
  </w:style>
  <w:style w:type="character" w:customStyle="1" w:styleId="41">
    <w:name w:val="font41"/>
    <w:basedOn w:val="2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styleId="42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表格内字体字号"/>
    <w:basedOn w:val="1"/>
    <w:qFormat/>
    <w:uiPriority w:val="0"/>
    <w:pPr>
      <w:topLinePunct/>
      <w:spacing w:beforeLines="20" w:afterLines="20" w:line="240" w:lineRule="auto"/>
      <w:ind w:left="30" w:leftChars="30" w:right="30" w:rightChars="30"/>
      <w:jc w:val="center"/>
    </w:pPr>
    <w:rPr>
      <w:kern w:val="2"/>
      <w:sz w:val="18"/>
      <w:szCs w:val="18"/>
    </w:rPr>
  </w:style>
  <w:style w:type="paragraph" w:customStyle="1" w:styleId="44">
    <w:name w:val="卷"/>
    <w:basedOn w:val="2"/>
    <w:qFormat/>
    <w:uiPriority w:val="1"/>
    <w:pPr>
      <w:spacing w:beforeLines="50"/>
    </w:pPr>
    <w:rPr>
      <w:rFonts w:ascii="黑体" w:hAnsi="黑体"/>
    </w:rPr>
  </w:style>
  <w:style w:type="paragraph" w:customStyle="1" w:styleId="4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46">
    <w:name w:val="15"/>
    <w:basedOn w:val="22"/>
    <w:qFormat/>
    <w:uiPriority w:val="0"/>
    <w:rPr>
      <w:rFonts w:hint="default" w:ascii="Times New Roman" w:hAnsi="Times New Roman" w:cs="Times New Roman"/>
    </w:rPr>
  </w:style>
  <w:style w:type="character" w:customStyle="1" w:styleId="47">
    <w:name w:val="10"/>
    <w:basedOn w:val="22"/>
    <w:qFormat/>
    <w:uiPriority w:val="0"/>
    <w:rPr>
      <w:rFonts w:hint="default" w:ascii="Times New Roman" w:hAnsi="Times New Roman" w:cs="Times New Roman"/>
    </w:rPr>
  </w:style>
  <w:style w:type="paragraph" w:customStyle="1" w:styleId="48">
    <w:name w:val="Corpo testo"/>
    <w:basedOn w:val="1"/>
    <w:qFormat/>
    <w:uiPriority w:val="0"/>
    <w:pPr>
      <w:widowControl/>
    </w:pPr>
    <w:rPr>
      <w:color w:val="00000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3</Pages>
  <Words>957</Words>
  <Characters>1055</Characters>
  <Lines>20</Lines>
  <Paragraphs>5</Paragraphs>
  <TotalTime>26</TotalTime>
  <ScaleCrop>false</ScaleCrop>
  <LinksUpToDate>false</LinksUpToDate>
  <CharactersWithSpaces>1058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2024-09-22T02:15:00Z</dcterms:created>
  <dc:creator>俊国 邵</dc:creator>
  <cp:lastModifiedBy>戴岳</cp:lastModifiedBy>
  <cp:lastPrinted>2024-10-01T11:38:00Z</cp:lastPrinted>
  <dcterms:modified xsi:type="dcterms:W3CDTF">2026-09-29T06:29:53Z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3D42B652DFA34496BB2F535CE61CCD3F_13</vt:lpwstr>
  </property>
  <property fmtid="{D5CDD505-2E9C-101B-9397-08002B2CF9AE}" pid="4" name="KSOTemplateDocerSaveRecord">
    <vt:lpwstr>eyJoZGlkIjoiZjgxYjc5NTNmMTBlYjMzMjg1MTBiYmNkOWQ1Y2I3YmIiLCJ1c2VySWQiOiI1MzIyMDcxNDcifQ==</vt:lpwstr>
  </property>
</Properties>
</file>