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numId w:val="0"/>
        </w:numPr>
        <w:autoSpaceDE w:val="0"/>
        <w:autoSpaceDN w:val="0"/>
        <w:spacing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技术要求</w:t>
      </w:r>
    </w:p>
    <w:tbl>
      <w:tblPr>
        <w:tblStyle w:val="6"/>
        <w:tblW w:w="822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407"/>
        <w:gridCol w:w="1143"/>
        <w:gridCol w:w="48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861" w:type="dxa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1407" w:type="dxa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  <w:t>标的名称</w:t>
            </w:r>
          </w:p>
        </w:tc>
        <w:tc>
          <w:tcPr>
            <w:tcW w:w="1143" w:type="dxa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  <w:t>数量</w:t>
            </w: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  <w:t>需求条款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restart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407" w:type="dxa"/>
            <w:vMerge w:val="restart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eastAsia="zh-CN"/>
              </w:rPr>
              <w:t>中型客车</w:t>
            </w:r>
          </w:p>
        </w:tc>
        <w:tc>
          <w:tcPr>
            <w:tcW w:w="1143" w:type="dxa"/>
            <w:vMerge w:val="restart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default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★燃油及排放：汽油或柴油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eastAsia="zh-CN"/>
              </w:rPr>
              <w:t>，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国六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  <w:t>车身结构：</w:t>
            </w: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12座中型</w:t>
            </w: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  <w:t>客车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车身颜色：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eastAsia="zh-CN"/>
              </w:rPr>
              <w:t>白色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default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车身长度（mm）：5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300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≤长≤5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default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车身宽度（mm）：2000≤宽≤2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default" w:cs="宋体" w:asciiTheme="majorEastAsia" w:hAnsiTheme="majorEastAsia" w:eastAsiaTheme="majorEastAsia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车身高度（mm）：2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00≤高≤2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600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★轴距（mm）：≥3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default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发动机功率（kw）：≥1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default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★排量（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M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L）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1995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≤排量≤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2800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★进气形式：涡轮增压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★变速箱：自动变速箱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eastAsia="zh-CN"/>
              </w:rPr>
              <w:t>驱动形式；前置前驱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悬架形式：前独立后非独立悬架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制动形式：前盘后盘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eastAsia="zh-CN"/>
              </w:rPr>
              <w:t>助力形式：液压助力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eastAsia="zh-CN"/>
              </w:rPr>
              <w:t>备胎规格；全尺寸备胎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default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基本配置：主驾驶安全气囊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eastAsia="zh-CN"/>
              </w:rPr>
              <w:t>，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ABS/EBD/EBA，后倒车雷达，手动侧滑门，遥控钥匙，LED大灯，前电动车窗，手动空调。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restart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407" w:type="dxa"/>
            <w:vMerge w:val="restart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厢式载货车</w:t>
            </w:r>
          </w:p>
        </w:tc>
        <w:tc>
          <w:tcPr>
            <w:tcW w:w="1143" w:type="dxa"/>
            <w:vMerge w:val="restart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★燃油及排放：柴油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eastAsia="zh-CN"/>
              </w:rPr>
              <w:t>，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国六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</w:rPr>
              <w:t>车身结构：</w:t>
            </w: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厢式货车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车身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及厢体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颜色：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eastAsia="zh-CN"/>
              </w:rPr>
              <w:t>白色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或银色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★车身长度（mm）：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9000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≤长≤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9200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★车身宽度（mm）：2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550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≤宽≤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2600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★车身高度（mm）：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3950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≤高≤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货厢尺寸：长6800，宽2450，高2600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货厢形式：翼展式厢体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准乘人数：3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★轴距（mm）：≥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发动机功率（kw）：≥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175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★排量（L）排量≥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4.5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额定载重（吨）：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≥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★变速箱：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手动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  <w:t>变速箱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轮胎数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eastAsia="zh-CN"/>
              </w:rPr>
              <w:t>；</w:t>
            </w: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驱动形式：4X2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861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3" w:type="dxa"/>
            <w:vMerge w:val="continue"/>
            <w:vAlign w:val="center"/>
          </w:tcPr>
          <w:p>
            <w:pPr>
              <w:widowControl/>
              <w:snapToGrid w:val="0"/>
              <w:spacing w:line="0" w:lineRule="atLeast"/>
              <w:jc w:val="center"/>
              <w:rPr>
                <w:rFonts w:hint="eastAsia" w:cs="宋体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811" w:type="dxa"/>
            <w:vAlign w:val="center"/>
          </w:tcPr>
          <w:p>
            <w:pPr>
              <w:widowControl/>
              <w:tabs>
                <w:tab w:val="left" w:pos="916"/>
              </w:tabs>
              <w:snapToGrid w:val="0"/>
              <w:spacing w:line="0" w:lineRule="atLeast"/>
              <w:jc w:val="left"/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ajorEastAsia" w:hAnsiTheme="majorEastAsia" w:eastAsiaTheme="majorEastAsia"/>
                <w:bCs/>
                <w:sz w:val="24"/>
                <w:szCs w:val="24"/>
                <w:lang w:val="en-US" w:eastAsia="zh-CN"/>
              </w:rPr>
              <w:t>其他配置：选装或加装尾板、厢体侧门。</w:t>
            </w:r>
          </w:p>
        </w:tc>
      </w:tr>
    </w:tbl>
    <w:p>
      <w:pPr>
        <w:numPr>
          <w:ilvl w:val="0"/>
          <w:numId w:val="0"/>
        </w:numPr>
        <w:autoSpaceDE w:val="0"/>
        <w:autoSpaceDN w:val="0"/>
        <w:spacing w:line="360" w:lineRule="auto"/>
        <w:rPr>
          <w:rFonts w:ascii="Times New Roman" w:hAnsi="Times New Roman" w:cs="Times New Roman"/>
          <w:b/>
          <w:sz w:val="24"/>
        </w:rPr>
      </w:pPr>
    </w:p>
    <w:p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lang w:val="en-US" w:eastAsia="zh-CN"/>
        </w:rPr>
      </w:pPr>
      <w:r>
        <w:rPr>
          <w:rFonts w:hint="eastAsia" w:ascii="Times New Roman" w:hAnsi="Times New Roman" w:cs="Times New Roman"/>
          <w:sz w:val="24"/>
          <w:lang w:eastAsia="zh-CN"/>
        </w:rPr>
        <w:t>未</w:t>
      </w: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</w:t>
      </w:r>
      <w:r>
        <w:rPr>
          <w:rFonts w:hint="eastAsia" w:ascii="Times New Roman" w:hAnsi="Times New Roman" w:cs="Times New Roman"/>
          <w:sz w:val="24"/>
          <w:lang w:eastAsia="zh-CN"/>
        </w:rPr>
        <w:t>，出现偏离做减分处理。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2790706"/>
    <w:rsid w:val="160B6CB3"/>
    <w:rsid w:val="1D5E13C9"/>
    <w:rsid w:val="34114FC8"/>
    <w:rsid w:val="4C6F0F12"/>
    <w:rsid w:val="4CAF6BCD"/>
    <w:rsid w:val="65992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5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1001</Words>
  <Characters>1118</Characters>
  <Lines>6</Lines>
  <Paragraphs>1</Paragraphs>
  <TotalTime>45</TotalTime>
  <ScaleCrop>false</ScaleCrop>
  <LinksUpToDate>false</LinksUpToDate>
  <CharactersWithSpaces>1121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jgkxhq</cp:lastModifiedBy>
  <dcterms:modified xsi:type="dcterms:W3CDTF">2025-04-07T02:39:37Z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eyJoZGlkIjoiYTI5ZjFlMzNkNGQ2MDY5YjhhNjA4OWZiODQ1YWI2NWYifQ==</vt:lpwstr>
  </property>
  <property fmtid="{D5CDD505-2E9C-101B-9397-08002B2CF9AE}" pid="3" name="KSOProductBuildVer">
    <vt:lpwstr>2052-10.8.2.7090</vt:lpwstr>
  </property>
  <property fmtid="{D5CDD505-2E9C-101B-9397-08002B2CF9AE}" pid="4" name="ICV">
    <vt:lpwstr>CB3BCA18DCDC4AD7A8025CAD19C77B61_13</vt:lpwstr>
  </property>
</Properties>
</file>