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7B7E74">
      <w:pPr>
        <w:rPr>
          <w:rFonts w:eastAsia="仿宋_GB2312"/>
          <w:sz w:val="84"/>
        </w:rPr>
      </w:pPr>
    </w:p>
    <w:p w14:paraId="615CD903">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-82550</wp:posOffset>
                </wp:positionH>
                <wp:positionV relativeFrom="paragraph">
                  <wp:posOffset>275590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5pt;margin-top:21.7pt;height:0pt;width:56.7pt;z-index:251659264;mso-width-relative:page;mso-height-relative:page;" filled="f" stroked="t" coordsize="21600,21600" o:gfxdata="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8AqvDN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天津外国语大学滨海校区校园</w:t>
      </w:r>
    </w:p>
    <w:p w14:paraId="55E3AEC6">
      <w:pPr>
        <w:ind w:right="105"/>
        <w:jc w:val="right"/>
        <w:rPr>
          <w:rFonts w:eastAsia="黑体"/>
          <w:b/>
          <w:spacing w:val="40"/>
          <w:w w:val="66"/>
          <w:sz w:val="60"/>
          <w:szCs w:val="60"/>
        </w:rPr>
      </w:pPr>
      <w:r>
        <w:rPr>
          <w:rFonts w:hint="eastAsia" w:eastAsia="黑体"/>
          <w:b/>
          <w:spacing w:val="40"/>
          <w:w w:val="66"/>
          <w:sz w:val="60"/>
          <w:szCs w:val="60"/>
        </w:rPr>
        <w:t>物业管理项目</w:t>
      </w:r>
    </w:p>
    <w:p w14:paraId="1AB4BB7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288C6C2">
      <w:pPr>
        <w:ind w:right="1025"/>
        <w:jc w:val="center"/>
        <w:rPr>
          <w:rFonts w:eastAsia="黑体"/>
          <w:b/>
          <w:spacing w:val="40"/>
          <w:w w:val="66"/>
          <w:sz w:val="60"/>
          <w:szCs w:val="60"/>
        </w:rPr>
      </w:pPr>
    </w:p>
    <w:p w14:paraId="743DC3FC">
      <w:pPr>
        <w:jc w:val="center"/>
        <w:rPr>
          <w:rFonts w:eastAsia="黑体"/>
          <w:b/>
          <w:spacing w:val="40"/>
          <w:w w:val="66"/>
          <w:sz w:val="15"/>
          <w:szCs w:val="15"/>
        </w:rPr>
      </w:pPr>
      <w:r>
        <w:rPr>
          <w:rFonts w:eastAsia="黑体"/>
          <w:b/>
          <w:spacing w:val="40"/>
          <w:w w:val="66"/>
          <w:sz w:val="56"/>
          <w:szCs w:val="56"/>
        </w:rPr>
        <w:t xml:space="preserve">            </w:t>
      </w:r>
    </w:p>
    <w:p w14:paraId="00948DA4">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TGPC-2025-D-1317</w:t>
      </w:r>
      <w:r>
        <w:rPr>
          <w:rFonts w:eastAsia="黑体"/>
          <w:spacing w:val="40"/>
          <w:w w:val="66"/>
          <w:sz w:val="32"/>
          <w:szCs w:val="32"/>
        </w:rPr>
        <w:t>）</w:t>
      </w:r>
    </w:p>
    <w:p w14:paraId="5E0A800D">
      <w:pPr>
        <w:rPr>
          <w:sz w:val="40"/>
        </w:rPr>
      </w:pPr>
    </w:p>
    <w:p w14:paraId="53DF6AC2">
      <w:pPr>
        <w:rPr>
          <w:sz w:val="36"/>
        </w:rPr>
      </w:pPr>
    </w:p>
    <w:p w14:paraId="3D0F7955">
      <w:pPr>
        <w:rPr>
          <w:sz w:val="36"/>
        </w:rPr>
      </w:pPr>
    </w:p>
    <w:p w14:paraId="15AE7817">
      <w:pPr>
        <w:rPr>
          <w:sz w:val="36"/>
        </w:rPr>
      </w:pPr>
    </w:p>
    <w:p w14:paraId="6141C566">
      <w:pPr>
        <w:rPr>
          <w:sz w:val="36"/>
        </w:rPr>
      </w:pPr>
    </w:p>
    <w:p w14:paraId="333EB8FD">
      <w:pPr>
        <w:rPr>
          <w:sz w:val="36"/>
        </w:rPr>
      </w:pPr>
    </w:p>
    <w:p w14:paraId="084BA113">
      <w:pPr>
        <w:rPr>
          <w:sz w:val="36"/>
        </w:rPr>
      </w:pPr>
    </w:p>
    <w:p w14:paraId="586EFD3D">
      <w:pPr>
        <w:rPr>
          <w:sz w:val="36"/>
        </w:rPr>
      </w:pPr>
    </w:p>
    <w:p w14:paraId="34F5F4DD">
      <w:pPr>
        <w:rPr>
          <w:sz w:val="36"/>
        </w:rPr>
      </w:pPr>
    </w:p>
    <w:p w14:paraId="5ABF84BF">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05471A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1</w:t>
      </w:r>
      <w:r>
        <w:rPr>
          <w:rFonts w:hint="eastAsia" w:eastAsia="仿宋_GB2312"/>
          <w:b/>
          <w:bCs/>
          <w:kern w:val="0"/>
          <w:sz w:val="44"/>
          <w:szCs w:val="44"/>
          <w:lang w:val="en-US" w:eastAsia="zh-CN"/>
        </w:rPr>
        <w:t>2</w:t>
      </w:r>
      <w:r>
        <w:rPr>
          <w:rFonts w:eastAsia="仿宋_GB2312"/>
          <w:b/>
          <w:bCs/>
          <w:kern w:val="0"/>
          <w:sz w:val="44"/>
          <w:szCs w:val="44"/>
        </w:rPr>
        <w:t xml:space="preserve"> </w:t>
      </w:r>
    </w:p>
    <w:p w14:paraId="4298B41D">
      <w:pPr>
        <w:widowControl/>
        <w:jc w:val="left"/>
        <w:rPr>
          <w:rFonts w:eastAsia="仿宋_GB2312"/>
          <w:b/>
          <w:bCs/>
          <w:kern w:val="0"/>
          <w:sz w:val="44"/>
          <w:szCs w:val="44"/>
        </w:rPr>
      </w:pPr>
    </w:p>
    <w:p w14:paraId="774288F6">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E8D3815">
      <w:pPr>
        <w:ind w:firstLine="408" w:firstLineChars="100"/>
        <w:jc w:val="center"/>
        <w:rPr>
          <w:b/>
          <w:spacing w:val="20"/>
          <w:w w:val="80"/>
          <w:sz w:val="48"/>
          <w:szCs w:val="48"/>
        </w:rPr>
      </w:pPr>
      <w:r>
        <w:rPr>
          <w:b/>
          <w:spacing w:val="20"/>
          <w:w w:val="80"/>
          <w:sz w:val="48"/>
          <w:szCs w:val="48"/>
        </w:rPr>
        <w:t>目  录</w:t>
      </w:r>
    </w:p>
    <w:p w14:paraId="1AAD5B11">
      <w:pPr>
        <w:spacing w:line="560" w:lineRule="exact"/>
        <w:ind w:right="-141" w:rightChars="-73"/>
        <w:rPr>
          <w:b/>
          <w:sz w:val="24"/>
        </w:rPr>
      </w:pPr>
      <w:r>
        <w:rPr>
          <w:b/>
          <w:sz w:val="24"/>
        </w:rPr>
        <w:t>第一部分  投标邀请函</w:t>
      </w:r>
    </w:p>
    <w:p w14:paraId="078B6210">
      <w:pPr>
        <w:spacing w:line="560" w:lineRule="exact"/>
        <w:ind w:right="-141" w:rightChars="-73"/>
        <w:rPr>
          <w:b/>
          <w:sz w:val="24"/>
        </w:rPr>
      </w:pPr>
    </w:p>
    <w:p w14:paraId="093DACD9">
      <w:pPr>
        <w:spacing w:line="560" w:lineRule="exact"/>
        <w:ind w:right="-141" w:rightChars="-73"/>
        <w:rPr>
          <w:b/>
          <w:sz w:val="24"/>
        </w:rPr>
      </w:pPr>
      <w:r>
        <w:rPr>
          <w:b/>
          <w:sz w:val="24"/>
        </w:rPr>
        <w:t>第二部分  招标项目要求</w:t>
      </w:r>
    </w:p>
    <w:p w14:paraId="1E1CBAAE">
      <w:pPr>
        <w:spacing w:line="560" w:lineRule="exact"/>
        <w:ind w:right="-141" w:rightChars="-73"/>
        <w:rPr>
          <w:b/>
          <w:sz w:val="24"/>
        </w:rPr>
      </w:pPr>
    </w:p>
    <w:p w14:paraId="4F326161">
      <w:pPr>
        <w:spacing w:line="560" w:lineRule="exact"/>
        <w:ind w:right="-141" w:rightChars="-73"/>
        <w:rPr>
          <w:b/>
          <w:sz w:val="24"/>
        </w:rPr>
      </w:pPr>
      <w:r>
        <w:rPr>
          <w:b/>
          <w:sz w:val="24"/>
        </w:rPr>
        <w:t>第三部分  投标须知</w:t>
      </w:r>
    </w:p>
    <w:p w14:paraId="5ACE9A9B">
      <w:pPr>
        <w:spacing w:line="560" w:lineRule="exact"/>
        <w:ind w:right="-141" w:rightChars="-73"/>
        <w:rPr>
          <w:sz w:val="24"/>
        </w:rPr>
      </w:pPr>
    </w:p>
    <w:p w14:paraId="430E1A61">
      <w:pPr>
        <w:spacing w:line="560" w:lineRule="exact"/>
        <w:rPr>
          <w:b/>
          <w:sz w:val="24"/>
        </w:rPr>
      </w:pPr>
      <w:r>
        <w:rPr>
          <w:b/>
          <w:sz w:val="24"/>
        </w:rPr>
        <w:t>第四部分  合同条款</w:t>
      </w:r>
    </w:p>
    <w:p w14:paraId="0F16CE90">
      <w:pPr>
        <w:spacing w:line="560" w:lineRule="exact"/>
        <w:rPr>
          <w:sz w:val="24"/>
        </w:rPr>
      </w:pPr>
    </w:p>
    <w:p w14:paraId="78FF1D30">
      <w:pPr>
        <w:spacing w:line="560" w:lineRule="exact"/>
        <w:rPr>
          <w:sz w:val="24"/>
        </w:rPr>
      </w:pPr>
      <w:r>
        <w:rPr>
          <w:b/>
          <w:sz w:val="24"/>
        </w:rPr>
        <w:t>第五部分  投标文件格式</w:t>
      </w:r>
    </w:p>
    <w:p w14:paraId="6E0FA116">
      <w:pPr>
        <w:rPr>
          <w:sz w:val="24"/>
        </w:rPr>
      </w:pPr>
    </w:p>
    <w:p w14:paraId="68A3C37F">
      <w:pPr>
        <w:rPr>
          <w:sz w:val="24"/>
        </w:rPr>
      </w:pPr>
    </w:p>
    <w:p w14:paraId="6D8FDEBD">
      <w:pPr>
        <w:rPr>
          <w:sz w:val="24"/>
        </w:rPr>
      </w:pPr>
    </w:p>
    <w:p w14:paraId="4360DF50">
      <w:pPr>
        <w:rPr>
          <w:sz w:val="24"/>
        </w:rPr>
      </w:pPr>
    </w:p>
    <w:p w14:paraId="7663D434">
      <w:pPr>
        <w:rPr>
          <w:sz w:val="24"/>
        </w:rPr>
      </w:pPr>
    </w:p>
    <w:p w14:paraId="6ED0CE6B">
      <w:pPr>
        <w:rPr>
          <w:sz w:val="24"/>
        </w:rPr>
      </w:pPr>
    </w:p>
    <w:p w14:paraId="5B8BBEB4">
      <w:pPr>
        <w:rPr>
          <w:b/>
        </w:rPr>
      </w:pPr>
    </w:p>
    <w:p w14:paraId="1B1FE585">
      <w:pPr>
        <w:pStyle w:val="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1B4E8E6">
      <w:pPr>
        <w:pStyle w:val="7"/>
        <w:rPr>
          <w:rFonts w:ascii="Times New Roman" w:hAnsi="Times New Roman"/>
        </w:rPr>
      </w:pPr>
      <w:r>
        <w:rPr>
          <w:rFonts w:ascii="Times New Roman" w:hAnsi="Times New Roman"/>
        </w:rPr>
        <w:t>第一部分  投标邀请函</w:t>
      </w:r>
      <w:bookmarkEnd w:id="0"/>
    </w:p>
    <w:p w14:paraId="04578145">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天津外国语大学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天津外国语大学滨海校区校园物业管理项目</w:t>
      </w:r>
      <w:r>
        <w:rPr>
          <w:rFonts w:ascii="Times New Roman" w:hAnsi="Times New Roman" w:cs="Times New Roman" w:eastAsiaTheme="minorEastAsia"/>
          <w:color w:val="auto"/>
          <w:szCs w:val="32"/>
        </w:rPr>
        <w:t>实施政府采购。现欢迎合格的供应商参加投标。</w:t>
      </w:r>
    </w:p>
    <w:p w14:paraId="2C06F302">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1A55D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FFC41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天津外国语大学滨海校区校园物业管理项目</w:t>
      </w:r>
      <w:r>
        <w:rPr>
          <w:rFonts w:ascii="Times New Roman" w:hAnsi="Times New Roman" w:eastAsia="宋体" w:cs="Times New Roman"/>
          <w:color w:val="auto"/>
        </w:rPr>
        <w:t xml:space="preserve">  </w:t>
      </w:r>
    </w:p>
    <w:p w14:paraId="6B6148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TGPC-2025-D-1317</w:t>
      </w:r>
    </w:p>
    <w:p w14:paraId="0E20F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2626160">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第一包：物业管理服务1项，合同履行期限2年</w:t>
      </w:r>
      <w:r>
        <w:rPr>
          <w:rFonts w:hint="eastAsia" w:ascii="Times New Roman" w:hAnsi="Times New Roman" w:eastAsia="宋体" w:cs="Times New Roman"/>
          <w:color w:val="auto"/>
          <w:lang w:eastAsia="zh-CN"/>
        </w:rPr>
        <w:t>。</w:t>
      </w:r>
    </w:p>
    <w:p w14:paraId="333E6C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CD36A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7113600元。</w:t>
      </w:r>
    </w:p>
    <w:p w14:paraId="559801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38E2049">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3E7965CA">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5242C4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68BBF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A4913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006BD6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（四）本项目专门面向小微企业采购，提供《中小企业声明函》。</w:t>
      </w:r>
    </w:p>
    <w:bookmarkEnd w:id="1"/>
    <w:bookmarkEnd w:id="2"/>
    <w:p w14:paraId="44090A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9F361D0">
      <w:pPr>
        <w:pStyle w:val="29"/>
        <w:spacing w:line="360" w:lineRule="auto"/>
        <w:ind w:firstLine="448" w:firstLineChars="200"/>
        <w:rPr>
          <w:rFonts w:ascii="Times New Roman" w:hAnsi="Times New Roman" w:cs="Times New Roman" w:eastAsiaTheme="minorEastAsia"/>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本项目专门面向小微企业采购。</w:t>
      </w:r>
    </w:p>
    <w:p w14:paraId="78FC22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7BB552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63773F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867D82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2DCA7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61607A5">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63043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日，每日9:00至17:00（北京时间，法定节假日除外）。</w:t>
      </w:r>
    </w:p>
    <w:p w14:paraId="448EB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13E46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下载招标文件。</w:t>
      </w:r>
    </w:p>
    <w:p w14:paraId="3D28C1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FA515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B3730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F3B97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C3974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33ACEF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本项目组织踏勘现场，时间地点安排如下：</w:t>
      </w:r>
    </w:p>
    <w:p w14:paraId="2222110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2025年12月</w:t>
      </w:r>
      <w:r>
        <w:rPr>
          <w:rFonts w:hint="eastAsia" w:ascii="Times New Roman" w:hAnsi="Times New Roman" w:eastAsia="宋体" w:cs="Times New Roman"/>
          <w:color w:val="auto"/>
          <w:highlight w:val="none"/>
          <w:lang w:val="en-US" w:eastAsia="zh-CN"/>
        </w:rPr>
        <w:t>15</w:t>
      </w:r>
      <w:r>
        <w:rPr>
          <w:rFonts w:hint="eastAsia" w:ascii="Times New Roman" w:hAnsi="Times New Roman" w:eastAsia="宋体" w:cs="Times New Roman"/>
          <w:color w:val="auto"/>
          <w:highlight w:val="none"/>
        </w:rPr>
        <w:t>日10:00在天津市滨海新区大港学府路60号天津外国语大学滨海校区校门口，联系人：王老师，联系电话：18222368180</w:t>
      </w:r>
    </w:p>
    <w:p w14:paraId="0FF4F2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2FD27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4E745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767E78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82A8B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32722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F62D8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E0BE3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92D56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B67E1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B4A4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AA222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90B7C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8A8BD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C7F31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杨光、陈琳</w:t>
      </w:r>
      <w:r>
        <w:rPr>
          <w:rFonts w:ascii="Times New Roman" w:hAnsi="Times New Roman" w:eastAsia="宋体" w:cs="Times New Roman"/>
          <w:color w:val="auto"/>
        </w:rPr>
        <w:t xml:space="preserve"> </w:t>
      </w:r>
    </w:p>
    <w:p w14:paraId="469583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0F1AA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21887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021FDA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AFF34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B9F11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306BB1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E8EEC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C258DE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天津外国语大学</w:t>
      </w:r>
      <w:r>
        <w:rPr>
          <w:rFonts w:ascii="Times New Roman" w:hAnsi="Times New Roman" w:eastAsia="宋体" w:cs="Times New Roman"/>
          <w:color w:val="auto"/>
        </w:rPr>
        <w:t xml:space="preserve"> </w:t>
      </w:r>
    </w:p>
    <w:p w14:paraId="07C0DBE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天津市河西区马场道117号</w:t>
      </w:r>
      <w:r>
        <w:rPr>
          <w:rFonts w:ascii="Times New Roman" w:hAnsi="Times New Roman" w:eastAsia="宋体" w:cs="Times New Roman"/>
          <w:color w:val="auto"/>
        </w:rPr>
        <w:t xml:space="preserve"> </w:t>
      </w:r>
    </w:p>
    <w:p w14:paraId="0CC063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张晶</w:t>
      </w:r>
      <w:r>
        <w:rPr>
          <w:rFonts w:ascii="Times New Roman" w:hAnsi="Times New Roman" w:eastAsia="宋体" w:cs="Times New Roman"/>
          <w:color w:val="auto"/>
        </w:rPr>
        <w:t xml:space="preserve"> </w:t>
      </w:r>
    </w:p>
    <w:p w14:paraId="4BB86B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022-23280361</w:t>
      </w:r>
      <w:r>
        <w:rPr>
          <w:rFonts w:ascii="Times New Roman" w:hAnsi="Times New Roman" w:eastAsia="宋体" w:cs="Times New Roman"/>
          <w:color w:val="auto"/>
        </w:rPr>
        <w:t xml:space="preserve"> </w:t>
      </w:r>
    </w:p>
    <w:p w14:paraId="7D0D2F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DDD93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87A8F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0E234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联系部门：天津外国语大学</w:t>
      </w:r>
    </w:p>
    <w:p w14:paraId="10F934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联系地址：天津市河西区马场道117号</w:t>
      </w:r>
    </w:p>
    <w:p w14:paraId="435D71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人：张晶</w:t>
      </w:r>
    </w:p>
    <w:p w14:paraId="72C89F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联系方式：022-23280361</w:t>
      </w:r>
    </w:p>
    <w:p w14:paraId="15A38B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E1DBA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581B8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C864E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7837F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ABD86D7">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63EAD00D">
      <w:pPr>
        <w:pStyle w:val="29"/>
        <w:spacing w:line="360" w:lineRule="auto"/>
        <w:ind w:firstLine="448" w:firstLineChars="200"/>
        <w:jc w:val="both"/>
        <w:rPr>
          <w:rFonts w:ascii="Times New Roman" w:hAnsi="Times New Roman" w:eastAsia="宋体" w:cs="Times New Roman"/>
          <w:color w:val="auto"/>
        </w:rPr>
      </w:pPr>
    </w:p>
    <w:p w14:paraId="423C7CC8">
      <w:pPr>
        <w:pStyle w:val="29"/>
        <w:spacing w:line="360" w:lineRule="auto"/>
        <w:ind w:firstLine="448" w:firstLineChars="200"/>
        <w:jc w:val="both"/>
        <w:rPr>
          <w:rFonts w:ascii="Times New Roman" w:hAnsi="Times New Roman" w:eastAsia="宋体" w:cs="Times New Roman"/>
          <w:color w:val="auto"/>
        </w:rPr>
      </w:pPr>
    </w:p>
    <w:p w14:paraId="258BDA60">
      <w:pPr>
        <w:pStyle w:val="29"/>
        <w:spacing w:line="360" w:lineRule="auto"/>
        <w:jc w:val="both"/>
        <w:rPr>
          <w:rFonts w:ascii="Times New Roman" w:hAnsi="Times New Roman" w:eastAsia="宋体" w:cs="Times New Roman"/>
          <w:color w:val="auto"/>
        </w:rPr>
      </w:pPr>
    </w:p>
    <w:p w14:paraId="014566E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w:t>
      </w:r>
    </w:p>
    <w:p w14:paraId="5E8A419A">
      <w:pPr>
        <w:pStyle w:val="29"/>
        <w:spacing w:line="360" w:lineRule="auto"/>
        <w:ind w:right="892"/>
        <w:rPr>
          <w:rFonts w:ascii="Times New Roman" w:hAnsi="Times New Roman" w:eastAsia="宋体" w:cs="Times New Roman"/>
          <w:color w:val="auto"/>
        </w:rPr>
      </w:pPr>
    </w:p>
    <w:p w14:paraId="790390ED">
      <w:pPr>
        <w:widowControl/>
        <w:jc w:val="left"/>
        <w:rPr>
          <w:color w:val="auto"/>
          <w:kern w:val="0"/>
          <w:sz w:val="24"/>
          <w:szCs w:val="24"/>
        </w:rPr>
      </w:pPr>
      <w:r>
        <w:rPr>
          <w:color w:val="auto"/>
        </w:rPr>
        <w:br w:type="page"/>
      </w:r>
    </w:p>
    <w:p w14:paraId="18DBD38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44FA103">
      <w:pPr>
        <w:spacing w:line="360" w:lineRule="auto"/>
        <w:jc w:val="center"/>
        <w:rPr>
          <w:rFonts w:eastAsia="方正小标宋简体"/>
          <w:bCs/>
          <w:kern w:val="0"/>
          <w:sz w:val="24"/>
          <w:szCs w:val="24"/>
        </w:rPr>
      </w:pPr>
    </w:p>
    <w:p w14:paraId="3DE0D34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516D0F7">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75B831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CC046BE">
      <w:pPr>
        <w:spacing w:line="360" w:lineRule="auto"/>
        <w:jc w:val="center"/>
        <w:rPr>
          <w:rFonts w:eastAsia="方正小标宋简体"/>
          <w:spacing w:val="-10"/>
          <w:sz w:val="24"/>
          <w:szCs w:val="24"/>
        </w:rPr>
      </w:pPr>
    </w:p>
    <w:p w14:paraId="5766D4DE">
      <w:pPr>
        <w:spacing w:line="360" w:lineRule="auto"/>
        <w:jc w:val="center"/>
        <w:rPr>
          <w:rFonts w:eastAsia="方正小标宋简体"/>
          <w:spacing w:val="-10"/>
          <w:sz w:val="24"/>
          <w:szCs w:val="24"/>
        </w:rPr>
      </w:pPr>
    </w:p>
    <w:p w14:paraId="1F012D6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B38943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49A4E0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7EB14DA4">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2FC959F">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5F04D724">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7BE6CF3">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F667D32">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9DDB59D">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98D28B2">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75EF448">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00CE29CE">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0026676E">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C5AA527">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C7EA55E">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19ACD35">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ABF3DB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45AFC962">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3CD930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08DAED7">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56790BED">
      <w:pPr>
        <w:spacing w:line="360" w:lineRule="exact"/>
        <w:ind w:firstLine="448" w:firstLineChars="200"/>
        <w:rPr>
          <w:rFonts w:eastAsiaTheme="minorEastAsia"/>
          <w:sz w:val="24"/>
        </w:rPr>
      </w:pPr>
    </w:p>
    <w:p w14:paraId="7CCB682C">
      <w:pPr>
        <w:adjustRightInd w:val="0"/>
        <w:snapToGrid w:val="0"/>
        <w:spacing w:line="400" w:lineRule="exact"/>
        <w:jc w:val="center"/>
        <w:rPr>
          <w:b/>
          <w:sz w:val="24"/>
          <w:szCs w:val="24"/>
        </w:rPr>
      </w:pPr>
      <w:r>
        <w:rPr>
          <w:b/>
          <w:sz w:val="24"/>
          <w:szCs w:val="24"/>
        </w:rPr>
        <w:t>诚信参与政府采购活动提示函</w:t>
      </w:r>
    </w:p>
    <w:p w14:paraId="22686CE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B278D3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760B3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3E048E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E597AD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9C986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3494A1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DAC766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C48092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2947A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53AF5C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1F3F70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7580382">
      <w:pPr>
        <w:spacing w:line="360" w:lineRule="exact"/>
        <w:ind w:firstLine="448" w:firstLineChars="200"/>
        <w:rPr>
          <w:rFonts w:eastAsiaTheme="minorEastAsia"/>
          <w:sz w:val="24"/>
        </w:rPr>
      </w:pPr>
    </w:p>
    <w:p w14:paraId="368B6EC4">
      <w:pPr>
        <w:spacing w:line="360" w:lineRule="exact"/>
        <w:ind w:firstLine="608" w:firstLineChars="200"/>
        <w:rPr>
          <w:b/>
          <w:bCs/>
          <w:kern w:val="28"/>
          <w:sz w:val="32"/>
          <w:szCs w:val="32"/>
        </w:rPr>
      </w:pPr>
    </w:p>
    <w:p w14:paraId="1E251532">
      <w:pPr>
        <w:widowControl/>
        <w:jc w:val="left"/>
        <w:rPr>
          <w:b/>
          <w:bCs/>
          <w:kern w:val="28"/>
          <w:sz w:val="32"/>
          <w:szCs w:val="32"/>
          <w:lang w:val="zh-CN"/>
        </w:rPr>
      </w:pPr>
      <w:r>
        <w:br w:type="page"/>
      </w:r>
    </w:p>
    <w:p w14:paraId="0FAAD74A">
      <w:pPr>
        <w:pStyle w:val="7"/>
        <w:rPr>
          <w:rFonts w:ascii="Times New Roman" w:hAnsi="Times New Roman"/>
        </w:rPr>
      </w:pPr>
      <w:r>
        <w:rPr>
          <w:rFonts w:ascii="Times New Roman" w:hAnsi="Times New Roman"/>
        </w:rPr>
        <w:t>第二部分  招标项目要求</w:t>
      </w:r>
      <w:bookmarkEnd w:id="5"/>
    </w:p>
    <w:p w14:paraId="2811E73C">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51E0A8DC">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32BAE560">
      <w:pPr>
        <w:autoSpaceDE w:val="0"/>
        <w:autoSpaceDN w:val="0"/>
        <w:adjustRightInd w:val="0"/>
        <w:spacing w:line="360" w:lineRule="auto"/>
        <w:ind w:firstLine="448" w:firstLineChars="200"/>
        <w:rPr>
          <w:color w:val="auto"/>
          <w:sz w:val="24"/>
        </w:rPr>
      </w:pPr>
      <w:r>
        <w:rPr>
          <w:color w:val="auto"/>
          <w:sz w:val="24"/>
        </w:rPr>
        <w:t>1. 投标报价以人民币填列。</w:t>
      </w:r>
    </w:p>
    <w:p w14:paraId="46FE6B77">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96D9B09">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CE163D6">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1DBFF21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67B7452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合同规定的服务起始之日起2年的服务期，签订合同之日起7日内物业人员进场服务</w:t>
      </w:r>
      <w:r>
        <w:rPr>
          <w:color w:val="auto"/>
          <w:sz w:val="24"/>
        </w:rPr>
        <w:t>（特殊情况以合同为准）。</w:t>
      </w:r>
    </w:p>
    <w:p w14:paraId="7CE5D3F8">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天津市滨海新区大港学府路60号</w:t>
      </w:r>
      <w:r>
        <w:rPr>
          <w:color w:val="auto"/>
          <w:sz w:val="24"/>
        </w:rPr>
        <w:t>（特殊情况以合同为准）。</w:t>
      </w:r>
    </w:p>
    <w:p w14:paraId="1801BE4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5ED0335">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40A0CD3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3EC8878">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543C6239">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B90FDA6">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45F9415">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11C0CE1C">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2CAFD1FA">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0173A6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629B3A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48DCF257">
      <w:pPr>
        <w:spacing w:line="360" w:lineRule="auto"/>
        <w:ind w:firstLine="448" w:firstLineChars="200"/>
        <w:outlineLvl w:val="0"/>
        <w:rPr>
          <w:color w:val="auto"/>
          <w:sz w:val="24"/>
        </w:rPr>
      </w:pPr>
      <w:r>
        <w:rPr>
          <w:color w:val="auto"/>
          <w:sz w:val="24"/>
        </w:rPr>
        <w:t>（四）具体需求详见本部分项目需求书。</w:t>
      </w:r>
    </w:p>
    <w:p w14:paraId="5F49DF0D">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F22E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FFEE1B2">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602539B0">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77764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A239A7B">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2EA4A8E">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013B1CAE">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53C7F2B0">
            <w:pPr>
              <w:widowControl/>
              <w:adjustRightInd w:val="0"/>
              <w:snapToGrid w:val="0"/>
              <w:rPr>
                <w:color w:val="auto"/>
                <w:kern w:val="0"/>
                <w:sz w:val="24"/>
                <w:szCs w:val="24"/>
                <w:highlight w:val="none"/>
              </w:rPr>
            </w:pPr>
            <w:r>
              <w:rPr>
                <w:color w:val="auto"/>
                <w:kern w:val="0"/>
                <w:sz w:val="24"/>
                <w:szCs w:val="24"/>
                <w:highlight w:val="none"/>
              </w:rPr>
              <w:t>（2）投标报价得分=（评标基准价/投标报价）×10</w:t>
            </w:r>
          </w:p>
          <w:p w14:paraId="38B61B9C">
            <w:pPr>
              <w:widowControl/>
              <w:adjustRightInd w:val="0"/>
              <w:snapToGrid w:val="0"/>
              <w:rPr>
                <w:color w:val="auto"/>
                <w:kern w:val="0"/>
                <w:sz w:val="24"/>
                <w:szCs w:val="24"/>
                <w:highlight w:val="none"/>
              </w:rPr>
            </w:pPr>
            <w:r>
              <w:rPr>
                <w:color w:val="auto"/>
                <w:kern w:val="0"/>
                <w:sz w:val="24"/>
                <w:szCs w:val="24"/>
                <w:highlight w:val="none"/>
              </w:rPr>
              <w:t>注：满足招标文件要求且投标报价最低的投标报价为评标基准价。</w:t>
            </w:r>
          </w:p>
        </w:tc>
        <w:tc>
          <w:tcPr>
            <w:tcW w:w="1143" w:type="dxa"/>
            <w:shd w:val="clear" w:color="auto" w:fill="auto"/>
            <w:vAlign w:val="center"/>
          </w:tcPr>
          <w:p w14:paraId="3D4E1487">
            <w:pPr>
              <w:widowControl/>
              <w:adjustRightInd w:val="0"/>
              <w:snapToGrid w:val="0"/>
              <w:jc w:val="center"/>
              <w:rPr>
                <w:color w:val="auto"/>
                <w:kern w:val="0"/>
                <w:sz w:val="24"/>
                <w:szCs w:val="24"/>
                <w:highlight w:val="none"/>
              </w:rPr>
            </w:pPr>
            <w:r>
              <w:rPr>
                <w:color w:val="auto"/>
                <w:kern w:val="0"/>
                <w:sz w:val="24"/>
                <w:szCs w:val="24"/>
                <w:highlight w:val="none"/>
              </w:rPr>
              <w:t>10</w:t>
            </w:r>
          </w:p>
        </w:tc>
      </w:tr>
      <w:tr w14:paraId="1B197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F4B89A9">
            <w:pPr>
              <w:widowControl/>
              <w:adjustRightInd w:val="0"/>
              <w:snapToGrid w:val="0"/>
              <w:jc w:val="center"/>
              <w:rPr>
                <w:color w:val="auto"/>
                <w:kern w:val="0"/>
                <w:sz w:val="24"/>
                <w:szCs w:val="24"/>
                <w:highlight w:val="none"/>
              </w:rPr>
            </w:pPr>
            <w:r>
              <w:rPr>
                <w:color w:val="auto"/>
                <w:kern w:val="0"/>
                <w:sz w:val="24"/>
                <w:szCs w:val="24"/>
                <w:highlight w:val="none"/>
              </w:rPr>
              <w:t>第二部分 客观分（6</w:t>
            </w:r>
            <w:r>
              <w:rPr>
                <w:rFonts w:hint="eastAsia"/>
                <w:color w:val="auto"/>
                <w:kern w:val="0"/>
                <w:sz w:val="24"/>
                <w:szCs w:val="24"/>
                <w:highlight w:val="none"/>
              </w:rPr>
              <w:t>0</w:t>
            </w:r>
            <w:r>
              <w:rPr>
                <w:color w:val="auto"/>
                <w:kern w:val="0"/>
                <w:sz w:val="24"/>
                <w:szCs w:val="24"/>
                <w:highlight w:val="none"/>
              </w:rPr>
              <w:t>分）</w:t>
            </w:r>
          </w:p>
        </w:tc>
        <w:tc>
          <w:tcPr>
            <w:tcW w:w="1143" w:type="dxa"/>
            <w:shd w:val="clear" w:color="auto" w:fill="auto"/>
            <w:vAlign w:val="center"/>
          </w:tcPr>
          <w:p w14:paraId="5FECD0F7">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63480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596288">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225BCBF">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4CC6ADD9">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完全按照以下要求提供投标人曾实施的非住宅物业管理服务业绩，提供的证明材料均不得遮挡涂黑，否则不予认定加分。</w:t>
            </w:r>
          </w:p>
          <w:p w14:paraId="7D083C17">
            <w:pPr>
              <w:widowControl/>
              <w:adjustRightInd w:val="0"/>
              <w:snapToGrid w:val="0"/>
              <w:rPr>
                <w:color w:val="auto"/>
                <w:kern w:val="0"/>
                <w:sz w:val="24"/>
                <w:szCs w:val="24"/>
                <w:highlight w:val="none"/>
              </w:rPr>
            </w:pPr>
            <w:r>
              <w:rPr>
                <w:rFonts w:hint="eastAsia"/>
                <w:color w:val="auto"/>
                <w:kern w:val="0"/>
                <w:sz w:val="24"/>
                <w:szCs w:val="24"/>
                <w:highlight w:val="none"/>
              </w:rPr>
              <w:t>A. 合同原件扫描件。包括买卖双方名称及盖章、物业服务期限（合同服务起始日期为2022年1月1日或以后，且已经履行至少1年的时间）、物业服务内容</w:t>
            </w:r>
          </w:p>
          <w:p w14:paraId="3FF62B87">
            <w:pPr>
              <w:widowControl/>
              <w:adjustRightInd w:val="0"/>
              <w:snapToGrid w:val="0"/>
              <w:rPr>
                <w:color w:val="auto"/>
                <w:kern w:val="0"/>
                <w:sz w:val="24"/>
                <w:szCs w:val="24"/>
                <w:highlight w:val="none"/>
              </w:rPr>
            </w:pPr>
            <w:r>
              <w:rPr>
                <w:rFonts w:hint="eastAsia"/>
                <w:color w:val="auto"/>
                <w:kern w:val="0"/>
                <w:sz w:val="24"/>
                <w:szCs w:val="24"/>
                <w:highlight w:val="none"/>
              </w:rPr>
              <w:t>B. 提供上述合同服务期限内至少一个月的服务方开具的物业费发票凭证原件扫描件。</w:t>
            </w:r>
          </w:p>
          <w:p w14:paraId="61F0A68B">
            <w:pPr>
              <w:widowControl/>
              <w:adjustRightInd w:val="0"/>
              <w:snapToGrid w:val="0"/>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68320DCB">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152CC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9F8AEC">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6FA15886">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1BCDEFE3">
            <w:pPr>
              <w:widowControl/>
              <w:adjustRightInd w:val="0"/>
              <w:snapToGrid w:val="0"/>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46789DD3">
            <w:pPr>
              <w:widowControl/>
              <w:adjustRightInd w:val="0"/>
              <w:snapToGrid w:val="0"/>
              <w:rPr>
                <w:color w:val="auto"/>
                <w:kern w:val="0"/>
                <w:sz w:val="24"/>
                <w:szCs w:val="24"/>
                <w:highlight w:val="none"/>
              </w:rPr>
            </w:pPr>
            <w:r>
              <w:rPr>
                <w:rFonts w:hint="eastAsia"/>
                <w:color w:val="auto"/>
                <w:kern w:val="0"/>
                <w:sz w:val="24"/>
                <w:szCs w:val="24"/>
                <w:highlight w:val="none"/>
              </w:rPr>
              <w:t>具备1个证书得2分，最高6分</w:t>
            </w:r>
          </w:p>
        </w:tc>
        <w:tc>
          <w:tcPr>
            <w:tcW w:w="1143" w:type="dxa"/>
            <w:shd w:val="clear" w:color="auto" w:fill="auto"/>
            <w:vAlign w:val="center"/>
          </w:tcPr>
          <w:p w14:paraId="1C4B70A3">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5500E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D62D67">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1D98B571">
            <w:pPr>
              <w:widowControl/>
              <w:adjustRightInd w:val="0"/>
              <w:snapToGrid w:val="0"/>
              <w:jc w:val="center"/>
              <w:rPr>
                <w:color w:val="auto"/>
                <w:kern w:val="0"/>
                <w:sz w:val="24"/>
                <w:szCs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06756E9F">
            <w:pPr>
              <w:widowControl/>
              <w:adjustRightInd w:val="0"/>
              <w:snapToGrid w:val="0"/>
              <w:rPr>
                <w:color w:val="auto"/>
                <w:kern w:val="0"/>
                <w:sz w:val="24"/>
                <w:szCs w:val="24"/>
                <w:highlight w:val="none"/>
              </w:rPr>
            </w:pPr>
            <w:r>
              <w:rPr>
                <w:color w:val="auto"/>
                <w:kern w:val="0"/>
                <w:sz w:val="24"/>
                <w:szCs w:val="24"/>
                <w:highlight w:val="none"/>
              </w:rPr>
              <w:t>投入的项目经理为投标单位正式员工，提供项目经理姓名、开标日前三个月中连续两个月的由投标单位或其分公司为该项目经理缴纳社会保险证明扫描件，否则不予认定加分。</w:t>
            </w:r>
          </w:p>
          <w:p w14:paraId="62217093">
            <w:pPr>
              <w:widowControl/>
              <w:adjustRightInd w:val="0"/>
              <w:snapToGrid w:val="0"/>
              <w:rPr>
                <w:color w:val="auto"/>
                <w:kern w:val="0"/>
                <w:sz w:val="24"/>
                <w:szCs w:val="24"/>
                <w:highlight w:val="none"/>
              </w:rPr>
            </w:pPr>
            <w:r>
              <w:rPr>
                <w:rFonts w:hint="eastAsia"/>
                <w:color w:val="auto"/>
                <w:kern w:val="0"/>
                <w:sz w:val="24"/>
                <w:szCs w:val="24"/>
                <w:highlight w:val="none"/>
              </w:rPr>
              <w:t>（1）提供项目经理本科以上（含本科）毕业证书扫描件且满足招标文件要求：</w:t>
            </w:r>
            <w:r>
              <w:rPr>
                <w:color w:val="auto"/>
                <w:kern w:val="0"/>
                <w:sz w:val="24"/>
                <w:szCs w:val="24"/>
                <w:highlight w:val="none"/>
              </w:rPr>
              <w:t>2</w:t>
            </w:r>
            <w:r>
              <w:rPr>
                <w:rFonts w:hint="eastAsia"/>
                <w:color w:val="auto"/>
                <w:kern w:val="0"/>
                <w:sz w:val="24"/>
                <w:szCs w:val="24"/>
                <w:highlight w:val="none"/>
              </w:rPr>
              <w:t>分，其他：0分；</w:t>
            </w:r>
          </w:p>
          <w:p w14:paraId="709D033E">
            <w:pPr>
              <w:widowControl/>
              <w:adjustRightInd w:val="0"/>
              <w:snapToGrid w:val="0"/>
              <w:rPr>
                <w:color w:val="auto"/>
                <w:highlight w:val="none"/>
              </w:rPr>
            </w:pPr>
            <w:r>
              <w:rPr>
                <w:rFonts w:hint="eastAsia"/>
                <w:color w:val="auto"/>
                <w:kern w:val="0"/>
                <w:sz w:val="24"/>
                <w:szCs w:val="24"/>
                <w:highlight w:val="none"/>
              </w:rPr>
              <w:t>（2）提供项目经理用户服务证明扫描件（加盖用户单位公章），用户服务证明能表明该项目经理具备五年（含五年）以上非住宅物业管理经验的，且满足招标文件要求：</w:t>
            </w:r>
            <w:r>
              <w:rPr>
                <w:rFonts w:hint="eastAsia"/>
                <w:color w:val="auto"/>
                <w:kern w:val="0"/>
                <w:sz w:val="24"/>
                <w:szCs w:val="24"/>
                <w:highlight w:val="none"/>
                <w:lang w:val="en-US" w:eastAsia="zh-CN"/>
              </w:rPr>
              <w:t>2</w:t>
            </w:r>
            <w:r>
              <w:rPr>
                <w:rFonts w:hint="eastAsia"/>
                <w:color w:val="auto"/>
                <w:kern w:val="0"/>
                <w:sz w:val="24"/>
                <w:szCs w:val="24"/>
                <w:highlight w:val="none"/>
              </w:rPr>
              <w:t>分，其他：0分；</w:t>
            </w:r>
          </w:p>
        </w:tc>
        <w:tc>
          <w:tcPr>
            <w:tcW w:w="1143" w:type="dxa"/>
            <w:shd w:val="clear" w:color="auto" w:fill="auto"/>
            <w:vAlign w:val="center"/>
          </w:tcPr>
          <w:p w14:paraId="52926386">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r>
      <w:tr w14:paraId="116AB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4C6729">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511E62FD">
            <w:pPr>
              <w:widowControl/>
              <w:adjustRightInd w:val="0"/>
              <w:snapToGrid w:val="0"/>
              <w:jc w:val="center"/>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04874E28">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rPr>
              <w:t>（1）</w:t>
            </w:r>
            <w:r>
              <w:rPr>
                <w:rFonts w:hint="eastAsia"/>
                <w:color w:val="auto"/>
                <w:kern w:val="0"/>
                <w:sz w:val="24"/>
                <w:szCs w:val="24"/>
                <w:highlight w:val="none"/>
                <w:lang w:val="en-US" w:eastAsia="zh-CN"/>
              </w:rPr>
              <w:t>维修主管</w:t>
            </w:r>
            <w:r>
              <w:rPr>
                <w:rFonts w:hint="eastAsia"/>
                <w:color w:val="auto"/>
                <w:kern w:val="0"/>
                <w:sz w:val="24"/>
                <w:szCs w:val="24"/>
                <w:highlight w:val="none"/>
              </w:rPr>
              <w:t>：</w:t>
            </w:r>
            <w:r>
              <w:rPr>
                <w:rFonts w:hint="eastAsia"/>
                <w:color w:val="auto"/>
                <w:kern w:val="0"/>
                <w:sz w:val="24"/>
                <w:szCs w:val="24"/>
                <w:highlight w:val="none"/>
                <w:lang w:val="en-US" w:eastAsia="zh-CN"/>
              </w:rPr>
              <w:t>提供项目主管大专</w:t>
            </w:r>
            <w:r>
              <w:rPr>
                <w:rFonts w:hint="eastAsia"/>
                <w:color w:val="auto"/>
                <w:kern w:val="0"/>
                <w:sz w:val="24"/>
                <w:szCs w:val="24"/>
                <w:highlight w:val="none"/>
              </w:rPr>
              <w:t>以上（含</w:t>
            </w:r>
            <w:r>
              <w:rPr>
                <w:rFonts w:hint="eastAsia"/>
                <w:color w:val="auto"/>
                <w:kern w:val="0"/>
                <w:sz w:val="24"/>
                <w:szCs w:val="24"/>
                <w:highlight w:val="none"/>
                <w:lang w:val="en-US" w:eastAsia="zh-CN"/>
              </w:rPr>
              <w:t>大专</w:t>
            </w:r>
            <w:r>
              <w:rPr>
                <w:rFonts w:hint="eastAsia"/>
                <w:color w:val="auto"/>
                <w:kern w:val="0"/>
                <w:sz w:val="24"/>
                <w:szCs w:val="24"/>
                <w:highlight w:val="none"/>
              </w:rPr>
              <w:t>）毕业证书</w:t>
            </w:r>
            <w:r>
              <w:rPr>
                <w:rFonts w:hint="eastAsia"/>
                <w:color w:val="auto"/>
                <w:kern w:val="0"/>
                <w:sz w:val="24"/>
                <w:szCs w:val="24"/>
                <w:highlight w:val="none"/>
                <w:lang w:eastAsia="zh-CN"/>
              </w:rPr>
              <w:t>、</w:t>
            </w:r>
            <w:r>
              <w:rPr>
                <w:rFonts w:hint="eastAsia"/>
                <w:color w:val="auto"/>
                <w:kern w:val="0"/>
                <w:sz w:val="24"/>
                <w:szCs w:val="24"/>
                <w:highlight w:val="none"/>
              </w:rPr>
              <w:t>卫生防疫部门或医疗机构颁发的健康证扫描件且性别年龄满足招标文件要求：</w:t>
            </w:r>
            <w:r>
              <w:rPr>
                <w:rFonts w:hint="eastAsia"/>
                <w:color w:val="auto"/>
                <w:kern w:val="0"/>
                <w:sz w:val="24"/>
                <w:szCs w:val="24"/>
                <w:highlight w:val="none"/>
                <w:lang w:val="en-US" w:eastAsia="zh-CN"/>
              </w:rPr>
              <w:t>每个合格的人员得1分，最多1分；</w:t>
            </w:r>
          </w:p>
          <w:p w14:paraId="13053502">
            <w:pPr>
              <w:widowControl/>
              <w:adjustRightInd w:val="0"/>
              <w:snapToGrid w:val="0"/>
              <w:rPr>
                <w:rFonts w:hint="eastAsia"/>
                <w:color w:val="auto"/>
                <w:kern w:val="0"/>
                <w:sz w:val="24"/>
                <w:szCs w:val="24"/>
                <w:highlight w:val="none"/>
              </w:rPr>
            </w:pPr>
            <w:r>
              <w:rPr>
                <w:rFonts w:hint="eastAsia"/>
                <w:color w:val="auto"/>
                <w:kern w:val="0"/>
                <w:sz w:val="24"/>
                <w:szCs w:val="24"/>
                <w:highlight w:val="none"/>
              </w:rPr>
              <w:t>（2）</w:t>
            </w:r>
            <w:r>
              <w:rPr>
                <w:rFonts w:hint="eastAsia"/>
                <w:color w:val="auto"/>
                <w:kern w:val="0"/>
                <w:sz w:val="24"/>
                <w:szCs w:val="24"/>
                <w:highlight w:val="none"/>
                <w:lang w:val="en-US" w:eastAsia="zh-CN"/>
              </w:rPr>
              <w:t>维修</w:t>
            </w:r>
            <w:r>
              <w:rPr>
                <w:rFonts w:hint="eastAsia"/>
                <w:color w:val="auto"/>
                <w:kern w:val="0"/>
                <w:sz w:val="24"/>
                <w:szCs w:val="24"/>
                <w:highlight w:val="none"/>
              </w:rPr>
              <w:t>主管：提供上述人员（已提供合格证书扫描件的）开标日当月或上一月由投标单位或其分公司缴纳社会保险证明扫描件，每个合格的人员社保证明扫描件得1分，最多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15C86E9C">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）保洁主管：提供大专以上（含大专）学历毕业证书、卫生防疫部门或医疗机构颁发的健康证</w:t>
            </w:r>
            <w:r>
              <w:rPr>
                <w:rFonts w:hint="eastAsia"/>
                <w:color w:val="auto"/>
                <w:kern w:val="0"/>
                <w:sz w:val="24"/>
                <w:szCs w:val="24"/>
                <w:highlight w:val="none"/>
                <w:lang w:eastAsia="zh-CN"/>
              </w:rPr>
              <w:t>、</w:t>
            </w:r>
            <w:r>
              <w:rPr>
                <w:rFonts w:hint="eastAsia"/>
                <w:color w:val="auto"/>
                <w:kern w:val="0"/>
                <w:sz w:val="24"/>
                <w:szCs w:val="24"/>
                <w:highlight w:val="none"/>
              </w:rPr>
              <w:t>天津市爱国卫生运动委员会办公室颁发的《天津市病媒生物防制培训证书》扫描件且性别年龄满足招标文件要求</w:t>
            </w:r>
            <w:r>
              <w:rPr>
                <w:rFonts w:hint="eastAsia"/>
                <w:color w:val="auto"/>
                <w:kern w:val="0"/>
                <w:sz w:val="24"/>
                <w:szCs w:val="24"/>
                <w:highlight w:val="none"/>
                <w:lang w:eastAsia="zh-CN"/>
              </w:rPr>
              <w:t>：</w:t>
            </w:r>
            <w:r>
              <w:rPr>
                <w:rFonts w:hint="eastAsia"/>
                <w:color w:val="auto"/>
                <w:kern w:val="0"/>
                <w:sz w:val="24"/>
                <w:szCs w:val="24"/>
                <w:highlight w:val="none"/>
              </w:rPr>
              <w:t>每个合格的人员得1分，最多1分；</w:t>
            </w:r>
          </w:p>
          <w:p w14:paraId="45482353">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4</w:t>
            </w:r>
            <w:r>
              <w:rPr>
                <w:rFonts w:hint="eastAsia"/>
                <w:color w:val="auto"/>
                <w:kern w:val="0"/>
                <w:sz w:val="24"/>
                <w:szCs w:val="24"/>
                <w:highlight w:val="none"/>
              </w:rPr>
              <w:t>）保洁主管：提供上述人员（已提供合格证书扫描件的）开标日当月或上一月由投标单位或其分公司缴纳社会保险证明扫描件，每个合格的人员社保证明扫描件得1分，最多1分；</w:t>
            </w:r>
          </w:p>
          <w:p w14:paraId="7B7FFA05">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5</w:t>
            </w:r>
            <w:r>
              <w:rPr>
                <w:rFonts w:hint="eastAsia"/>
                <w:color w:val="auto"/>
                <w:kern w:val="0"/>
                <w:sz w:val="24"/>
                <w:szCs w:val="24"/>
                <w:highlight w:val="none"/>
              </w:rPr>
              <w:t>）秩序维护主管：提供大专以上（含大专）学历毕业证书、卫生防疫部门或医疗机构颁发的健康证</w:t>
            </w:r>
            <w:r>
              <w:rPr>
                <w:rFonts w:hint="eastAsia"/>
                <w:color w:val="auto"/>
                <w:kern w:val="0"/>
                <w:sz w:val="24"/>
                <w:szCs w:val="24"/>
                <w:highlight w:val="none"/>
                <w:lang w:eastAsia="zh-CN"/>
              </w:rPr>
              <w:t>、</w:t>
            </w:r>
            <w:r>
              <w:rPr>
                <w:rFonts w:hint="eastAsia"/>
                <w:color w:val="auto"/>
                <w:kern w:val="0"/>
                <w:sz w:val="24"/>
                <w:szCs w:val="24"/>
                <w:highlight w:val="none"/>
              </w:rPr>
              <w:t>公安机关盖章的保安员证扫描件且性别年龄满足招标文件要求，每个合格的人员得1分，最多1分；</w:t>
            </w:r>
          </w:p>
          <w:p w14:paraId="6A504820">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6</w:t>
            </w:r>
            <w:r>
              <w:rPr>
                <w:rFonts w:hint="eastAsia"/>
                <w:color w:val="auto"/>
                <w:kern w:val="0"/>
                <w:sz w:val="24"/>
                <w:szCs w:val="24"/>
                <w:highlight w:val="none"/>
              </w:rPr>
              <w:t>）秩序维护主管：提供上述人员（已提供合格证书扫描件的）开标日当月或上一月由投标单位或其分公司缴纳社会保险证明扫描件，每个合格的人员社保证明扫描件得1分，最多1分；</w:t>
            </w:r>
          </w:p>
          <w:p w14:paraId="68D65C95">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7</w:t>
            </w:r>
            <w:r>
              <w:rPr>
                <w:rFonts w:hint="eastAsia"/>
                <w:color w:val="auto"/>
                <w:kern w:val="0"/>
                <w:sz w:val="24"/>
                <w:szCs w:val="24"/>
                <w:highlight w:val="none"/>
              </w:rPr>
              <w:t>）楼宇秩序岗：提供卫生防疫部门或医疗机构颁发的健康证</w:t>
            </w:r>
            <w:r>
              <w:rPr>
                <w:rFonts w:hint="eastAsia"/>
                <w:color w:val="auto"/>
                <w:kern w:val="0"/>
                <w:sz w:val="24"/>
                <w:szCs w:val="24"/>
                <w:highlight w:val="none"/>
                <w:lang w:eastAsia="zh-CN"/>
              </w:rPr>
              <w:t>、</w:t>
            </w:r>
            <w:r>
              <w:rPr>
                <w:rFonts w:hint="eastAsia"/>
                <w:color w:val="auto"/>
                <w:kern w:val="0"/>
                <w:sz w:val="24"/>
                <w:szCs w:val="24"/>
                <w:highlight w:val="none"/>
              </w:rPr>
              <w:t>公安机关盖章的保安员证扫描件且性别年龄满足招标文件要求，每个合格的人员得1分，最多</w:t>
            </w:r>
            <w:r>
              <w:rPr>
                <w:rFonts w:hint="eastAsia"/>
                <w:color w:val="auto"/>
                <w:kern w:val="0"/>
                <w:sz w:val="24"/>
                <w:szCs w:val="24"/>
                <w:highlight w:val="none"/>
                <w:lang w:val="en-US" w:eastAsia="zh-CN"/>
              </w:rPr>
              <w:t>3</w:t>
            </w:r>
            <w:r>
              <w:rPr>
                <w:rFonts w:hint="eastAsia"/>
                <w:color w:val="auto"/>
                <w:kern w:val="0"/>
                <w:sz w:val="24"/>
                <w:szCs w:val="24"/>
                <w:highlight w:val="none"/>
              </w:rPr>
              <w:t>分；</w:t>
            </w:r>
          </w:p>
          <w:p w14:paraId="02AAB3D2">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8</w:t>
            </w:r>
            <w:r>
              <w:rPr>
                <w:rFonts w:hint="eastAsia"/>
                <w:color w:val="auto"/>
                <w:kern w:val="0"/>
                <w:sz w:val="24"/>
                <w:szCs w:val="24"/>
                <w:highlight w:val="none"/>
              </w:rPr>
              <w:t>）楼宇秩序岗：提供上述人员（已提供合格证书扫描件的）开标日当月或上一月由投标单位或其分公司缴纳社会保险证明扫描件，每个合格的人员社保证明扫描件得1分，最多</w:t>
            </w:r>
            <w:r>
              <w:rPr>
                <w:rFonts w:hint="eastAsia"/>
                <w:color w:val="auto"/>
                <w:kern w:val="0"/>
                <w:sz w:val="24"/>
                <w:szCs w:val="24"/>
                <w:highlight w:val="none"/>
                <w:lang w:val="en-US" w:eastAsia="zh-CN"/>
              </w:rPr>
              <w:t>3</w:t>
            </w:r>
            <w:r>
              <w:rPr>
                <w:rFonts w:hint="eastAsia"/>
                <w:color w:val="auto"/>
                <w:kern w:val="0"/>
                <w:sz w:val="24"/>
                <w:szCs w:val="24"/>
                <w:highlight w:val="none"/>
              </w:rPr>
              <w:t>分；</w:t>
            </w:r>
          </w:p>
          <w:p w14:paraId="69C14425">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9</w:t>
            </w:r>
            <w:r>
              <w:rPr>
                <w:rFonts w:hint="eastAsia"/>
                <w:color w:val="auto"/>
                <w:kern w:val="0"/>
                <w:sz w:val="24"/>
                <w:szCs w:val="24"/>
                <w:highlight w:val="none"/>
              </w:rPr>
              <w:t>）楼宇及校园环境保洁岗：提供卫生防疫部门或医疗机构颁发的健康证、《中华人民共和国特种作业操作证（高处作业）》扫描件且满足招标文件要求，每个合格的人员得1分，最多2分；</w:t>
            </w:r>
          </w:p>
          <w:p w14:paraId="36603CE0">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10</w:t>
            </w:r>
            <w:r>
              <w:rPr>
                <w:rFonts w:hint="eastAsia"/>
                <w:color w:val="auto"/>
                <w:kern w:val="0"/>
                <w:sz w:val="24"/>
                <w:szCs w:val="24"/>
                <w:highlight w:val="none"/>
              </w:rPr>
              <w:t>）楼宇及校园环境保洁岗：提供上述人员（已提供合格证书扫描件的）开标日当月或上一月由投标单位或其分公司缴纳社会保险证明扫描件，每个合格的人员社保证明扫描件得1分，最多2分；</w:t>
            </w:r>
          </w:p>
          <w:p w14:paraId="0D2FC6C2">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11</w:t>
            </w:r>
            <w:r>
              <w:rPr>
                <w:rFonts w:hint="eastAsia"/>
                <w:color w:val="auto"/>
                <w:kern w:val="0"/>
                <w:sz w:val="24"/>
                <w:szCs w:val="24"/>
                <w:highlight w:val="none"/>
              </w:rPr>
              <w:t>）维修工：提供卫生防疫部门或医疗机构颁发的健康证、《中华人民共和国特种作业操作证（高处作业）》扫描件且满足招标文件要求，每个合格的人员得1分，最多2分；</w:t>
            </w:r>
          </w:p>
          <w:p w14:paraId="7CE8B4FF">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12</w:t>
            </w:r>
            <w:r>
              <w:rPr>
                <w:rFonts w:hint="eastAsia"/>
                <w:color w:val="auto"/>
                <w:kern w:val="0"/>
                <w:sz w:val="24"/>
                <w:szCs w:val="24"/>
                <w:highlight w:val="none"/>
              </w:rPr>
              <w:t>）维修工：提供上述人员（已提供合格证书扫描件的）开标日当月或上一月由投标单位或其分公司缴纳社会保险证明扫描件，每个合格的人员社保证明扫描件得1分，最多2分；</w:t>
            </w:r>
          </w:p>
          <w:p w14:paraId="0674A781">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13</w:t>
            </w:r>
            <w:r>
              <w:rPr>
                <w:rFonts w:hint="eastAsia"/>
                <w:color w:val="auto"/>
                <w:kern w:val="0"/>
                <w:sz w:val="24"/>
                <w:szCs w:val="24"/>
                <w:highlight w:val="none"/>
              </w:rPr>
              <w:t>）维修工：提供卫生防疫部门或医疗机构颁发的健康证、《中华人民共和国特种作业操作证（焊接与热切割作业）》扫描件且满足招标文件要求，每个合格的人员得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444AC5EC">
            <w:pPr>
              <w:widowControl/>
              <w:adjustRightInd w:val="0"/>
              <w:snapToGrid w:val="0"/>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14</w:t>
            </w:r>
            <w:r>
              <w:rPr>
                <w:rFonts w:hint="eastAsia"/>
                <w:color w:val="auto"/>
                <w:kern w:val="0"/>
                <w:sz w:val="24"/>
                <w:szCs w:val="24"/>
                <w:highlight w:val="none"/>
              </w:rPr>
              <w:t>）维修工：提供上述人员（已提供合格证书扫描件的）开标日当月或上一月由投标单位或其分公司缴纳社会保险证明扫描件，每个合格的人员社保证明扫描件得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0397C235">
            <w:pPr>
              <w:widowControl/>
              <w:adjustRightInd w:val="0"/>
              <w:snapToGrid w:val="0"/>
              <w:rPr>
                <w:rFonts w:hint="eastAsia"/>
                <w:color w:val="auto"/>
                <w:kern w:val="0"/>
                <w:sz w:val="24"/>
                <w:szCs w:val="24"/>
                <w:highlight w:val="none"/>
              </w:rPr>
            </w:pPr>
            <w:r>
              <w:rPr>
                <w:rFonts w:hint="eastAsia"/>
                <w:color w:val="auto"/>
                <w:kern w:val="0"/>
                <w:sz w:val="24"/>
                <w:szCs w:val="24"/>
                <w:highlight w:val="none"/>
              </w:rPr>
              <w:t>（1</w:t>
            </w:r>
            <w:r>
              <w:rPr>
                <w:rFonts w:hint="eastAsia"/>
                <w:color w:val="auto"/>
                <w:kern w:val="0"/>
                <w:sz w:val="24"/>
                <w:szCs w:val="24"/>
                <w:highlight w:val="none"/>
                <w:lang w:val="en-US" w:eastAsia="zh-CN"/>
              </w:rPr>
              <w:t>5</w:t>
            </w:r>
            <w:r>
              <w:rPr>
                <w:rFonts w:hint="eastAsia"/>
                <w:color w:val="auto"/>
                <w:kern w:val="0"/>
                <w:sz w:val="24"/>
                <w:szCs w:val="24"/>
                <w:highlight w:val="none"/>
              </w:rPr>
              <w:t>）维修工：提供卫生防疫部门或医疗机构颁发的健康证、特种设备作业人员证书（特种设备安全管理）扫描件且满足招标文件要求，每个合格的人员得1分，最多1分；</w:t>
            </w:r>
          </w:p>
          <w:p w14:paraId="70022C10">
            <w:pPr>
              <w:widowControl/>
              <w:adjustRightInd w:val="0"/>
              <w:snapToGrid w:val="0"/>
              <w:rPr>
                <w:rFonts w:hint="eastAsia"/>
                <w:color w:val="auto"/>
                <w:kern w:val="0"/>
                <w:sz w:val="24"/>
                <w:szCs w:val="24"/>
                <w:highlight w:val="none"/>
              </w:rPr>
            </w:pPr>
            <w:r>
              <w:rPr>
                <w:rFonts w:hint="eastAsia"/>
                <w:color w:val="auto"/>
                <w:kern w:val="0"/>
                <w:sz w:val="24"/>
                <w:szCs w:val="24"/>
                <w:highlight w:val="none"/>
              </w:rPr>
              <w:t>（1</w:t>
            </w:r>
            <w:r>
              <w:rPr>
                <w:rFonts w:hint="eastAsia"/>
                <w:color w:val="auto"/>
                <w:kern w:val="0"/>
                <w:sz w:val="24"/>
                <w:szCs w:val="24"/>
                <w:highlight w:val="none"/>
                <w:lang w:val="en-US" w:eastAsia="zh-CN"/>
              </w:rPr>
              <w:t>6</w:t>
            </w:r>
            <w:r>
              <w:rPr>
                <w:rFonts w:hint="eastAsia"/>
                <w:color w:val="auto"/>
                <w:kern w:val="0"/>
                <w:sz w:val="24"/>
                <w:szCs w:val="24"/>
                <w:highlight w:val="none"/>
              </w:rPr>
              <w:t>）维修工：提供上述人员（已提供合格证书扫描件的）开标日当月或上一月由投标单位或其分公司缴纳社会保险证明扫描件，每个合格的人员社保证明扫描件得1分，最多1分；</w:t>
            </w:r>
          </w:p>
          <w:p w14:paraId="4102E7E5">
            <w:pPr>
              <w:widowControl/>
              <w:adjustRightInd w:val="0"/>
              <w:snapToGrid w:val="0"/>
              <w:rPr>
                <w:rFonts w:hint="eastAsia"/>
                <w:color w:val="auto"/>
                <w:kern w:val="0"/>
                <w:sz w:val="24"/>
                <w:szCs w:val="24"/>
                <w:highlight w:val="none"/>
              </w:rPr>
            </w:pPr>
            <w:r>
              <w:rPr>
                <w:rFonts w:hint="eastAsia"/>
                <w:color w:val="auto"/>
                <w:kern w:val="0"/>
                <w:sz w:val="24"/>
                <w:szCs w:val="24"/>
                <w:highlight w:val="none"/>
              </w:rPr>
              <w:t>（1</w:t>
            </w:r>
            <w:r>
              <w:rPr>
                <w:rFonts w:hint="eastAsia"/>
                <w:color w:val="auto"/>
                <w:kern w:val="0"/>
                <w:sz w:val="24"/>
                <w:szCs w:val="24"/>
                <w:highlight w:val="none"/>
                <w:lang w:val="en-US" w:eastAsia="zh-CN"/>
              </w:rPr>
              <w:t>7</w:t>
            </w:r>
            <w:r>
              <w:rPr>
                <w:rFonts w:hint="eastAsia"/>
                <w:color w:val="auto"/>
                <w:kern w:val="0"/>
                <w:sz w:val="24"/>
                <w:szCs w:val="24"/>
                <w:highlight w:val="none"/>
              </w:rPr>
              <w:t>）维修工：提供卫生防疫部门或医疗机构颁发的健康证</w:t>
            </w:r>
            <w:r>
              <w:rPr>
                <w:rFonts w:hint="eastAsia"/>
                <w:color w:val="auto"/>
                <w:kern w:val="0"/>
                <w:sz w:val="24"/>
                <w:szCs w:val="24"/>
                <w:highlight w:val="none"/>
                <w:lang w:eastAsia="zh-CN"/>
              </w:rPr>
              <w:t>、</w:t>
            </w:r>
            <w:r>
              <w:rPr>
                <w:rFonts w:hint="eastAsia"/>
                <w:color w:val="auto"/>
                <w:kern w:val="0"/>
                <w:sz w:val="24"/>
                <w:szCs w:val="24"/>
                <w:highlight w:val="none"/>
              </w:rPr>
              <w:t>《中华人民共和国特种作业操作证（低压电工作业）》扫描件且满足招标文件要求，每个合格的人员得1分，最多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70B227BB">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rPr>
              <w:t>（</w:t>
            </w:r>
            <w:r>
              <w:rPr>
                <w:rFonts w:hint="eastAsia"/>
                <w:color w:val="auto"/>
                <w:kern w:val="0"/>
                <w:sz w:val="24"/>
                <w:szCs w:val="24"/>
                <w:highlight w:val="none"/>
                <w:lang w:val="en-US" w:eastAsia="zh-CN"/>
              </w:rPr>
              <w:t>18</w:t>
            </w:r>
            <w:r>
              <w:rPr>
                <w:rFonts w:hint="eastAsia"/>
                <w:color w:val="auto"/>
                <w:kern w:val="0"/>
                <w:sz w:val="24"/>
                <w:szCs w:val="24"/>
                <w:highlight w:val="none"/>
              </w:rPr>
              <w:t>）维修工：提供上述人员（已提供合格证书扫描件的）开标日当月或上一月由投标单位或其分公司缴纳社会保险证明扫描件，每个合格的人员社保证明扫描件得1分，最多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tc>
        <w:tc>
          <w:tcPr>
            <w:tcW w:w="1143" w:type="dxa"/>
            <w:shd w:val="clear" w:color="auto" w:fill="auto"/>
            <w:vAlign w:val="center"/>
          </w:tcPr>
          <w:p w14:paraId="45BF30F2">
            <w:pPr>
              <w:widowControl/>
              <w:adjustRightInd w:val="0"/>
              <w:snapToGrid w:val="0"/>
              <w:jc w:val="center"/>
              <w:rPr>
                <w:rFonts w:hint="default"/>
                <w:color w:val="auto"/>
                <w:kern w:val="0"/>
                <w:sz w:val="24"/>
                <w:szCs w:val="24"/>
                <w:highlight w:val="none"/>
                <w:lang w:val="en-US" w:eastAsia="zh-CN"/>
              </w:rPr>
            </w:pPr>
            <w:r>
              <w:rPr>
                <w:rFonts w:hint="eastAsia"/>
                <w:color w:val="auto"/>
                <w:kern w:val="0"/>
                <w:sz w:val="24"/>
                <w:szCs w:val="24"/>
                <w:highlight w:val="none"/>
                <w:lang w:val="en-US" w:eastAsia="zh-CN"/>
              </w:rPr>
              <w:t>28</w:t>
            </w:r>
          </w:p>
        </w:tc>
      </w:tr>
      <w:tr w14:paraId="11838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522620C">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53184179">
            <w:pPr>
              <w:widowControl/>
              <w:adjustRightInd w:val="0"/>
              <w:snapToGrid w:val="0"/>
              <w:jc w:val="center"/>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64949400">
            <w:pPr>
              <w:widowControl/>
              <w:adjustRightInd w:val="0"/>
              <w:snapToGrid w:val="0"/>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32FEA40F">
            <w:pPr>
              <w:widowControl/>
              <w:adjustRightInd w:val="0"/>
              <w:snapToGrid w:val="0"/>
              <w:rPr>
                <w:color w:val="auto"/>
                <w:kern w:val="0"/>
                <w:sz w:val="24"/>
                <w:szCs w:val="24"/>
                <w:highlight w:val="none"/>
              </w:rPr>
            </w:pPr>
            <w:r>
              <w:rPr>
                <w:rFonts w:hint="eastAsia"/>
                <w:color w:val="auto"/>
                <w:kern w:val="0"/>
                <w:sz w:val="24"/>
                <w:szCs w:val="24"/>
                <w:highlight w:val="none"/>
              </w:rPr>
              <w:t>每提供上述1项内容的得0.5分，最多3分。</w:t>
            </w:r>
          </w:p>
        </w:tc>
        <w:tc>
          <w:tcPr>
            <w:tcW w:w="1143" w:type="dxa"/>
            <w:shd w:val="clear" w:color="auto" w:fill="auto"/>
            <w:vAlign w:val="center"/>
          </w:tcPr>
          <w:p w14:paraId="079F3562">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rPr>
              <w:t>3</w:t>
            </w:r>
          </w:p>
        </w:tc>
      </w:tr>
      <w:tr w14:paraId="28AA5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E6949A0">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283A7FDB">
            <w:pPr>
              <w:widowControl/>
              <w:adjustRightInd w:val="0"/>
              <w:snapToGrid w:val="0"/>
              <w:jc w:val="center"/>
              <w:rPr>
                <w:color w:val="auto"/>
                <w:sz w:val="24"/>
                <w:highlight w:val="none"/>
              </w:rPr>
            </w:pPr>
            <w:r>
              <w:rPr>
                <w:rFonts w:hint="eastAsia"/>
                <w:color w:val="auto"/>
                <w:kern w:val="0"/>
                <w:sz w:val="24"/>
                <w:szCs w:val="24"/>
                <w:highlight w:val="none"/>
              </w:rPr>
              <w:t>保洁耗材评价</w:t>
            </w:r>
          </w:p>
        </w:tc>
        <w:tc>
          <w:tcPr>
            <w:tcW w:w="7311" w:type="dxa"/>
            <w:shd w:val="clear" w:color="auto" w:fill="auto"/>
            <w:vAlign w:val="center"/>
          </w:tcPr>
          <w:p w14:paraId="6747AA6E">
            <w:pPr>
              <w:widowControl/>
              <w:adjustRightInd w:val="0"/>
              <w:snapToGrid w:val="0"/>
              <w:rPr>
                <w:color w:val="auto"/>
                <w:kern w:val="0"/>
                <w:sz w:val="24"/>
                <w:szCs w:val="24"/>
                <w:highlight w:val="none"/>
              </w:rPr>
            </w:pPr>
            <w:r>
              <w:rPr>
                <w:rFonts w:hint="eastAsia"/>
                <w:color w:val="auto"/>
                <w:kern w:val="0"/>
                <w:sz w:val="24"/>
                <w:szCs w:val="24"/>
                <w:highlight w:val="none"/>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3FF90123">
            <w:pPr>
              <w:widowControl/>
              <w:adjustRightInd w:val="0"/>
              <w:snapToGrid w:val="0"/>
              <w:jc w:val="center"/>
              <w:rPr>
                <w:rFonts w:hint="eastAsia"/>
                <w:color w:val="auto"/>
                <w:kern w:val="0"/>
                <w:sz w:val="24"/>
                <w:szCs w:val="24"/>
                <w:highlight w:val="none"/>
              </w:rPr>
            </w:pPr>
            <w:r>
              <w:rPr>
                <w:rFonts w:hint="eastAsia"/>
                <w:color w:val="auto"/>
                <w:kern w:val="0"/>
                <w:sz w:val="24"/>
                <w:szCs w:val="24"/>
                <w:highlight w:val="none"/>
              </w:rPr>
              <w:t>1</w:t>
            </w:r>
          </w:p>
        </w:tc>
      </w:tr>
      <w:tr w14:paraId="47271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ACF9244">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82B08DA">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25FF7E58">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8</w:t>
            </w:r>
            <w:r>
              <w:rPr>
                <w:rFonts w:hint="eastAsia"/>
                <w:color w:val="auto"/>
                <w:kern w:val="0"/>
                <w:sz w:val="24"/>
                <w:szCs w:val="24"/>
                <w:highlight w:val="none"/>
              </w:rPr>
              <w:t>分，其他0分。</w:t>
            </w:r>
          </w:p>
        </w:tc>
        <w:tc>
          <w:tcPr>
            <w:tcW w:w="1143" w:type="dxa"/>
            <w:shd w:val="clear" w:color="auto" w:fill="auto"/>
            <w:vAlign w:val="center"/>
          </w:tcPr>
          <w:p w14:paraId="559EC637">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658C9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22D9765">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30</w:t>
            </w:r>
            <w:r>
              <w:rPr>
                <w:color w:val="auto"/>
                <w:kern w:val="0"/>
                <w:sz w:val="24"/>
                <w:szCs w:val="24"/>
                <w:highlight w:val="none"/>
              </w:rPr>
              <w:t>分）</w:t>
            </w:r>
          </w:p>
        </w:tc>
        <w:tc>
          <w:tcPr>
            <w:tcW w:w="1143" w:type="dxa"/>
            <w:shd w:val="clear" w:color="auto" w:fill="auto"/>
            <w:vAlign w:val="center"/>
          </w:tcPr>
          <w:p w14:paraId="6A15E8B0">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34EC8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8EE79E">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1586FB0">
            <w:pPr>
              <w:widowControl/>
              <w:adjustRightInd w:val="0"/>
              <w:snapToGrid w:val="0"/>
              <w:jc w:val="center"/>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68C1A43A">
            <w:pPr>
              <w:widowControl/>
              <w:adjustRightInd w:val="0"/>
              <w:snapToGrid w:val="0"/>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67C6377C">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3A4B77E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7C4382F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4503A0A9">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37373AF4">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DD6806">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5646B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502C4B">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08C03AA7">
            <w:pPr>
              <w:widowControl/>
              <w:adjustRightInd w:val="0"/>
              <w:snapToGrid w:val="0"/>
              <w:jc w:val="center"/>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5196C074">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包含针对本项目的保洁</w:t>
            </w:r>
            <w:r>
              <w:rPr>
                <w:rFonts w:hint="eastAsia"/>
                <w:color w:val="auto"/>
                <w:kern w:val="0"/>
                <w:sz w:val="24"/>
                <w:szCs w:val="24"/>
                <w:highlight w:val="none"/>
              </w:rPr>
              <w:t>、</w:t>
            </w:r>
            <w:r>
              <w:rPr>
                <w:color w:val="auto"/>
                <w:kern w:val="0"/>
                <w:sz w:val="24"/>
                <w:szCs w:val="24"/>
                <w:highlight w:val="none"/>
              </w:rPr>
              <w:t>秩序维护</w:t>
            </w:r>
            <w:r>
              <w:rPr>
                <w:rFonts w:hint="eastAsia"/>
                <w:color w:val="auto"/>
                <w:kern w:val="0"/>
                <w:sz w:val="24"/>
                <w:szCs w:val="24"/>
                <w:highlight w:val="none"/>
              </w:rPr>
              <w:t>、综合维修、会议服务</w:t>
            </w:r>
            <w:r>
              <w:rPr>
                <w:color w:val="auto"/>
                <w:kern w:val="0"/>
                <w:sz w:val="24"/>
                <w:szCs w:val="24"/>
                <w:highlight w:val="none"/>
              </w:rPr>
              <w:t>方案</w:t>
            </w:r>
          </w:p>
          <w:p w14:paraId="1F620D4A">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6</w:t>
            </w:r>
            <w:r>
              <w:rPr>
                <w:color w:val="auto"/>
                <w:kern w:val="0"/>
                <w:sz w:val="24"/>
                <w:szCs w:val="24"/>
                <w:highlight w:val="none"/>
              </w:rPr>
              <w:t>分；</w:t>
            </w:r>
          </w:p>
          <w:p w14:paraId="0FA49FF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399A40B1">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6DB09E57">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BB759DB">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FEEFEA">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1CDA3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1EE2B03">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58F500FC">
            <w:pPr>
              <w:widowControl/>
              <w:adjustRightInd w:val="0"/>
              <w:snapToGrid w:val="0"/>
              <w:jc w:val="center"/>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4A3396CB">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382CBC05">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w:t>
            </w:r>
            <w:r>
              <w:rPr>
                <w:rFonts w:hint="eastAsia"/>
                <w:color w:val="auto"/>
                <w:kern w:val="0"/>
                <w:sz w:val="24"/>
                <w:szCs w:val="24"/>
                <w:highlight w:val="none"/>
              </w:rPr>
              <w:t>6</w:t>
            </w:r>
            <w:r>
              <w:rPr>
                <w:color w:val="auto"/>
                <w:kern w:val="0"/>
                <w:sz w:val="24"/>
                <w:szCs w:val="24"/>
                <w:highlight w:val="none"/>
              </w:rPr>
              <w:t>分；</w:t>
            </w:r>
          </w:p>
          <w:p w14:paraId="2735D03A">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568214B0">
            <w:pPr>
              <w:widowControl/>
              <w:adjustRightInd w:val="0"/>
              <w:snapToGrid w:val="0"/>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5760990D">
            <w:pPr>
              <w:widowControl/>
              <w:adjustRightInd w:val="0"/>
              <w:snapToGrid w:val="0"/>
              <w:rPr>
                <w:color w:val="auto"/>
                <w:kern w:val="0"/>
                <w:sz w:val="24"/>
                <w:szCs w:val="24"/>
                <w:highlight w:val="none"/>
              </w:rPr>
            </w:pPr>
            <w:r>
              <w:rPr>
                <w:color w:val="auto"/>
                <w:kern w:val="0"/>
                <w:sz w:val="24"/>
                <w:szCs w:val="24"/>
                <w:highlight w:val="none"/>
              </w:rPr>
              <w:t>未提供重点难点理解或应对解决方案或不满足招标文件要求或内容存在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2FDC5DE4">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0AC953">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r>
      <w:tr w14:paraId="5445F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9C84979">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13B7AC2F">
            <w:pPr>
              <w:widowControl/>
              <w:adjustRightInd w:val="0"/>
              <w:snapToGrid w:val="0"/>
              <w:jc w:val="center"/>
              <w:rPr>
                <w:color w:val="auto"/>
                <w:kern w:val="0"/>
                <w:sz w:val="24"/>
                <w:szCs w:val="24"/>
                <w:highlight w:val="none"/>
              </w:rPr>
            </w:pPr>
            <w:r>
              <w:rPr>
                <w:rFonts w:hint="eastAsia"/>
                <w:color w:val="auto"/>
                <w:kern w:val="0"/>
                <w:sz w:val="24"/>
                <w:szCs w:val="24"/>
                <w:highlight w:val="none"/>
              </w:rPr>
              <w:t>进驻和接管方案评价</w:t>
            </w:r>
          </w:p>
        </w:tc>
        <w:tc>
          <w:tcPr>
            <w:tcW w:w="7311" w:type="dxa"/>
            <w:shd w:val="clear" w:color="auto" w:fill="auto"/>
            <w:vAlign w:val="center"/>
          </w:tcPr>
          <w:p w14:paraId="0855390E">
            <w:pPr>
              <w:widowControl/>
              <w:adjustRightInd w:val="0"/>
              <w:snapToGrid w:val="0"/>
              <w:rPr>
                <w:color w:val="auto"/>
                <w:kern w:val="0"/>
                <w:sz w:val="24"/>
                <w:szCs w:val="24"/>
                <w:highlight w:val="none"/>
              </w:rPr>
            </w:pPr>
            <w:r>
              <w:rPr>
                <w:rFonts w:hint="eastAsia"/>
                <w:color w:val="auto"/>
                <w:kern w:val="0"/>
                <w:sz w:val="24"/>
                <w:szCs w:val="24"/>
                <w:highlight w:val="none"/>
              </w:rPr>
              <w:t>至少包含中标后如何</w:t>
            </w:r>
            <w:r>
              <w:rPr>
                <w:rFonts w:hint="eastAsia"/>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87A877B">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1FAC58C5">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31D6444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407036F">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1C1B7B6A">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5A4CED">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75953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CE9B25">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6022AA03">
            <w:pPr>
              <w:widowControl/>
              <w:adjustRightInd w:val="0"/>
              <w:snapToGrid w:val="0"/>
              <w:jc w:val="center"/>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2CE1318C">
            <w:pPr>
              <w:widowControl/>
              <w:adjustRightInd w:val="0"/>
              <w:snapToGrid w:val="0"/>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369662">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0734153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741F33E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6C17ED7A">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6CFE4E30">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0A84CA">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4D378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2848BD">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3C7B63EF">
            <w:pPr>
              <w:widowControl/>
              <w:adjustRightInd w:val="0"/>
              <w:snapToGrid w:val="0"/>
              <w:jc w:val="center"/>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64B5A99B">
            <w:pPr>
              <w:widowControl/>
              <w:adjustRightInd w:val="0"/>
              <w:snapToGrid w:val="0"/>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28387AB9">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19C8D5C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48BD696A">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2581DD9A">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p>
          <w:p w14:paraId="021F2B79">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D38239">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6623D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53E1DE7">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1B0E1DE8">
            <w:pPr>
              <w:widowControl/>
              <w:adjustRightInd w:val="0"/>
              <w:snapToGrid w:val="0"/>
              <w:jc w:val="center"/>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079E11D8">
            <w:pPr>
              <w:widowControl/>
              <w:adjustRightInd w:val="0"/>
              <w:snapToGrid w:val="0"/>
              <w:rPr>
                <w:color w:val="auto"/>
                <w:sz w:val="24"/>
                <w:highlight w:val="none"/>
              </w:rPr>
            </w:pPr>
            <w:r>
              <w:rPr>
                <w:rFonts w:hint="eastAsia"/>
                <w:color w:val="auto"/>
                <w:sz w:val="24"/>
                <w:highlight w:val="none"/>
              </w:rPr>
              <w:t>至少包含服务期内保证人员更换率不得超过招标文件要求的措施，保证更换人员不得低于采购需求，且应经采购人同意的措施</w:t>
            </w:r>
          </w:p>
          <w:p w14:paraId="561F46A9">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招标文件要求，无瑕疵：3分；</w:t>
            </w:r>
          </w:p>
          <w:p w14:paraId="08E6AE45">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14B83D9F">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B20CB35">
            <w:pPr>
              <w:widowControl/>
              <w:adjustRightInd w:val="0"/>
              <w:snapToGrid w:val="0"/>
              <w:rPr>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20B747">
            <w:pPr>
              <w:widowControl/>
              <w:adjustRightInd w:val="0"/>
              <w:snapToGrid w:val="0"/>
              <w:jc w:val="center"/>
              <w:rPr>
                <w:color w:val="auto"/>
                <w:kern w:val="0"/>
                <w:sz w:val="24"/>
                <w:szCs w:val="24"/>
                <w:highlight w:val="none"/>
              </w:rPr>
            </w:pPr>
            <w:r>
              <w:rPr>
                <w:color w:val="auto"/>
                <w:kern w:val="0"/>
                <w:sz w:val="24"/>
                <w:szCs w:val="24"/>
                <w:highlight w:val="none"/>
              </w:rPr>
              <w:t>3</w:t>
            </w:r>
          </w:p>
        </w:tc>
      </w:tr>
      <w:tr w14:paraId="532F5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91DDD88">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59C86C1E">
            <w:pPr>
              <w:widowControl/>
              <w:adjustRightInd w:val="0"/>
              <w:snapToGrid w:val="0"/>
              <w:jc w:val="center"/>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78E8A033">
            <w:pPr>
              <w:widowControl/>
              <w:adjustRightInd w:val="0"/>
              <w:snapToGrid w:val="0"/>
              <w:rPr>
                <w:color w:val="auto"/>
                <w:sz w:val="24"/>
                <w:highlight w:val="none"/>
              </w:rPr>
            </w:pPr>
            <w:r>
              <w:rPr>
                <w:rFonts w:hint="eastAsia"/>
                <w:color w:val="auto"/>
                <w:sz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F56B48C">
            <w:pPr>
              <w:widowControl/>
              <w:adjustRightInd w:val="0"/>
              <w:snapToGrid w:val="0"/>
              <w:rPr>
                <w:color w:val="auto"/>
                <w:sz w:val="24"/>
                <w:highlight w:val="none"/>
              </w:rPr>
            </w:pPr>
            <w:r>
              <w:rPr>
                <w:rFonts w:hint="eastAsia"/>
                <w:color w:val="auto"/>
                <w:sz w:val="24"/>
                <w:highlight w:val="none"/>
              </w:rPr>
              <w:t>价格测算方案科学合理，无瑕疵：3分；</w:t>
            </w:r>
          </w:p>
          <w:p w14:paraId="0C59279E">
            <w:pPr>
              <w:widowControl/>
              <w:adjustRightInd w:val="0"/>
              <w:snapToGrid w:val="0"/>
              <w:rPr>
                <w:color w:val="auto"/>
                <w:sz w:val="24"/>
                <w:highlight w:val="none"/>
              </w:rPr>
            </w:pPr>
            <w:r>
              <w:rPr>
                <w:rFonts w:hint="eastAsia"/>
                <w:color w:val="auto"/>
                <w:sz w:val="24"/>
                <w:highlight w:val="none"/>
              </w:rPr>
              <w:t>内容存在1处瑕疵：2分；</w:t>
            </w:r>
          </w:p>
          <w:p w14:paraId="53519A2F">
            <w:pPr>
              <w:widowControl/>
              <w:adjustRightInd w:val="0"/>
              <w:snapToGrid w:val="0"/>
              <w:rPr>
                <w:color w:val="auto"/>
                <w:sz w:val="24"/>
                <w:highlight w:val="none"/>
              </w:rPr>
            </w:pPr>
            <w:r>
              <w:rPr>
                <w:rFonts w:hint="eastAsia"/>
                <w:color w:val="auto"/>
                <w:sz w:val="24"/>
                <w:highlight w:val="none"/>
              </w:rPr>
              <w:t>内容存在2处瑕疵：1分；</w:t>
            </w:r>
          </w:p>
          <w:p w14:paraId="7C94E958">
            <w:pPr>
              <w:widowControl/>
              <w:adjustRightInd w:val="0"/>
              <w:snapToGrid w:val="0"/>
              <w:rPr>
                <w:color w:val="auto"/>
                <w:sz w:val="24"/>
                <w:highlight w:val="none"/>
              </w:rPr>
            </w:pPr>
            <w:r>
              <w:rPr>
                <w:rFonts w:hint="eastAsia"/>
                <w:color w:val="auto"/>
                <w:sz w:val="24"/>
                <w:highlight w:val="none"/>
              </w:rPr>
              <w:t>未提供测算方案或方案存在3处及以上瑕疵或社会保险、住房公积金应缴未缴的：0分。</w:t>
            </w:r>
          </w:p>
          <w:p w14:paraId="77C8C0DD">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B9BCDB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1C0F8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921BE74">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7E945861">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1A755755">
      <w:pPr>
        <w:spacing w:line="360" w:lineRule="auto"/>
        <w:ind w:firstLine="448" w:firstLineChars="200"/>
        <w:outlineLvl w:val="0"/>
        <w:rPr>
          <w:sz w:val="24"/>
        </w:rPr>
      </w:pPr>
      <w:r>
        <w:rPr>
          <w:sz w:val="24"/>
        </w:rPr>
        <w:t>四、投标文件内容要求</w:t>
      </w:r>
    </w:p>
    <w:p w14:paraId="22A42A01">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EEC1ED7">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367D39B">
      <w:pPr>
        <w:spacing w:line="360" w:lineRule="auto"/>
        <w:jc w:val="center"/>
        <w:rPr>
          <w:b/>
          <w:sz w:val="24"/>
        </w:rPr>
      </w:pPr>
      <w:r>
        <w:rPr>
          <w:sz w:val="24"/>
          <w:u w:val="single"/>
        </w:rPr>
        <w:br w:type="page"/>
      </w:r>
      <w:r>
        <w:rPr>
          <w:b/>
          <w:sz w:val="24"/>
        </w:rPr>
        <w:t>项目需求书</w:t>
      </w:r>
    </w:p>
    <w:p w14:paraId="112DAF50">
      <w:pPr>
        <w:widowControl/>
        <w:ind w:firstLine="448" w:firstLineChars="200"/>
        <w:jc w:val="left"/>
        <w:rPr>
          <w:sz w:val="24"/>
        </w:rPr>
      </w:pPr>
      <w:r>
        <w:rPr>
          <w:rFonts w:hint="eastAsia"/>
          <w:sz w:val="24"/>
        </w:rPr>
        <w:t>一、项目背景</w:t>
      </w:r>
    </w:p>
    <w:p w14:paraId="20AB46EA">
      <w:pPr>
        <w:widowControl/>
        <w:ind w:firstLine="448" w:firstLineChars="200"/>
        <w:jc w:val="left"/>
        <w:rPr>
          <w:sz w:val="24"/>
        </w:rPr>
      </w:pPr>
      <w:r>
        <w:rPr>
          <w:rFonts w:hint="eastAsia"/>
          <w:sz w:val="24"/>
        </w:rPr>
        <w:t>本项目为天津外国语大学滨海校区校园物业服务项目，本校区位于天津市滨海新区大港学府路60号。主要服务内容包括：第一教学楼、第二教学楼、第三教学楼、主楼、图书馆等楼宇的秩序管理（24小时门岗值守、巡查、钥匙管理、教师休息室服务、教室服务、实验室服务、会议室服务等）、机要收发室管理、室内外环境保洁、消杀通风、设备房及设备设施巡查检修、易损设备设施维修（含维修物料、消杀药品及工具）、垃圾清运（生活垃圾、非生活垃圾、垃圾分类）、化粪池清淤、灭蟑灭鼠、控烟、防汛除雪及未开发区域杂物清理、荒草清理及苫盖等。所列需求包含但不限于下表内容。</w:t>
      </w:r>
    </w:p>
    <w:tbl>
      <w:tblPr>
        <w:tblStyle w:val="2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7"/>
        <w:gridCol w:w="711"/>
        <w:gridCol w:w="1111"/>
        <w:gridCol w:w="1309"/>
        <w:gridCol w:w="812"/>
        <w:gridCol w:w="3915"/>
      </w:tblGrid>
      <w:tr w14:paraId="7295B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7" w:hRule="atLeast"/>
          <w:jc w:val="center"/>
        </w:trPr>
        <w:tc>
          <w:tcPr>
            <w:tcW w:w="391" w:type="pct"/>
            <w:shd w:val="clear" w:color="000000" w:fill="FFFFFF"/>
            <w:vAlign w:val="center"/>
          </w:tcPr>
          <w:p w14:paraId="65CC30FC">
            <w:pPr>
              <w:widowControl/>
              <w:spacing w:line="320" w:lineRule="exact"/>
              <w:jc w:val="center"/>
              <w:rPr>
                <w:rFonts w:ascii="宋体" w:hAnsi="宋体" w:cs="Tahoma"/>
                <w:kern w:val="0"/>
                <w:szCs w:val="21"/>
              </w:rPr>
            </w:pPr>
            <w:r>
              <w:rPr>
                <w:rFonts w:hint="eastAsia" w:ascii="宋体" w:hAnsi="宋体" w:cs="Tahoma"/>
                <w:kern w:val="0"/>
                <w:szCs w:val="21"/>
              </w:rPr>
              <w:t>类别</w:t>
            </w:r>
          </w:p>
        </w:tc>
        <w:tc>
          <w:tcPr>
            <w:tcW w:w="417" w:type="pct"/>
            <w:shd w:val="clear" w:color="000000" w:fill="FFFFFF"/>
            <w:vAlign w:val="center"/>
          </w:tcPr>
          <w:p w14:paraId="6580134E">
            <w:pPr>
              <w:widowControl/>
              <w:spacing w:line="320" w:lineRule="exact"/>
              <w:jc w:val="center"/>
              <w:rPr>
                <w:rFonts w:ascii="宋体" w:hAnsi="宋体" w:cs="Tahoma"/>
                <w:kern w:val="0"/>
                <w:szCs w:val="21"/>
              </w:rPr>
            </w:pPr>
            <w:r>
              <w:rPr>
                <w:rFonts w:hint="eastAsia" w:ascii="宋体" w:hAnsi="宋体" w:cs="Tahoma"/>
                <w:kern w:val="0"/>
                <w:szCs w:val="21"/>
              </w:rPr>
              <w:t>序号</w:t>
            </w:r>
          </w:p>
        </w:tc>
        <w:tc>
          <w:tcPr>
            <w:tcW w:w="651" w:type="pct"/>
            <w:shd w:val="clear" w:color="000000" w:fill="FFFFFF"/>
            <w:vAlign w:val="center"/>
          </w:tcPr>
          <w:p w14:paraId="7D71766B">
            <w:pPr>
              <w:widowControl/>
              <w:spacing w:line="320" w:lineRule="exact"/>
              <w:jc w:val="center"/>
              <w:rPr>
                <w:rFonts w:ascii="宋体" w:hAnsi="宋体" w:cs="Tahoma"/>
                <w:kern w:val="0"/>
                <w:szCs w:val="21"/>
              </w:rPr>
            </w:pPr>
            <w:r>
              <w:rPr>
                <w:rFonts w:hint="eastAsia" w:ascii="宋体" w:hAnsi="宋体" w:cs="Tahoma"/>
                <w:kern w:val="0"/>
                <w:szCs w:val="21"/>
              </w:rPr>
              <w:t>建筑物名称</w:t>
            </w:r>
          </w:p>
        </w:tc>
        <w:tc>
          <w:tcPr>
            <w:tcW w:w="767" w:type="pct"/>
            <w:shd w:val="clear" w:color="000000" w:fill="FFFFFF"/>
            <w:vAlign w:val="center"/>
          </w:tcPr>
          <w:p w14:paraId="04D8D3F8">
            <w:pPr>
              <w:widowControl/>
              <w:spacing w:line="320" w:lineRule="exact"/>
              <w:jc w:val="center"/>
              <w:rPr>
                <w:rFonts w:ascii="宋体" w:hAnsi="宋体" w:cs="Tahoma"/>
                <w:kern w:val="0"/>
                <w:szCs w:val="21"/>
              </w:rPr>
            </w:pPr>
            <w:r>
              <w:rPr>
                <w:rFonts w:hint="eastAsia" w:ascii="宋体" w:hAnsi="宋体" w:cs="宋体"/>
                <w:bCs/>
                <w:kern w:val="0"/>
                <w:szCs w:val="21"/>
              </w:rPr>
              <w:t>建筑面积：（单位：</w:t>
            </w:r>
            <w:r>
              <w:rPr>
                <w:rFonts w:hint="eastAsia" w:ascii="宋体" w:hAnsi="宋体" w:cs="Segoe UI Symbol"/>
                <w:bCs/>
                <w:kern w:val="0"/>
                <w:szCs w:val="21"/>
              </w:rPr>
              <w:t>㎡</w:t>
            </w:r>
            <w:r>
              <w:rPr>
                <w:rFonts w:hint="eastAsia" w:ascii="宋体" w:hAnsi="宋体" w:cs="仿宋_GB2312"/>
                <w:bCs/>
                <w:kern w:val="0"/>
                <w:szCs w:val="21"/>
              </w:rPr>
              <w:t>）</w:t>
            </w:r>
          </w:p>
        </w:tc>
        <w:tc>
          <w:tcPr>
            <w:tcW w:w="476" w:type="pct"/>
            <w:shd w:val="clear" w:color="000000" w:fill="FFFFFF"/>
            <w:vAlign w:val="center"/>
          </w:tcPr>
          <w:p w14:paraId="0D48968E">
            <w:pPr>
              <w:widowControl/>
              <w:spacing w:line="320" w:lineRule="exact"/>
              <w:jc w:val="center"/>
              <w:rPr>
                <w:rFonts w:ascii="宋体" w:hAnsi="宋体" w:cs="Tahoma"/>
                <w:kern w:val="0"/>
                <w:szCs w:val="21"/>
              </w:rPr>
            </w:pPr>
            <w:r>
              <w:rPr>
                <w:rFonts w:hint="eastAsia" w:ascii="宋体" w:hAnsi="宋体" w:cs="Tahoma"/>
                <w:kern w:val="0"/>
                <w:szCs w:val="21"/>
              </w:rPr>
              <w:t>使用功能</w:t>
            </w:r>
          </w:p>
        </w:tc>
        <w:tc>
          <w:tcPr>
            <w:tcW w:w="2295" w:type="pct"/>
            <w:shd w:val="clear" w:color="000000" w:fill="FFFFFF"/>
            <w:vAlign w:val="center"/>
          </w:tcPr>
          <w:p w14:paraId="34C487AC">
            <w:pPr>
              <w:widowControl/>
              <w:spacing w:line="320" w:lineRule="exact"/>
              <w:jc w:val="center"/>
              <w:rPr>
                <w:rFonts w:ascii="宋体" w:hAnsi="宋体" w:cs="Tahoma"/>
                <w:kern w:val="0"/>
                <w:szCs w:val="21"/>
              </w:rPr>
            </w:pPr>
            <w:r>
              <w:rPr>
                <w:rFonts w:hint="eastAsia" w:ascii="宋体" w:hAnsi="宋体" w:cs="Tahoma"/>
                <w:kern w:val="0"/>
                <w:szCs w:val="21"/>
              </w:rPr>
              <w:t>物业服务需求</w:t>
            </w:r>
          </w:p>
        </w:tc>
      </w:tr>
      <w:tr w14:paraId="4E2BC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6" w:hRule="atLeast"/>
          <w:jc w:val="center"/>
        </w:trPr>
        <w:tc>
          <w:tcPr>
            <w:tcW w:w="391" w:type="pct"/>
            <w:vMerge w:val="restart"/>
            <w:shd w:val="clear" w:color="000000" w:fill="FFFFFF"/>
            <w:vAlign w:val="center"/>
          </w:tcPr>
          <w:p w14:paraId="740B131D">
            <w:pPr>
              <w:widowControl/>
              <w:jc w:val="center"/>
              <w:rPr>
                <w:rFonts w:ascii="宋体" w:hAnsi="宋体" w:cs="Tahoma"/>
                <w:kern w:val="0"/>
                <w:szCs w:val="21"/>
              </w:rPr>
            </w:pPr>
            <w:r>
              <w:rPr>
                <w:rFonts w:hint="eastAsia" w:ascii="宋体" w:hAnsi="宋体" w:cs="Tahoma"/>
                <w:kern w:val="0"/>
                <w:szCs w:val="21"/>
              </w:rPr>
              <w:t>教</w:t>
            </w:r>
          </w:p>
          <w:p w14:paraId="67E93073">
            <w:pPr>
              <w:widowControl/>
              <w:jc w:val="center"/>
              <w:rPr>
                <w:rFonts w:ascii="宋体" w:hAnsi="宋体" w:cs="Tahoma"/>
                <w:kern w:val="0"/>
                <w:szCs w:val="21"/>
              </w:rPr>
            </w:pPr>
            <w:r>
              <w:rPr>
                <w:rFonts w:hint="eastAsia" w:ascii="宋体" w:hAnsi="宋体" w:cs="Tahoma"/>
                <w:kern w:val="0"/>
                <w:szCs w:val="21"/>
              </w:rPr>
              <w:t>学</w:t>
            </w:r>
          </w:p>
          <w:p w14:paraId="77F4A1C9">
            <w:pPr>
              <w:widowControl/>
              <w:jc w:val="center"/>
              <w:rPr>
                <w:rFonts w:ascii="宋体" w:hAnsi="宋体" w:cs="Tahoma"/>
                <w:kern w:val="0"/>
                <w:szCs w:val="21"/>
              </w:rPr>
            </w:pPr>
            <w:r>
              <w:rPr>
                <w:rFonts w:hint="eastAsia" w:ascii="宋体" w:hAnsi="宋体" w:cs="Tahoma"/>
                <w:kern w:val="0"/>
                <w:szCs w:val="21"/>
              </w:rPr>
              <w:t>楼</w:t>
            </w:r>
          </w:p>
          <w:p w14:paraId="7EEF9F71">
            <w:pPr>
              <w:widowControl/>
              <w:jc w:val="center"/>
              <w:rPr>
                <w:rFonts w:ascii="宋体" w:hAnsi="宋体" w:cs="Tahoma"/>
                <w:kern w:val="0"/>
                <w:szCs w:val="21"/>
              </w:rPr>
            </w:pPr>
          </w:p>
          <w:p w14:paraId="49C4A2F8">
            <w:pPr>
              <w:widowControl/>
              <w:jc w:val="center"/>
              <w:rPr>
                <w:rFonts w:ascii="宋体" w:hAnsi="宋体" w:cs="宋体"/>
                <w:kern w:val="0"/>
                <w:szCs w:val="21"/>
              </w:rPr>
            </w:pPr>
          </w:p>
        </w:tc>
        <w:tc>
          <w:tcPr>
            <w:tcW w:w="417" w:type="pct"/>
            <w:shd w:val="clear" w:color="000000" w:fill="FFFFFF"/>
            <w:vAlign w:val="center"/>
          </w:tcPr>
          <w:p w14:paraId="17ACD3BF">
            <w:pPr>
              <w:widowControl/>
              <w:jc w:val="center"/>
              <w:rPr>
                <w:rFonts w:ascii="宋体" w:hAnsi="宋体" w:cs="宋体"/>
                <w:kern w:val="0"/>
                <w:szCs w:val="21"/>
              </w:rPr>
            </w:pPr>
            <w:r>
              <w:rPr>
                <w:rFonts w:hint="eastAsia" w:ascii="宋体" w:hAnsi="宋体" w:cs="宋体"/>
                <w:kern w:val="0"/>
                <w:szCs w:val="21"/>
              </w:rPr>
              <w:t>1</w:t>
            </w:r>
          </w:p>
        </w:tc>
        <w:tc>
          <w:tcPr>
            <w:tcW w:w="651" w:type="pct"/>
            <w:shd w:val="clear" w:color="000000" w:fill="FFFFFF"/>
            <w:vAlign w:val="center"/>
          </w:tcPr>
          <w:p w14:paraId="5C43FD15">
            <w:pPr>
              <w:widowControl/>
              <w:spacing w:line="300" w:lineRule="exact"/>
              <w:jc w:val="center"/>
              <w:rPr>
                <w:rFonts w:ascii="宋体" w:hAnsi="宋体" w:cs="宋体"/>
                <w:kern w:val="0"/>
                <w:szCs w:val="21"/>
              </w:rPr>
            </w:pPr>
            <w:r>
              <w:rPr>
                <w:rFonts w:hint="eastAsia" w:ascii="宋体" w:hAnsi="宋体" w:cs="宋体"/>
                <w:kern w:val="0"/>
                <w:szCs w:val="21"/>
              </w:rPr>
              <w:t>第一</w:t>
            </w:r>
          </w:p>
          <w:p w14:paraId="3750FF66">
            <w:pPr>
              <w:widowControl/>
              <w:spacing w:line="300" w:lineRule="exact"/>
              <w:jc w:val="center"/>
              <w:rPr>
                <w:rFonts w:ascii="宋体" w:hAnsi="宋体" w:cs="宋体"/>
                <w:kern w:val="0"/>
                <w:szCs w:val="21"/>
              </w:rPr>
            </w:pPr>
            <w:r>
              <w:rPr>
                <w:rFonts w:hint="eastAsia" w:ascii="宋体" w:hAnsi="宋体" w:cs="宋体"/>
                <w:kern w:val="0"/>
                <w:szCs w:val="21"/>
              </w:rPr>
              <w:t>教学楼</w:t>
            </w:r>
          </w:p>
        </w:tc>
        <w:tc>
          <w:tcPr>
            <w:tcW w:w="767" w:type="pct"/>
            <w:shd w:val="clear" w:color="000000" w:fill="FFFFFF"/>
            <w:vAlign w:val="center"/>
          </w:tcPr>
          <w:p w14:paraId="3962ADB1">
            <w:pPr>
              <w:widowControl/>
              <w:jc w:val="center"/>
              <w:rPr>
                <w:rFonts w:ascii="宋体" w:hAnsi="宋体"/>
                <w:kern w:val="0"/>
                <w:szCs w:val="21"/>
              </w:rPr>
            </w:pPr>
            <w:r>
              <w:rPr>
                <w:rFonts w:hint="eastAsia" w:ascii="宋体" w:hAnsi="宋体"/>
                <w:kern w:val="0"/>
                <w:szCs w:val="21"/>
              </w:rPr>
              <w:t>9346.09</w:t>
            </w:r>
          </w:p>
        </w:tc>
        <w:tc>
          <w:tcPr>
            <w:tcW w:w="476" w:type="pct"/>
            <w:vMerge w:val="restart"/>
            <w:shd w:val="clear" w:color="000000" w:fill="FFFFFF"/>
            <w:vAlign w:val="center"/>
          </w:tcPr>
          <w:p w14:paraId="19AE3DA3">
            <w:pPr>
              <w:widowControl/>
              <w:spacing w:line="300" w:lineRule="exact"/>
              <w:jc w:val="left"/>
              <w:rPr>
                <w:rFonts w:ascii="宋体" w:hAnsi="宋体" w:cs="Tahoma"/>
                <w:kern w:val="0"/>
                <w:szCs w:val="21"/>
              </w:rPr>
            </w:pPr>
            <w:r>
              <w:rPr>
                <w:rFonts w:hint="eastAsia" w:ascii="宋体" w:hAnsi="宋体" w:cs="Tahoma"/>
                <w:kern w:val="0"/>
                <w:szCs w:val="21"/>
              </w:rPr>
              <w:t>办公、教学、学生活动</w:t>
            </w:r>
          </w:p>
        </w:tc>
        <w:tc>
          <w:tcPr>
            <w:tcW w:w="2295" w:type="pct"/>
            <w:vMerge w:val="restart"/>
            <w:shd w:val="clear" w:color="000000" w:fill="FFFFFF"/>
            <w:vAlign w:val="center"/>
          </w:tcPr>
          <w:p w14:paraId="4C7F63FD">
            <w:pPr>
              <w:widowControl/>
              <w:spacing w:line="300" w:lineRule="exact"/>
              <w:jc w:val="left"/>
              <w:rPr>
                <w:rFonts w:ascii="宋体" w:hAnsi="宋体" w:cs="Tahoma"/>
                <w:kern w:val="0"/>
                <w:szCs w:val="21"/>
              </w:rPr>
            </w:pPr>
            <w:r>
              <w:rPr>
                <w:rFonts w:hint="eastAsia" w:ascii="宋体" w:hAnsi="宋体" w:cs="宋体"/>
                <w:szCs w:val="21"/>
              </w:rPr>
              <w:t>24小时门卫值班（单岗），日常安全巡视（固定频次），设施管理维护、维修（及时上报维修），设备房、楼顶通道巡视及卫生保洁、杂物清理、玻璃清洁、课桌椅整理归位，公共区域（含公共卫生间）、教室（含实验室）和功能性用房（会议室、会客室、办公室、报告厅、教师休息室）卫生保洁、消杀、通风（公共区域每天至少保洁2次，消杀通风按相关要求执行），遇会议和重大活动机动保洁，直饮水、热水器等设施的日常监管（直饮水、热水器负责保洁及报修）。</w:t>
            </w:r>
          </w:p>
        </w:tc>
      </w:tr>
      <w:tr w14:paraId="7FE77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6" w:hRule="atLeast"/>
          <w:jc w:val="center"/>
        </w:trPr>
        <w:tc>
          <w:tcPr>
            <w:tcW w:w="391" w:type="pct"/>
            <w:vMerge w:val="continue"/>
            <w:shd w:val="clear" w:color="000000" w:fill="FFFFFF"/>
            <w:vAlign w:val="center"/>
          </w:tcPr>
          <w:p w14:paraId="01C74579">
            <w:pPr>
              <w:widowControl/>
              <w:jc w:val="center"/>
              <w:rPr>
                <w:rFonts w:ascii="宋体" w:hAnsi="宋体" w:cs="宋体"/>
                <w:kern w:val="0"/>
                <w:szCs w:val="21"/>
              </w:rPr>
            </w:pPr>
          </w:p>
        </w:tc>
        <w:tc>
          <w:tcPr>
            <w:tcW w:w="417" w:type="pct"/>
            <w:shd w:val="clear" w:color="000000" w:fill="FFFFFF"/>
            <w:vAlign w:val="center"/>
          </w:tcPr>
          <w:p w14:paraId="54C0EB3A">
            <w:pPr>
              <w:widowControl/>
              <w:jc w:val="center"/>
              <w:rPr>
                <w:rFonts w:ascii="宋体" w:hAnsi="宋体" w:cs="宋体"/>
                <w:kern w:val="0"/>
                <w:szCs w:val="21"/>
              </w:rPr>
            </w:pPr>
            <w:r>
              <w:rPr>
                <w:rFonts w:hint="eastAsia" w:ascii="宋体" w:hAnsi="宋体" w:cs="宋体"/>
                <w:kern w:val="0"/>
                <w:szCs w:val="21"/>
              </w:rPr>
              <w:t>2</w:t>
            </w:r>
          </w:p>
        </w:tc>
        <w:tc>
          <w:tcPr>
            <w:tcW w:w="651" w:type="pct"/>
            <w:shd w:val="clear" w:color="000000" w:fill="FFFFFF"/>
            <w:vAlign w:val="center"/>
          </w:tcPr>
          <w:p w14:paraId="080CF9BA">
            <w:pPr>
              <w:widowControl/>
              <w:spacing w:line="300" w:lineRule="exact"/>
              <w:jc w:val="center"/>
              <w:rPr>
                <w:rFonts w:ascii="宋体" w:hAnsi="宋体" w:cs="宋体"/>
                <w:kern w:val="0"/>
                <w:szCs w:val="21"/>
              </w:rPr>
            </w:pPr>
            <w:r>
              <w:rPr>
                <w:rFonts w:hint="eastAsia" w:ascii="宋体" w:hAnsi="宋体" w:cs="宋体"/>
                <w:kern w:val="0"/>
                <w:szCs w:val="21"/>
              </w:rPr>
              <w:t>第二</w:t>
            </w:r>
          </w:p>
          <w:p w14:paraId="74D4FD07">
            <w:pPr>
              <w:widowControl/>
              <w:spacing w:line="300" w:lineRule="exact"/>
              <w:jc w:val="center"/>
              <w:rPr>
                <w:rFonts w:ascii="宋体" w:hAnsi="宋体" w:cs="宋体"/>
                <w:kern w:val="0"/>
                <w:szCs w:val="21"/>
              </w:rPr>
            </w:pPr>
            <w:r>
              <w:rPr>
                <w:rFonts w:hint="eastAsia" w:ascii="宋体" w:hAnsi="宋体" w:cs="宋体"/>
                <w:kern w:val="0"/>
                <w:szCs w:val="21"/>
              </w:rPr>
              <w:t>教学楼</w:t>
            </w:r>
          </w:p>
        </w:tc>
        <w:tc>
          <w:tcPr>
            <w:tcW w:w="767" w:type="pct"/>
            <w:shd w:val="clear" w:color="000000" w:fill="FFFFFF"/>
            <w:vAlign w:val="center"/>
          </w:tcPr>
          <w:p w14:paraId="29FBF90B">
            <w:pPr>
              <w:widowControl/>
              <w:jc w:val="center"/>
              <w:rPr>
                <w:rFonts w:ascii="宋体" w:hAnsi="宋体"/>
                <w:kern w:val="0"/>
                <w:szCs w:val="21"/>
              </w:rPr>
            </w:pPr>
            <w:r>
              <w:rPr>
                <w:rFonts w:hint="eastAsia" w:ascii="宋体" w:hAnsi="宋体"/>
                <w:kern w:val="0"/>
                <w:szCs w:val="21"/>
              </w:rPr>
              <w:t>7486.09</w:t>
            </w:r>
          </w:p>
        </w:tc>
        <w:tc>
          <w:tcPr>
            <w:tcW w:w="476" w:type="pct"/>
            <w:vMerge w:val="continue"/>
            <w:shd w:val="clear" w:color="000000" w:fill="FFFFFF"/>
            <w:vAlign w:val="center"/>
          </w:tcPr>
          <w:p w14:paraId="428DEC71">
            <w:pPr>
              <w:widowControl/>
              <w:spacing w:line="300" w:lineRule="exact"/>
              <w:jc w:val="center"/>
              <w:rPr>
                <w:rFonts w:ascii="宋体" w:hAnsi="宋体" w:cs="Tahoma"/>
                <w:kern w:val="0"/>
                <w:szCs w:val="21"/>
              </w:rPr>
            </w:pPr>
          </w:p>
        </w:tc>
        <w:tc>
          <w:tcPr>
            <w:tcW w:w="2295" w:type="pct"/>
            <w:vMerge w:val="continue"/>
            <w:shd w:val="clear" w:color="000000" w:fill="FFFFFF"/>
            <w:vAlign w:val="center"/>
          </w:tcPr>
          <w:p w14:paraId="59B495E6">
            <w:pPr>
              <w:widowControl/>
              <w:spacing w:line="300" w:lineRule="exact"/>
              <w:jc w:val="center"/>
              <w:rPr>
                <w:rFonts w:ascii="宋体" w:hAnsi="宋体" w:cs="Tahoma"/>
                <w:kern w:val="0"/>
                <w:szCs w:val="21"/>
              </w:rPr>
            </w:pPr>
          </w:p>
        </w:tc>
      </w:tr>
      <w:tr w14:paraId="63432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6" w:hRule="atLeast"/>
          <w:jc w:val="center"/>
        </w:trPr>
        <w:tc>
          <w:tcPr>
            <w:tcW w:w="391" w:type="pct"/>
            <w:vMerge w:val="continue"/>
            <w:shd w:val="clear" w:color="000000" w:fill="FFFFFF"/>
            <w:vAlign w:val="center"/>
          </w:tcPr>
          <w:p w14:paraId="6D391D11">
            <w:pPr>
              <w:widowControl/>
              <w:jc w:val="center"/>
              <w:rPr>
                <w:rFonts w:ascii="宋体" w:hAnsi="宋体" w:cs="宋体"/>
                <w:iCs/>
                <w:kern w:val="0"/>
                <w:szCs w:val="21"/>
              </w:rPr>
            </w:pPr>
          </w:p>
        </w:tc>
        <w:tc>
          <w:tcPr>
            <w:tcW w:w="417" w:type="pct"/>
            <w:shd w:val="clear" w:color="000000" w:fill="FFFFFF"/>
            <w:vAlign w:val="center"/>
          </w:tcPr>
          <w:p w14:paraId="431D1215">
            <w:pPr>
              <w:widowControl/>
              <w:jc w:val="center"/>
              <w:rPr>
                <w:rFonts w:ascii="宋体" w:hAnsi="宋体" w:cs="宋体"/>
                <w:iCs/>
                <w:kern w:val="0"/>
                <w:szCs w:val="21"/>
              </w:rPr>
            </w:pPr>
            <w:r>
              <w:rPr>
                <w:rFonts w:hint="eastAsia" w:ascii="宋体" w:hAnsi="宋体" w:cs="宋体"/>
                <w:iCs/>
                <w:kern w:val="0"/>
                <w:szCs w:val="21"/>
              </w:rPr>
              <w:t>3</w:t>
            </w:r>
          </w:p>
        </w:tc>
        <w:tc>
          <w:tcPr>
            <w:tcW w:w="651" w:type="pct"/>
            <w:shd w:val="clear" w:color="000000" w:fill="FFFFFF"/>
            <w:vAlign w:val="center"/>
          </w:tcPr>
          <w:p w14:paraId="4D4B81AD">
            <w:pPr>
              <w:widowControl/>
              <w:spacing w:line="300" w:lineRule="exact"/>
              <w:jc w:val="center"/>
              <w:rPr>
                <w:rFonts w:ascii="宋体" w:hAnsi="宋体" w:cs="宋体"/>
                <w:iCs/>
                <w:kern w:val="0"/>
                <w:szCs w:val="21"/>
              </w:rPr>
            </w:pPr>
            <w:r>
              <w:rPr>
                <w:rFonts w:hint="eastAsia" w:ascii="宋体" w:hAnsi="宋体" w:cs="宋体"/>
                <w:iCs/>
                <w:kern w:val="0"/>
                <w:szCs w:val="21"/>
              </w:rPr>
              <w:t>第三</w:t>
            </w:r>
          </w:p>
          <w:p w14:paraId="64BA9FB7">
            <w:pPr>
              <w:widowControl/>
              <w:spacing w:line="300" w:lineRule="exact"/>
              <w:jc w:val="center"/>
              <w:rPr>
                <w:rFonts w:ascii="宋体" w:hAnsi="宋体" w:cs="宋体"/>
                <w:iCs/>
                <w:kern w:val="0"/>
                <w:szCs w:val="21"/>
              </w:rPr>
            </w:pPr>
            <w:r>
              <w:rPr>
                <w:rFonts w:hint="eastAsia" w:ascii="宋体" w:hAnsi="宋体" w:cs="宋体"/>
                <w:iCs/>
                <w:kern w:val="0"/>
                <w:szCs w:val="21"/>
              </w:rPr>
              <w:t>教学楼</w:t>
            </w:r>
          </w:p>
        </w:tc>
        <w:tc>
          <w:tcPr>
            <w:tcW w:w="767" w:type="pct"/>
            <w:shd w:val="clear" w:color="000000" w:fill="FFFFFF"/>
            <w:vAlign w:val="center"/>
          </w:tcPr>
          <w:p w14:paraId="668E0F76">
            <w:pPr>
              <w:widowControl/>
              <w:jc w:val="center"/>
              <w:rPr>
                <w:rFonts w:ascii="宋体" w:hAnsi="宋体"/>
                <w:iCs/>
                <w:kern w:val="0"/>
                <w:szCs w:val="21"/>
              </w:rPr>
            </w:pPr>
            <w:r>
              <w:rPr>
                <w:rFonts w:ascii="宋体" w:hAnsi="宋体"/>
                <w:iCs/>
                <w:kern w:val="0"/>
                <w:szCs w:val="21"/>
              </w:rPr>
              <w:t>17655.64</w:t>
            </w:r>
          </w:p>
        </w:tc>
        <w:tc>
          <w:tcPr>
            <w:tcW w:w="476" w:type="pct"/>
            <w:vMerge w:val="continue"/>
            <w:shd w:val="clear" w:color="000000" w:fill="FFFFFF"/>
            <w:vAlign w:val="center"/>
          </w:tcPr>
          <w:p w14:paraId="72F415DA">
            <w:pPr>
              <w:widowControl/>
              <w:jc w:val="center"/>
              <w:rPr>
                <w:rFonts w:ascii="宋体" w:hAnsi="宋体" w:cs="Tahoma"/>
                <w:kern w:val="0"/>
                <w:szCs w:val="21"/>
              </w:rPr>
            </w:pPr>
          </w:p>
        </w:tc>
        <w:tc>
          <w:tcPr>
            <w:tcW w:w="2295" w:type="pct"/>
            <w:vMerge w:val="continue"/>
            <w:shd w:val="clear" w:color="000000" w:fill="FFFFFF"/>
            <w:vAlign w:val="center"/>
          </w:tcPr>
          <w:p w14:paraId="18F7534B">
            <w:pPr>
              <w:widowControl/>
              <w:jc w:val="center"/>
              <w:rPr>
                <w:rFonts w:ascii="宋体" w:hAnsi="宋体" w:cs="Tahoma"/>
                <w:kern w:val="0"/>
                <w:szCs w:val="21"/>
              </w:rPr>
            </w:pPr>
          </w:p>
        </w:tc>
      </w:tr>
      <w:tr w14:paraId="3FF5E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391" w:type="pct"/>
            <w:vMerge w:val="continue"/>
            <w:shd w:val="clear" w:color="000000" w:fill="FFFFFF"/>
            <w:vAlign w:val="center"/>
          </w:tcPr>
          <w:p w14:paraId="22D1C4C6">
            <w:pPr>
              <w:widowControl/>
              <w:jc w:val="center"/>
              <w:rPr>
                <w:rFonts w:ascii="宋体" w:hAnsi="宋体" w:cs="宋体"/>
                <w:iCs/>
                <w:kern w:val="0"/>
                <w:szCs w:val="21"/>
              </w:rPr>
            </w:pPr>
          </w:p>
        </w:tc>
        <w:tc>
          <w:tcPr>
            <w:tcW w:w="417" w:type="pct"/>
            <w:shd w:val="clear" w:color="000000" w:fill="FFFFFF"/>
            <w:vAlign w:val="center"/>
          </w:tcPr>
          <w:p w14:paraId="6476A623">
            <w:pPr>
              <w:widowControl/>
              <w:jc w:val="center"/>
              <w:rPr>
                <w:rFonts w:ascii="宋体" w:hAnsi="宋体" w:cs="宋体"/>
                <w:iCs/>
                <w:kern w:val="0"/>
                <w:szCs w:val="21"/>
              </w:rPr>
            </w:pPr>
            <w:r>
              <w:rPr>
                <w:rFonts w:ascii="宋体" w:hAnsi="宋体" w:cs="宋体"/>
                <w:iCs/>
                <w:kern w:val="0"/>
                <w:szCs w:val="21"/>
              </w:rPr>
              <w:t>4</w:t>
            </w:r>
          </w:p>
        </w:tc>
        <w:tc>
          <w:tcPr>
            <w:tcW w:w="651" w:type="pct"/>
            <w:shd w:val="clear" w:color="000000" w:fill="FFFFFF"/>
            <w:vAlign w:val="center"/>
          </w:tcPr>
          <w:p w14:paraId="36D06E1F">
            <w:pPr>
              <w:widowControl/>
              <w:jc w:val="center"/>
              <w:rPr>
                <w:rFonts w:ascii="宋体" w:hAnsi="宋体" w:cs="宋体"/>
                <w:iCs/>
                <w:kern w:val="0"/>
                <w:szCs w:val="21"/>
              </w:rPr>
            </w:pPr>
            <w:r>
              <w:rPr>
                <w:rFonts w:hint="eastAsia" w:ascii="宋体" w:hAnsi="宋体" w:cs="宋体"/>
                <w:iCs/>
                <w:kern w:val="0"/>
                <w:szCs w:val="21"/>
              </w:rPr>
              <w:t>主楼</w:t>
            </w:r>
          </w:p>
        </w:tc>
        <w:tc>
          <w:tcPr>
            <w:tcW w:w="767" w:type="pct"/>
            <w:shd w:val="clear" w:color="000000" w:fill="FFFFFF"/>
            <w:vAlign w:val="center"/>
          </w:tcPr>
          <w:p w14:paraId="751D7A31">
            <w:pPr>
              <w:widowControl/>
              <w:jc w:val="center"/>
              <w:rPr>
                <w:rFonts w:ascii="宋体" w:hAnsi="宋体"/>
                <w:iCs/>
                <w:kern w:val="0"/>
                <w:szCs w:val="21"/>
              </w:rPr>
            </w:pPr>
            <w:r>
              <w:rPr>
                <w:rFonts w:hint="eastAsia" w:ascii="宋体" w:hAnsi="宋体"/>
                <w:iCs/>
                <w:kern w:val="0"/>
                <w:szCs w:val="21"/>
              </w:rPr>
              <w:t>24744</w:t>
            </w:r>
          </w:p>
        </w:tc>
        <w:tc>
          <w:tcPr>
            <w:tcW w:w="476" w:type="pct"/>
            <w:shd w:val="clear" w:color="000000" w:fill="FFFFFF"/>
            <w:vAlign w:val="center"/>
          </w:tcPr>
          <w:p w14:paraId="06E5AF54">
            <w:pPr>
              <w:widowControl/>
              <w:spacing w:line="300" w:lineRule="exact"/>
              <w:jc w:val="center"/>
              <w:rPr>
                <w:rFonts w:ascii="宋体" w:hAnsi="宋体" w:cs="Tahoma"/>
                <w:kern w:val="0"/>
                <w:szCs w:val="21"/>
              </w:rPr>
            </w:pPr>
            <w:r>
              <w:rPr>
                <w:rFonts w:hint="eastAsia" w:ascii="宋体" w:hAnsi="宋体" w:cs="宋体"/>
                <w:szCs w:val="21"/>
              </w:rPr>
              <w:t>办公、教学、学生活动</w:t>
            </w:r>
          </w:p>
        </w:tc>
        <w:tc>
          <w:tcPr>
            <w:tcW w:w="2295" w:type="pct"/>
            <w:shd w:val="clear" w:color="000000" w:fill="FFFFFF"/>
            <w:vAlign w:val="center"/>
          </w:tcPr>
          <w:p w14:paraId="3483D101">
            <w:pPr>
              <w:spacing w:line="300" w:lineRule="exact"/>
              <w:jc w:val="left"/>
              <w:rPr>
                <w:rFonts w:ascii="宋体" w:hAnsi="宋体"/>
                <w:szCs w:val="21"/>
              </w:rPr>
            </w:pPr>
            <w:r>
              <w:rPr>
                <w:rFonts w:hint="eastAsia" w:ascii="宋体" w:hAnsi="宋体"/>
                <w:szCs w:val="21"/>
              </w:rPr>
              <w:t>24小时门卫值班（双岗），日常安全巡视（固定频次），设施管理维护、维修（及时上报维修）（含地源热泵），地下室设备房、楼顶通道巡视及卫生保洁、杂物清理</w:t>
            </w:r>
            <w:r>
              <w:rPr>
                <w:rFonts w:hint="eastAsia" w:ascii="宋体" w:hAnsi="宋体" w:cs="宋体"/>
                <w:szCs w:val="21"/>
              </w:rPr>
              <w:t>、玻璃清洁、</w:t>
            </w:r>
            <w:r>
              <w:rPr>
                <w:rFonts w:hint="eastAsia" w:ascii="宋体" w:hAnsi="宋体"/>
                <w:szCs w:val="21"/>
              </w:rPr>
              <w:t>课桌椅整理归位，公共区域（含公共卫生间）、教室（含实验室）和功能性用房（会议室、会客室、办公室、教师备课室、报告厅、能源平台、教师休息室、妈咪小屋）卫生保洁及消杀、通风（公共区域每天至少保洁2次，消杀通风按相关要求执行），遇会议和重大活动机动保洁，电梯、直饮水、热水器等设施的日常监管（电梯管理参照《天津外国语大学保障电梯安全运行管理办法》执行，直饮水、热水器负责保洁及报修），楼宇内照明设备无坏损，每学期开学前维护大厅顶部吊灯及灯管（需配备升降机）。</w:t>
            </w:r>
          </w:p>
        </w:tc>
      </w:tr>
      <w:tr w14:paraId="13AD7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jc w:val="center"/>
        </w:trPr>
        <w:tc>
          <w:tcPr>
            <w:tcW w:w="391" w:type="pct"/>
            <w:vMerge w:val="continue"/>
            <w:shd w:val="clear" w:color="000000" w:fill="FFFFFF"/>
            <w:vAlign w:val="center"/>
          </w:tcPr>
          <w:p w14:paraId="570467CC">
            <w:pPr>
              <w:widowControl/>
              <w:jc w:val="center"/>
              <w:rPr>
                <w:rFonts w:ascii="宋体" w:hAnsi="宋体" w:cs="宋体"/>
                <w:iCs/>
                <w:kern w:val="0"/>
                <w:szCs w:val="21"/>
              </w:rPr>
            </w:pPr>
          </w:p>
        </w:tc>
        <w:tc>
          <w:tcPr>
            <w:tcW w:w="417" w:type="pct"/>
            <w:shd w:val="clear" w:color="000000" w:fill="FFFFFF"/>
            <w:vAlign w:val="center"/>
          </w:tcPr>
          <w:p w14:paraId="5F0EDC1E">
            <w:pPr>
              <w:widowControl/>
              <w:jc w:val="center"/>
              <w:rPr>
                <w:rFonts w:ascii="宋体" w:hAnsi="宋体" w:cs="宋体"/>
                <w:iCs/>
                <w:kern w:val="0"/>
                <w:szCs w:val="21"/>
              </w:rPr>
            </w:pPr>
            <w:r>
              <w:rPr>
                <w:rFonts w:ascii="宋体" w:hAnsi="宋体" w:cs="宋体"/>
                <w:iCs/>
                <w:kern w:val="0"/>
                <w:szCs w:val="21"/>
              </w:rPr>
              <w:t>5</w:t>
            </w:r>
          </w:p>
        </w:tc>
        <w:tc>
          <w:tcPr>
            <w:tcW w:w="651" w:type="pct"/>
            <w:shd w:val="clear" w:color="000000" w:fill="FFFFFF"/>
            <w:vAlign w:val="center"/>
          </w:tcPr>
          <w:p w14:paraId="581F5106">
            <w:pPr>
              <w:widowControl/>
              <w:jc w:val="center"/>
              <w:rPr>
                <w:rFonts w:ascii="宋体" w:hAnsi="宋体" w:cs="宋体"/>
                <w:iCs/>
                <w:kern w:val="0"/>
                <w:szCs w:val="21"/>
              </w:rPr>
            </w:pPr>
            <w:r>
              <w:rPr>
                <w:rFonts w:hint="eastAsia" w:ascii="宋体" w:hAnsi="宋体" w:cs="宋体"/>
                <w:iCs/>
                <w:kern w:val="0"/>
                <w:szCs w:val="21"/>
              </w:rPr>
              <w:t>图书馆</w:t>
            </w:r>
          </w:p>
        </w:tc>
        <w:tc>
          <w:tcPr>
            <w:tcW w:w="767" w:type="pct"/>
            <w:shd w:val="clear" w:color="000000" w:fill="FFFFFF"/>
            <w:vAlign w:val="center"/>
          </w:tcPr>
          <w:p w14:paraId="4474431F">
            <w:pPr>
              <w:widowControl/>
              <w:jc w:val="center"/>
              <w:rPr>
                <w:rFonts w:ascii="宋体" w:hAnsi="宋体"/>
                <w:iCs/>
                <w:kern w:val="0"/>
                <w:szCs w:val="21"/>
              </w:rPr>
            </w:pPr>
            <w:r>
              <w:rPr>
                <w:rFonts w:hint="eastAsia" w:ascii="宋体" w:hAnsi="宋体" w:cs="宋体"/>
                <w:kern w:val="0"/>
                <w:szCs w:val="21"/>
              </w:rPr>
              <w:t>12543</w:t>
            </w:r>
          </w:p>
        </w:tc>
        <w:tc>
          <w:tcPr>
            <w:tcW w:w="476" w:type="pct"/>
            <w:shd w:val="clear" w:color="000000" w:fill="FFFFFF"/>
            <w:vAlign w:val="center"/>
          </w:tcPr>
          <w:p w14:paraId="3B3FE456">
            <w:pPr>
              <w:widowControl/>
              <w:spacing w:line="300" w:lineRule="exact"/>
              <w:jc w:val="center"/>
              <w:rPr>
                <w:rFonts w:ascii="宋体" w:hAnsi="宋体" w:cs="Tahoma"/>
                <w:kern w:val="0"/>
                <w:szCs w:val="21"/>
              </w:rPr>
            </w:pPr>
            <w:r>
              <w:rPr>
                <w:rFonts w:hint="eastAsia" w:ascii="宋体" w:hAnsi="宋体" w:cs="Tahoma"/>
                <w:kern w:val="0"/>
                <w:szCs w:val="21"/>
              </w:rPr>
              <w:t>办公、教学</w:t>
            </w:r>
          </w:p>
        </w:tc>
        <w:tc>
          <w:tcPr>
            <w:tcW w:w="2295" w:type="pct"/>
            <w:shd w:val="clear" w:color="000000" w:fill="FFFFFF"/>
            <w:vAlign w:val="center"/>
          </w:tcPr>
          <w:p w14:paraId="1D279C8C">
            <w:pPr>
              <w:widowControl/>
              <w:spacing w:line="300" w:lineRule="exact"/>
              <w:jc w:val="left"/>
              <w:rPr>
                <w:rFonts w:ascii="宋体" w:hAnsi="宋体" w:cs="Tahoma"/>
                <w:kern w:val="0"/>
                <w:szCs w:val="21"/>
              </w:rPr>
            </w:pPr>
            <w:r>
              <w:rPr>
                <w:rFonts w:hint="eastAsia" w:ascii="宋体" w:hAnsi="宋体"/>
                <w:szCs w:val="21"/>
              </w:rPr>
              <w:t>24小时门卫值班（单岗），</w:t>
            </w:r>
            <w:r>
              <w:rPr>
                <w:rFonts w:hint="eastAsia" w:ascii="宋体" w:hAnsi="宋体" w:cs="宋体"/>
                <w:szCs w:val="21"/>
              </w:rPr>
              <w:t>门岗值班（白班），日常安全巡视、秩序管理，设施管理维护（及时上报维修），地面及公共设施清洁，楼宇内照明设备无坏损，每学期开学前维护大厅顶部吊灯及灯管（需配备升降机），自习室及阅览室保洁，保洁工具与保洁用品要统一放在指定地点。</w:t>
            </w:r>
          </w:p>
        </w:tc>
      </w:tr>
      <w:tr w14:paraId="37C9E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391" w:type="pct"/>
            <w:vMerge w:val="continue"/>
            <w:shd w:val="clear" w:color="000000" w:fill="FFFFFF"/>
            <w:vAlign w:val="center"/>
          </w:tcPr>
          <w:p w14:paraId="7FC240A1">
            <w:pPr>
              <w:widowControl/>
              <w:jc w:val="center"/>
              <w:rPr>
                <w:rFonts w:ascii="宋体" w:hAnsi="宋体" w:cs="宋体"/>
                <w:iCs/>
                <w:kern w:val="0"/>
                <w:szCs w:val="21"/>
              </w:rPr>
            </w:pPr>
          </w:p>
        </w:tc>
        <w:tc>
          <w:tcPr>
            <w:tcW w:w="417" w:type="pct"/>
            <w:shd w:val="clear" w:color="000000" w:fill="FFFFFF"/>
            <w:vAlign w:val="center"/>
          </w:tcPr>
          <w:p w14:paraId="5A366808">
            <w:pPr>
              <w:widowControl/>
              <w:jc w:val="center"/>
              <w:rPr>
                <w:rFonts w:ascii="宋体" w:hAnsi="宋体" w:cs="宋体"/>
                <w:iCs/>
                <w:kern w:val="0"/>
                <w:szCs w:val="21"/>
              </w:rPr>
            </w:pPr>
            <w:r>
              <w:rPr>
                <w:rFonts w:hint="eastAsia" w:ascii="宋体" w:hAnsi="宋体" w:cs="宋体"/>
                <w:iCs/>
                <w:kern w:val="0"/>
                <w:szCs w:val="21"/>
              </w:rPr>
              <w:t>6</w:t>
            </w:r>
          </w:p>
        </w:tc>
        <w:tc>
          <w:tcPr>
            <w:tcW w:w="651" w:type="pct"/>
            <w:shd w:val="clear" w:color="000000" w:fill="FFFFFF"/>
            <w:vAlign w:val="center"/>
          </w:tcPr>
          <w:p w14:paraId="7441EB5F">
            <w:pPr>
              <w:widowControl/>
              <w:jc w:val="center"/>
              <w:rPr>
                <w:rFonts w:ascii="宋体" w:hAnsi="宋体" w:cs="宋体"/>
                <w:iCs/>
                <w:kern w:val="0"/>
                <w:szCs w:val="21"/>
              </w:rPr>
            </w:pPr>
            <w:r>
              <w:rPr>
                <w:rFonts w:hint="eastAsia" w:ascii="宋体" w:hAnsi="宋体" w:cs="宋体"/>
                <w:iCs/>
                <w:kern w:val="0"/>
                <w:szCs w:val="21"/>
              </w:rPr>
              <w:t>收发室</w:t>
            </w:r>
          </w:p>
        </w:tc>
        <w:tc>
          <w:tcPr>
            <w:tcW w:w="767" w:type="pct"/>
            <w:shd w:val="clear" w:color="000000" w:fill="FFFFFF"/>
            <w:vAlign w:val="center"/>
          </w:tcPr>
          <w:p w14:paraId="1FEF8E01">
            <w:pPr>
              <w:widowControl/>
              <w:jc w:val="center"/>
              <w:rPr>
                <w:rFonts w:ascii="宋体" w:hAnsi="宋体" w:cs="Calibri"/>
                <w:iCs/>
                <w:kern w:val="0"/>
                <w:szCs w:val="21"/>
              </w:rPr>
            </w:pPr>
            <w:r>
              <w:rPr>
                <w:rFonts w:hint="eastAsia" w:ascii="宋体" w:hAnsi="宋体" w:cs="Calibri"/>
                <w:iCs/>
                <w:kern w:val="0"/>
                <w:szCs w:val="21"/>
              </w:rPr>
              <w:t>60</w:t>
            </w:r>
          </w:p>
        </w:tc>
        <w:tc>
          <w:tcPr>
            <w:tcW w:w="476" w:type="pct"/>
            <w:shd w:val="clear" w:color="000000" w:fill="FFFFFF"/>
            <w:vAlign w:val="center"/>
          </w:tcPr>
          <w:p w14:paraId="442784D2">
            <w:pPr>
              <w:widowControl/>
              <w:spacing w:line="300" w:lineRule="exact"/>
              <w:jc w:val="center"/>
              <w:rPr>
                <w:rFonts w:ascii="宋体" w:hAnsi="宋体" w:cs="Tahoma"/>
                <w:kern w:val="0"/>
                <w:szCs w:val="21"/>
              </w:rPr>
            </w:pPr>
            <w:r>
              <w:rPr>
                <w:rFonts w:hint="eastAsia" w:ascii="宋体" w:hAnsi="宋体" w:cs="Tahoma"/>
                <w:kern w:val="0"/>
                <w:szCs w:val="21"/>
              </w:rPr>
              <w:t>办公、机要收发</w:t>
            </w:r>
          </w:p>
        </w:tc>
        <w:tc>
          <w:tcPr>
            <w:tcW w:w="2295" w:type="pct"/>
            <w:shd w:val="clear" w:color="000000" w:fill="FFFFFF"/>
            <w:vAlign w:val="center"/>
          </w:tcPr>
          <w:p w14:paraId="3B1F3891">
            <w:pPr>
              <w:widowControl/>
              <w:jc w:val="left"/>
              <w:rPr>
                <w:rFonts w:ascii="宋体" w:hAnsi="宋体" w:cs="Tahoma"/>
                <w:kern w:val="0"/>
                <w:szCs w:val="21"/>
              </w:rPr>
            </w:pPr>
            <w:r>
              <w:rPr>
                <w:rFonts w:hint="eastAsia" w:ascii="宋体" w:hAnsi="宋体" w:cs="Tahoma"/>
                <w:kern w:val="0"/>
                <w:szCs w:val="21"/>
              </w:rPr>
              <w:t>机要收发、日常维护、公共保洁。</w:t>
            </w:r>
          </w:p>
        </w:tc>
      </w:tr>
      <w:tr w14:paraId="2D4A9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8" w:hRule="atLeast"/>
          <w:jc w:val="center"/>
        </w:trPr>
        <w:tc>
          <w:tcPr>
            <w:tcW w:w="391" w:type="pct"/>
            <w:vMerge w:val="restart"/>
            <w:shd w:val="clear" w:color="000000" w:fill="FFFFFF"/>
            <w:vAlign w:val="center"/>
          </w:tcPr>
          <w:p w14:paraId="57FF1B93">
            <w:pPr>
              <w:widowControl/>
              <w:jc w:val="center"/>
              <w:rPr>
                <w:rFonts w:ascii="宋体" w:hAnsi="宋体" w:cs="宋体"/>
                <w:iCs/>
                <w:kern w:val="0"/>
                <w:szCs w:val="21"/>
              </w:rPr>
            </w:pPr>
            <w:r>
              <w:rPr>
                <w:rFonts w:hint="eastAsia" w:ascii="宋体" w:hAnsi="宋体" w:cs="宋体"/>
                <w:iCs/>
                <w:kern w:val="0"/>
                <w:szCs w:val="21"/>
              </w:rPr>
              <w:t>重点设施</w:t>
            </w:r>
          </w:p>
        </w:tc>
        <w:tc>
          <w:tcPr>
            <w:tcW w:w="417" w:type="pct"/>
            <w:shd w:val="clear" w:color="000000" w:fill="FFFFFF"/>
            <w:vAlign w:val="center"/>
          </w:tcPr>
          <w:p w14:paraId="70D1AD8B">
            <w:pPr>
              <w:widowControl/>
              <w:jc w:val="center"/>
              <w:rPr>
                <w:rFonts w:ascii="宋体" w:hAnsi="宋体" w:cs="宋体"/>
                <w:iCs/>
                <w:kern w:val="0"/>
                <w:szCs w:val="21"/>
              </w:rPr>
            </w:pPr>
            <w:r>
              <w:rPr>
                <w:rFonts w:hint="eastAsia" w:ascii="宋体" w:hAnsi="宋体" w:cs="宋体"/>
                <w:iCs/>
                <w:kern w:val="0"/>
                <w:szCs w:val="21"/>
              </w:rPr>
              <w:t>7</w:t>
            </w:r>
          </w:p>
        </w:tc>
        <w:tc>
          <w:tcPr>
            <w:tcW w:w="651" w:type="pct"/>
            <w:shd w:val="clear" w:color="000000" w:fill="FFFFFF"/>
            <w:vAlign w:val="center"/>
          </w:tcPr>
          <w:p w14:paraId="36FB90DA">
            <w:pPr>
              <w:widowControl/>
              <w:spacing w:line="300" w:lineRule="exact"/>
              <w:jc w:val="center"/>
              <w:rPr>
                <w:rFonts w:ascii="宋体" w:hAnsi="宋体" w:cs="宋体"/>
                <w:iCs/>
                <w:kern w:val="0"/>
                <w:szCs w:val="21"/>
              </w:rPr>
            </w:pPr>
            <w:r>
              <w:rPr>
                <w:rFonts w:hint="eastAsia" w:ascii="宋体" w:hAnsi="宋体" w:cs="宋体"/>
                <w:iCs/>
                <w:kern w:val="0"/>
                <w:szCs w:val="21"/>
              </w:rPr>
              <w:t>众创空间</w:t>
            </w:r>
          </w:p>
        </w:tc>
        <w:tc>
          <w:tcPr>
            <w:tcW w:w="767" w:type="pct"/>
            <w:shd w:val="clear" w:color="000000" w:fill="FFFFFF"/>
            <w:vAlign w:val="center"/>
          </w:tcPr>
          <w:p w14:paraId="6BF0CFA3">
            <w:pPr>
              <w:widowControl/>
              <w:spacing w:line="300" w:lineRule="exact"/>
              <w:jc w:val="center"/>
              <w:rPr>
                <w:rFonts w:ascii="宋体" w:hAnsi="宋体" w:cs="Calibri"/>
                <w:iCs/>
                <w:kern w:val="0"/>
                <w:szCs w:val="21"/>
              </w:rPr>
            </w:pPr>
            <w:r>
              <w:rPr>
                <w:rFonts w:hint="eastAsia" w:ascii="宋体" w:hAnsi="宋体"/>
                <w:iCs/>
                <w:kern w:val="0"/>
                <w:szCs w:val="21"/>
              </w:rPr>
              <w:t>700</w:t>
            </w:r>
          </w:p>
        </w:tc>
        <w:tc>
          <w:tcPr>
            <w:tcW w:w="476" w:type="pct"/>
            <w:shd w:val="clear" w:color="000000" w:fill="FFFFFF"/>
            <w:vAlign w:val="center"/>
          </w:tcPr>
          <w:p w14:paraId="105A9542">
            <w:pPr>
              <w:widowControl/>
              <w:spacing w:line="300" w:lineRule="exact"/>
              <w:jc w:val="center"/>
              <w:rPr>
                <w:rFonts w:ascii="宋体" w:hAnsi="宋体" w:cs="Tahoma"/>
                <w:kern w:val="0"/>
                <w:szCs w:val="21"/>
              </w:rPr>
            </w:pPr>
            <w:r>
              <w:rPr>
                <w:rFonts w:hint="eastAsia" w:ascii="宋体" w:hAnsi="宋体" w:cs="Tahoma"/>
                <w:kern w:val="0"/>
                <w:szCs w:val="21"/>
              </w:rPr>
              <w:t>办公、教学</w:t>
            </w:r>
          </w:p>
        </w:tc>
        <w:tc>
          <w:tcPr>
            <w:tcW w:w="2295" w:type="pct"/>
            <w:shd w:val="clear" w:color="000000" w:fill="FFFFFF"/>
            <w:vAlign w:val="center"/>
          </w:tcPr>
          <w:p w14:paraId="7E1CADF5">
            <w:pPr>
              <w:widowControl/>
              <w:spacing w:line="300" w:lineRule="exact"/>
              <w:jc w:val="left"/>
              <w:rPr>
                <w:rFonts w:ascii="宋体" w:hAnsi="宋体" w:cs="Tahoma"/>
                <w:kern w:val="0"/>
                <w:szCs w:val="21"/>
              </w:rPr>
            </w:pPr>
            <w:r>
              <w:rPr>
                <w:rFonts w:hint="eastAsia" w:ascii="宋体" w:hAnsi="宋体" w:cs="Tahoma"/>
                <w:kern w:val="0"/>
                <w:szCs w:val="21"/>
              </w:rPr>
              <w:t>日常维护、公共保洁（含楼道）。</w:t>
            </w:r>
          </w:p>
        </w:tc>
      </w:tr>
      <w:tr w14:paraId="496F5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391" w:type="pct"/>
            <w:vMerge w:val="continue"/>
            <w:shd w:val="clear" w:color="000000" w:fill="FFFFFF"/>
            <w:vAlign w:val="center"/>
          </w:tcPr>
          <w:p w14:paraId="22991B69">
            <w:pPr>
              <w:widowControl/>
              <w:jc w:val="center"/>
              <w:rPr>
                <w:rFonts w:ascii="宋体" w:hAnsi="宋体" w:cs="宋体"/>
                <w:iCs/>
                <w:kern w:val="0"/>
                <w:szCs w:val="21"/>
              </w:rPr>
            </w:pPr>
          </w:p>
        </w:tc>
        <w:tc>
          <w:tcPr>
            <w:tcW w:w="417" w:type="pct"/>
            <w:shd w:val="clear" w:color="000000" w:fill="FFFFFF"/>
            <w:vAlign w:val="center"/>
          </w:tcPr>
          <w:p w14:paraId="66BD5938">
            <w:pPr>
              <w:widowControl/>
              <w:jc w:val="center"/>
              <w:rPr>
                <w:rFonts w:ascii="宋体" w:hAnsi="宋体" w:cs="宋体"/>
                <w:iCs/>
                <w:kern w:val="0"/>
                <w:szCs w:val="21"/>
              </w:rPr>
            </w:pPr>
            <w:r>
              <w:rPr>
                <w:rFonts w:hint="eastAsia" w:ascii="宋体" w:hAnsi="宋体" w:cs="宋体"/>
                <w:iCs/>
                <w:kern w:val="0"/>
                <w:szCs w:val="21"/>
              </w:rPr>
              <w:t>8</w:t>
            </w:r>
          </w:p>
        </w:tc>
        <w:tc>
          <w:tcPr>
            <w:tcW w:w="651" w:type="pct"/>
            <w:shd w:val="clear" w:color="000000" w:fill="FFFFFF"/>
            <w:vAlign w:val="center"/>
          </w:tcPr>
          <w:p w14:paraId="09149D87">
            <w:pPr>
              <w:widowControl/>
              <w:spacing w:line="300" w:lineRule="exact"/>
              <w:jc w:val="center"/>
              <w:rPr>
                <w:rFonts w:ascii="宋体" w:hAnsi="宋体" w:cs="宋体"/>
                <w:iCs/>
                <w:kern w:val="0"/>
                <w:szCs w:val="21"/>
              </w:rPr>
            </w:pPr>
            <w:r>
              <w:rPr>
                <w:rFonts w:hint="eastAsia" w:ascii="宋体" w:hAnsi="宋体" w:cs="宋体"/>
                <w:iCs/>
                <w:kern w:val="0"/>
                <w:szCs w:val="21"/>
              </w:rPr>
              <w:t>泵站</w:t>
            </w:r>
          </w:p>
        </w:tc>
        <w:tc>
          <w:tcPr>
            <w:tcW w:w="767" w:type="pct"/>
            <w:shd w:val="clear" w:color="000000" w:fill="FFFFFF"/>
            <w:vAlign w:val="center"/>
          </w:tcPr>
          <w:p w14:paraId="76EBF1E5">
            <w:pPr>
              <w:widowControl/>
              <w:spacing w:line="300" w:lineRule="exact"/>
              <w:jc w:val="center"/>
              <w:rPr>
                <w:rFonts w:ascii="宋体" w:hAnsi="宋体" w:cs="Calibri"/>
                <w:iCs/>
                <w:kern w:val="0"/>
                <w:szCs w:val="21"/>
              </w:rPr>
            </w:pPr>
            <w:r>
              <w:rPr>
                <w:rFonts w:ascii="宋体" w:hAnsi="宋体" w:cs="宋体"/>
                <w:iCs/>
                <w:kern w:val="0"/>
                <w:szCs w:val="21"/>
              </w:rPr>
              <w:t>276.4</w:t>
            </w:r>
          </w:p>
        </w:tc>
        <w:tc>
          <w:tcPr>
            <w:tcW w:w="476" w:type="pct"/>
            <w:shd w:val="clear" w:color="000000" w:fill="FFFFFF"/>
            <w:vAlign w:val="center"/>
          </w:tcPr>
          <w:p w14:paraId="54ABE4B0">
            <w:pPr>
              <w:widowControl/>
              <w:spacing w:line="300" w:lineRule="exact"/>
              <w:jc w:val="center"/>
              <w:rPr>
                <w:rFonts w:ascii="宋体" w:hAnsi="宋体" w:cs="Tahoma"/>
                <w:kern w:val="0"/>
                <w:szCs w:val="21"/>
              </w:rPr>
            </w:pPr>
            <w:r>
              <w:rPr>
                <w:rFonts w:hint="eastAsia" w:ascii="宋体" w:hAnsi="宋体" w:cs="宋体"/>
                <w:iCs/>
                <w:kern w:val="0"/>
                <w:szCs w:val="21"/>
              </w:rPr>
              <w:t>设备设施</w:t>
            </w:r>
          </w:p>
        </w:tc>
        <w:tc>
          <w:tcPr>
            <w:tcW w:w="2295" w:type="pct"/>
            <w:shd w:val="clear" w:color="000000" w:fill="FFFFFF"/>
            <w:vAlign w:val="center"/>
          </w:tcPr>
          <w:p w14:paraId="61710F93">
            <w:pPr>
              <w:widowControl/>
              <w:spacing w:line="300" w:lineRule="exact"/>
              <w:jc w:val="left"/>
              <w:rPr>
                <w:rFonts w:ascii="宋体" w:hAnsi="宋体" w:cs="Tahoma"/>
                <w:kern w:val="0"/>
                <w:szCs w:val="21"/>
              </w:rPr>
            </w:pPr>
            <w:r>
              <w:rPr>
                <w:rFonts w:hint="eastAsia" w:ascii="宋体" w:hAnsi="宋体" w:cs="宋体"/>
                <w:iCs/>
                <w:kern w:val="0"/>
                <w:szCs w:val="21"/>
              </w:rPr>
              <w:t>日常维护、能源管理、汛期排水。</w:t>
            </w:r>
          </w:p>
        </w:tc>
      </w:tr>
      <w:tr w14:paraId="45A8E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391" w:type="pct"/>
            <w:vMerge w:val="continue"/>
            <w:shd w:val="clear" w:color="000000" w:fill="FFFFFF"/>
            <w:vAlign w:val="center"/>
          </w:tcPr>
          <w:p w14:paraId="4FD7367F">
            <w:pPr>
              <w:widowControl/>
              <w:jc w:val="center"/>
              <w:rPr>
                <w:rFonts w:ascii="宋体" w:hAnsi="宋体" w:cs="宋体"/>
                <w:iCs/>
                <w:kern w:val="0"/>
                <w:szCs w:val="21"/>
              </w:rPr>
            </w:pPr>
          </w:p>
        </w:tc>
        <w:tc>
          <w:tcPr>
            <w:tcW w:w="417" w:type="pct"/>
            <w:shd w:val="clear" w:color="000000" w:fill="FFFFFF"/>
            <w:vAlign w:val="center"/>
          </w:tcPr>
          <w:p w14:paraId="0E527D5B">
            <w:pPr>
              <w:widowControl/>
              <w:jc w:val="center"/>
              <w:rPr>
                <w:rFonts w:ascii="宋体" w:hAnsi="宋体" w:cs="宋体"/>
                <w:iCs/>
                <w:kern w:val="0"/>
                <w:szCs w:val="21"/>
              </w:rPr>
            </w:pPr>
            <w:r>
              <w:rPr>
                <w:rFonts w:hint="eastAsia" w:ascii="宋体" w:hAnsi="宋体" w:cs="宋体"/>
                <w:iCs/>
                <w:kern w:val="0"/>
                <w:szCs w:val="21"/>
              </w:rPr>
              <w:t>9</w:t>
            </w:r>
          </w:p>
        </w:tc>
        <w:tc>
          <w:tcPr>
            <w:tcW w:w="651" w:type="pct"/>
            <w:shd w:val="clear" w:color="000000" w:fill="FFFFFF"/>
            <w:vAlign w:val="center"/>
          </w:tcPr>
          <w:p w14:paraId="0D9FD006">
            <w:pPr>
              <w:widowControl/>
              <w:spacing w:line="300" w:lineRule="exact"/>
              <w:jc w:val="center"/>
              <w:rPr>
                <w:rFonts w:ascii="宋体" w:hAnsi="宋体" w:cs="宋体"/>
                <w:iCs/>
                <w:kern w:val="0"/>
                <w:szCs w:val="21"/>
              </w:rPr>
            </w:pPr>
            <w:r>
              <w:rPr>
                <w:rFonts w:hint="eastAsia" w:ascii="宋体" w:hAnsi="宋体" w:cs="宋体"/>
                <w:iCs/>
                <w:kern w:val="0"/>
                <w:szCs w:val="21"/>
              </w:rPr>
              <w:t>换热站</w:t>
            </w:r>
          </w:p>
        </w:tc>
        <w:tc>
          <w:tcPr>
            <w:tcW w:w="767" w:type="pct"/>
            <w:shd w:val="clear" w:color="000000" w:fill="FFFFFF"/>
            <w:vAlign w:val="center"/>
          </w:tcPr>
          <w:p w14:paraId="46FC1FFD">
            <w:pPr>
              <w:widowControl/>
              <w:spacing w:line="300" w:lineRule="exact"/>
              <w:jc w:val="center"/>
              <w:rPr>
                <w:rFonts w:ascii="宋体" w:hAnsi="宋体" w:cs="Calibri"/>
                <w:iCs/>
                <w:kern w:val="0"/>
                <w:szCs w:val="21"/>
              </w:rPr>
            </w:pPr>
            <w:r>
              <w:rPr>
                <w:rFonts w:hint="eastAsia" w:ascii="宋体" w:hAnsi="宋体" w:cs="宋体"/>
                <w:iCs/>
                <w:kern w:val="0"/>
                <w:szCs w:val="21"/>
              </w:rPr>
              <w:t>200</w:t>
            </w:r>
          </w:p>
        </w:tc>
        <w:tc>
          <w:tcPr>
            <w:tcW w:w="476" w:type="pct"/>
            <w:shd w:val="clear" w:color="000000" w:fill="FFFFFF"/>
            <w:vAlign w:val="center"/>
          </w:tcPr>
          <w:p w14:paraId="51641463">
            <w:pPr>
              <w:widowControl/>
              <w:spacing w:line="300" w:lineRule="exact"/>
              <w:jc w:val="center"/>
              <w:rPr>
                <w:rFonts w:ascii="宋体" w:hAnsi="宋体" w:cs="Tahoma"/>
                <w:kern w:val="0"/>
                <w:szCs w:val="21"/>
              </w:rPr>
            </w:pPr>
            <w:r>
              <w:rPr>
                <w:rFonts w:hint="eastAsia" w:ascii="宋体" w:hAnsi="宋体" w:cs="宋体"/>
                <w:iCs/>
                <w:kern w:val="0"/>
                <w:szCs w:val="21"/>
              </w:rPr>
              <w:t>设备设施</w:t>
            </w:r>
          </w:p>
        </w:tc>
        <w:tc>
          <w:tcPr>
            <w:tcW w:w="2295" w:type="pct"/>
            <w:shd w:val="clear" w:color="000000" w:fill="FFFFFF"/>
            <w:vAlign w:val="center"/>
          </w:tcPr>
          <w:p w14:paraId="076EEDE3">
            <w:pPr>
              <w:widowControl/>
              <w:spacing w:line="300" w:lineRule="exact"/>
              <w:jc w:val="left"/>
              <w:rPr>
                <w:rFonts w:ascii="宋体" w:hAnsi="宋体" w:cs="Tahoma"/>
                <w:kern w:val="0"/>
                <w:szCs w:val="21"/>
              </w:rPr>
            </w:pPr>
            <w:r>
              <w:rPr>
                <w:rFonts w:hint="eastAsia" w:ascii="宋体" w:hAnsi="宋体" w:cs="宋体"/>
                <w:iCs/>
                <w:kern w:val="0"/>
                <w:szCs w:val="21"/>
              </w:rPr>
              <w:t>日常维护、能源管理、卫生保洁。</w:t>
            </w:r>
          </w:p>
        </w:tc>
      </w:tr>
      <w:tr w14:paraId="6F1BD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jc w:val="center"/>
        </w:trPr>
        <w:tc>
          <w:tcPr>
            <w:tcW w:w="391" w:type="pct"/>
            <w:vMerge w:val="continue"/>
            <w:shd w:val="clear" w:color="000000" w:fill="FFFFFF"/>
            <w:vAlign w:val="center"/>
          </w:tcPr>
          <w:p w14:paraId="7AE86240">
            <w:pPr>
              <w:widowControl/>
              <w:jc w:val="center"/>
              <w:rPr>
                <w:rFonts w:ascii="宋体" w:hAnsi="宋体" w:cs="宋体"/>
                <w:iCs/>
                <w:kern w:val="0"/>
                <w:szCs w:val="21"/>
              </w:rPr>
            </w:pPr>
          </w:p>
        </w:tc>
        <w:tc>
          <w:tcPr>
            <w:tcW w:w="417" w:type="pct"/>
            <w:shd w:val="clear" w:color="000000" w:fill="FFFFFF"/>
            <w:vAlign w:val="center"/>
          </w:tcPr>
          <w:p w14:paraId="400E2E9B">
            <w:pPr>
              <w:widowControl/>
              <w:jc w:val="center"/>
              <w:rPr>
                <w:rFonts w:ascii="宋体" w:hAnsi="宋体" w:cs="宋体"/>
                <w:iCs/>
                <w:kern w:val="0"/>
                <w:szCs w:val="21"/>
              </w:rPr>
            </w:pPr>
            <w:r>
              <w:rPr>
                <w:rFonts w:hint="eastAsia" w:ascii="宋体" w:hAnsi="宋体" w:cs="宋体"/>
                <w:iCs/>
                <w:kern w:val="0"/>
                <w:szCs w:val="21"/>
              </w:rPr>
              <w:t>10</w:t>
            </w:r>
          </w:p>
        </w:tc>
        <w:tc>
          <w:tcPr>
            <w:tcW w:w="651" w:type="pct"/>
            <w:shd w:val="clear" w:color="000000" w:fill="FFFFFF"/>
            <w:vAlign w:val="center"/>
          </w:tcPr>
          <w:p w14:paraId="7B1EC5CC">
            <w:pPr>
              <w:widowControl/>
              <w:spacing w:line="300" w:lineRule="exact"/>
              <w:jc w:val="center"/>
              <w:rPr>
                <w:rFonts w:ascii="宋体" w:hAnsi="宋体" w:cs="宋体"/>
                <w:iCs/>
                <w:kern w:val="0"/>
                <w:szCs w:val="21"/>
              </w:rPr>
            </w:pPr>
            <w:r>
              <w:rPr>
                <w:rFonts w:hint="eastAsia" w:ascii="宋体" w:hAnsi="宋体" w:cs="宋体"/>
                <w:iCs/>
                <w:kern w:val="0"/>
                <w:szCs w:val="21"/>
              </w:rPr>
              <w:t>体育场观礼台</w:t>
            </w:r>
          </w:p>
        </w:tc>
        <w:tc>
          <w:tcPr>
            <w:tcW w:w="767" w:type="pct"/>
            <w:shd w:val="clear" w:color="000000" w:fill="FFFFFF"/>
            <w:vAlign w:val="center"/>
          </w:tcPr>
          <w:p w14:paraId="66972CFA">
            <w:pPr>
              <w:widowControl/>
              <w:spacing w:line="300" w:lineRule="exact"/>
              <w:jc w:val="center"/>
              <w:rPr>
                <w:rFonts w:ascii="宋体" w:hAnsi="宋体" w:cs="Calibri"/>
                <w:iCs/>
                <w:kern w:val="0"/>
                <w:szCs w:val="21"/>
              </w:rPr>
            </w:pPr>
            <w:r>
              <w:rPr>
                <w:rFonts w:hint="eastAsia" w:ascii="宋体" w:hAnsi="宋体" w:cs="宋体"/>
                <w:iCs/>
                <w:kern w:val="0"/>
                <w:szCs w:val="21"/>
              </w:rPr>
              <w:t>2986</w:t>
            </w:r>
          </w:p>
        </w:tc>
        <w:tc>
          <w:tcPr>
            <w:tcW w:w="476" w:type="pct"/>
            <w:shd w:val="clear" w:color="000000" w:fill="FFFFFF"/>
            <w:vAlign w:val="center"/>
          </w:tcPr>
          <w:p w14:paraId="50A5550D">
            <w:pPr>
              <w:widowControl/>
              <w:spacing w:line="300" w:lineRule="exact"/>
              <w:jc w:val="center"/>
              <w:rPr>
                <w:rFonts w:ascii="宋体" w:hAnsi="宋体" w:cs="Tahoma"/>
                <w:kern w:val="0"/>
                <w:szCs w:val="21"/>
              </w:rPr>
            </w:pPr>
            <w:r>
              <w:rPr>
                <w:rFonts w:hint="eastAsia" w:ascii="宋体" w:hAnsi="宋体" w:cs="宋体"/>
                <w:iCs/>
                <w:kern w:val="0"/>
                <w:szCs w:val="21"/>
              </w:rPr>
              <w:t>医务室及打印、眼镜等商户</w:t>
            </w:r>
          </w:p>
        </w:tc>
        <w:tc>
          <w:tcPr>
            <w:tcW w:w="2295" w:type="pct"/>
            <w:shd w:val="clear" w:color="000000" w:fill="FFFFFF"/>
            <w:vAlign w:val="center"/>
          </w:tcPr>
          <w:p w14:paraId="71BCB294">
            <w:pPr>
              <w:widowControl/>
              <w:spacing w:line="300" w:lineRule="exact"/>
              <w:jc w:val="left"/>
              <w:rPr>
                <w:rFonts w:ascii="宋体" w:hAnsi="宋体" w:cs="Tahoma"/>
                <w:kern w:val="0"/>
                <w:szCs w:val="21"/>
              </w:rPr>
            </w:pPr>
            <w:r>
              <w:rPr>
                <w:rFonts w:hint="eastAsia" w:ascii="宋体" w:hAnsi="宋体" w:cs="宋体"/>
                <w:iCs/>
                <w:kern w:val="0"/>
                <w:szCs w:val="21"/>
              </w:rPr>
              <w:t>医务室、商户等室外保洁；日常检查巡查、维护、能源管理。</w:t>
            </w:r>
          </w:p>
        </w:tc>
      </w:tr>
      <w:tr w14:paraId="13009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jc w:val="center"/>
        </w:trPr>
        <w:tc>
          <w:tcPr>
            <w:tcW w:w="391" w:type="pct"/>
            <w:vMerge w:val="continue"/>
            <w:shd w:val="clear" w:color="000000" w:fill="FFFFFF"/>
            <w:vAlign w:val="center"/>
          </w:tcPr>
          <w:p w14:paraId="19F9D9B0">
            <w:pPr>
              <w:widowControl/>
              <w:jc w:val="center"/>
              <w:rPr>
                <w:rFonts w:ascii="宋体" w:hAnsi="宋体" w:cs="宋体"/>
                <w:iCs/>
                <w:kern w:val="0"/>
                <w:szCs w:val="21"/>
              </w:rPr>
            </w:pPr>
          </w:p>
        </w:tc>
        <w:tc>
          <w:tcPr>
            <w:tcW w:w="417" w:type="pct"/>
            <w:shd w:val="clear" w:color="000000" w:fill="FFFFFF"/>
            <w:vAlign w:val="center"/>
          </w:tcPr>
          <w:p w14:paraId="2120FCF2">
            <w:pPr>
              <w:widowControl/>
              <w:jc w:val="center"/>
              <w:rPr>
                <w:rFonts w:ascii="宋体" w:hAnsi="宋体" w:cs="宋体"/>
                <w:iCs/>
                <w:kern w:val="0"/>
                <w:szCs w:val="21"/>
              </w:rPr>
            </w:pPr>
            <w:r>
              <w:rPr>
                <w:rFonts w:hint="eastAsia" w:ascii="宋体" w:hAnsi="宋体" w:cs="宋体"/>
                <w:iCs/>
                <w:kern w:val="0"/>
                <w:szCs w:val="21"/>
              </w:rPr>
              <w:t>11</w:t>
            </w:r>
          </w:p>
        </w:tc>
        <w:tc>
          <w:tcPr>
            <w:tcW w:w="651" w:type="pct"/>
            <w:shd w:val="clear" w:color="000000" w:fill="auto"/>
            <w:vAlign w:val="center"/>
          </w:tcPr>
          <w:p w14:paraId="099498BF">
            <w:pPr>
              <w:widowControl/>
              <w:spacing w:line="300" w:lineRule="exact"/>
              <w:jc w:val="center"/>
              <w:rPr>
                <w:rFonts w:ascii="宋体" w:hAnsi="宋体" w:cs="宋体"/>
                <w:iCs/>
                <w:kern w:val="0"/>
                <w:szCs w:val="21"/>
              </w:rPr>
            </w:pPr>
            <w:r>
              <w:rPr>
                <w:rFonts w:hint="eastAsia" w:ascii="宋体" w:hAnsi="宋体" w:cs="宋体"/>
                <w:iCs/>
                <w:kern w:val="0"/>
                <w:szCs w:val="21"/>
              </w:rPr>
              <w:t>教师单身公寓</w:t>
            </w:r>
          </w:p>
        </w:tc>
        <w:tc>
          <w:tcPr>
            <w:tcW w:w="767" w:type="pct"/>
            <w:shd w:val="clear" w:color="000000" w:fill="auto"/>
            <w:vAlign w:val="center"/>
          </w:tcPr>
          <w:p w14:paraId="24B4A025">
            <w:pPr>
              <w:widowControl/>
              <w:spacing w:line="300" w:lineRule="exact"/>
              <w:jc w:val="center"/>
              <w:rPr>
                <w:rFonts w:ascii="宋体" w:hAnsi="宋体" w:cs="宋体"/>
                <w:iCs/>
                <w:kern w:val="0"/>
                <w:szCs w:val="21"/>
              </w:rPr>
            </w:pPr>
            <w:r>
              <w:rPr>
                <w:rFonts w:hint="eastAsia" w:ascii="宋体" w:hAnsi="宋体" w:cs="宋体"/>
                <w:iCs/>
                <w:kern w:val="0"/>
                <w:szCs w:val="21"/>
              </w:rPr>
              <w:t>6037.04</w:t>
            </w:r>
          </w:p>
        </w:tc>
        <w:tc>
          <w:tcPr>
            <w:tcW w:w="476" w:type="pct"/>
            <w:shd w:val="clear" w:color="000000" w:fill="auto"/>
            <w:vAlign w:val="center"/>
          </w:tcPr>
          <w:p w14:paraId="40706D3B">
            <w:pPr>
              <w:widowControl/>
              <w:spacing w:line="300" w:lineRule="exact"/>
              <w:jc w:val="center"/>
              <w:rPr>
                <w:rFonts w:ascii="宋体" w:hAnsi="宋体" w:cs="宋体"/>
                <w:iCs/>
                <w:kern w:val="0"/>
                <w:szCs w:val="21"/>
              </w:rPr>
            </w:pPr>
            <w:r>
              <w:rPr>
                <w:rFonts w:hint="eastAsia" w:ascii="宋体" w:hAnsi="宋体" w:cs="宋体"/>
                <w:iCs/>
                <w:kern w:val="0"/>
                <w:szCs w:val="21"/>
              </w:rPr>
              <w:t>住宿</w:t>
            </w:r>
          </w:p>
        </w:tc>
        <w:tc>
          <w:tcPr>
            <w:tcW w:w="2295" w:type="pct"/>
            <w:shd w:val="clear" w:color="000000" w:fill="auto"/>
            <w:vAlign w:val="center"/>
          </w:tcPr>
          <w:p w14:paraId="341B3658">
            <w:pPr>
              <w:widowControl/>
              <w:spacing w:line="300" w:lineRule="exact"/>
              <w:jc w:val="left"/>
              <w:rPr>
                <w:rFonts w:ascii="宋体" w:hAnsi="宋体" w:cs="宋体"/>
                <w:iCs/>
                <w:kern w:val="0"/>
                <w:szCs w:val="21"/>
              </w:rPr>
            </w:pPr>
            <w:r>
              <w:rPr>
                <w:rFonts w:hint="eastAsia" w:ascii="宋体" w:hAnsi="宋体" w:cs="宋体"/>
                <w:iCs/>
                <w:kern w:val="0"/>
                <w:szCs w:val="21"/>
              </w:rPr>
              <w:t>公共区域保洁。</w:t>
            </w:r>
          </w:p>
        </w:tc>
      </w:tr>
      <w:tr w14:paraId="35AEC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391" w:type="pct"/>
            <w:vMerge w:val="continue"/>
            <w:shd w:val="clear" w:color="000000" w:fill="FFFFFF"/>
            <w:vAlign w:val="center"/>
          </w:tcPr>
          <w:p w14:paraId="182784EC">
            <w:pPr>
              <w:widowControl/>
              <w:jc w:val="center"/>
              <w:rPr>
                <w:rFonts w:ascii="宋体" w:hAnsi="宋体" w:cs="宋体"/>
                <w:iCs/>
                <w:kern w:val="0"/>
                <w:szCs w:val="21"/>
              </w:rPr>
            </w:pPr>
          </w:p>
        </w:tc>
        <w:tc>
          <w:tcPr>
            <w:tcW w:w="417" w:type="pct"/>
            <w:shd w:val="clear" w:color="000000" w:fill="FFFFFF"/>
            <w:vAlign w:val="center"/>
          </w:tcPr>
          <w:p w14:paraId="3F230908">
            <w:pPr>
              <w:widowControl/>
              <w:jc w:val="center"/>
              <w:rPr>
                <w:rFonts w:ascii="宋体" w:hAnsi="宋体" w:cs="宋体"/>
                <w:iCs/>
                <w:kern w:val="0"/>
                <w:szCs w:val="21"/>
              </w:rPr>
            </w:pPr>
            <w:r>
              <w:rPr>
                <w:rFonts w:hint="eastAsia" w:ascii="宋体" w:hAnsi="宋体" w:cs="宋体"/>
                <w:iCs/>
                <w:kern w:val="0"/>
                <w:szCs w:val="21"/>
              </w:rPr>
              <w:t>12</w:t>
            </w:r>
          </w:p>
        </w:tc>
        <w:tc>
          <w:tcPr>
            <w:tcW w:w="651" w:type="pct"/>
            <w:shd w:val="clear" w:color="000000" w:fill="auto"/>
            <w:vAlign w:val="center"/>
          </w:tcPr>
          <w:p w14:paraId="3E1E53B2">
            <w:pPr>
              <w:widowControl/>
              <w:spacing w:line="300" w:lineRule="exact"/>
              <w:jc w:val="center"/>
              <w:rPr>
                <w:rFonts w:ascii="宋体" w:hAnsi="宋体" w:cs="宋体"/>
                <w:iCs/>
                <w:kern w:val="0"/>
                <w:szCs w:val="21"/>
              </w:rPr>
            </w:pPr>
            <w:r>
              <w:rPr>
                <w:rFonts w:hint="eastAsia" w:ascii="宋体" w:hAnsi="宋体" w:cs="宋体"/>
                <w:iCs/>
                <w:kern w:val="0"/>
                <w:szCs w:val="21"/>
              </w:rPr>
              <w:t>体育场东侧小院</w:t>
            </w:r>
          </w:p>
        </w:tc>
        <w:tc>
          <w:tcPr>
            <w:tcW w:w="767" w:type="pct"/>
            <w:shd w:val="clear" w:color="000000" w:fill="auto"/>
            <w:vAlign w:val="center"/>
          </w:tcPr>
          <w:p w14:paraId="2C7D9AB3">
            <w:pPr>
              <w:widowControl/>
              <w:spacing w:line="300" w:lineRule="exact"/>
              <w:jc w:val="center"/>
              <w:rPr>
                <w:rFonts w:ascii="宋体" w:hAnsi="宋体" w:cs="宋体"/>
                <w:iCs/>
                <w:kern w:val="0"/>
                <w:szCs w:val="21"/>
              </w:rPr>
            </w:pPr>
            <w:r>
              <w:rPr>
                <w:rFonts w:hint="eastAsia" w:ascii="宋体" w:hAnsi="宋体" w:cs="宋体"/>
                <w:iCs/>
                <w:kern w:val="0"/>
                <w:szCs w:val="21"/>
              </w:rPr>
              <w:t>10080</w:t>
            </w:r>
          </w:p>
        </w:tc>
        <w:tc>
          <w:tcPr>
            <w:tcW w:w="476" w:type="pct"/>
            <w:shd w:val="clear" w:color="000000" w:fill="auto"/>
            <w:vAlign w:val="center"/>
          </w:tcPr>
          <w:p w14:paraId="69A47FFE">
            <w:pPr>
              <w:widowControl/>
              <w:spacing w:line="300" w:lineRule="exact"/>
              <w:jc w:val="center"/>
              <w:rPr>
                <w:rFonts w:ascii="宋体" w:hAnsi="宋体" w:cs="宋体"/>
                <w:iCs/>
                <w:kern w:val="0"/>
                <w:szCs w:val="21"/>
              </w:rPr>
            </w:pPr>
            <w:r>
              <w:rPr>
                <w:rFonts w:hint="eastAsia" w:ascii="宋体" w:hAnsi="宋体" w:cs="宋体"/>
                <w:iCs/>
                <w:kern w:val="0"/>
                <w:szCs w:val="21"/>
              </w:rPr>
              <w:t>教学、仓储等</w:t>
            </w:r>
          </w:p>
        </w:tc>
        <w:tc>
          <w:tcPr>
            <w:tcW w:w="2295" w:type="pct"/>
            <w:shd w:val="clear" w:color="000000" w:fill="auto"/>
            <w:vAlign w:val="center"/>
          </w:tcPr>
          <w:p w14:paraId="66CF319A">
            <w:pPr>
              <w:widowControl/>
              <w:spacing w:line="300" w:lineRule="exact"/>
              <w:jc w:val="left"/>
              <w:rPr>
                <w:rFonts w:ascii="宋体" w:hAnsi="宋体" w:cs="宋体"/>
                <w:iCs/>
                <w:kern w:val="0"/>
                <w:szCs w:val="21"/>
              </w:rPr>
            </w:pPr>
            <w:r>
              <w:rPr>
                <w:rFonts w:hint="eastAsia" w:ascii="宋体" w:hAnsi="宋体" w:cs="宋体"/>
                <w:iCs/>
                <w:kern w:val="0"/>
                <w:szCs w:val="21"/>
              </w:rPr>
              <w:t>公共区域保洁、汛期排水。</w:t>
            </w:r>
          </w:p>
        </w:tc>
      </w:tr>
      <w:tr w14:paraId="3420A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391" w:type="pct"/>
            <w:vMerge w:val="continue"/>
            <w:shd w:val="clear" w:color="000000" w:fill="FFFFFF"/>
            <w:vAlign w:val="center"/>
          </w:tcPr>
          <w:p w14:paraId="0CAAB266">
            <w:pPr>
              <w:widowControl/>
              <w:jc w:val="center"/>
              <w:rPr>
                <w:rFonts w:ascii="宋体" w:hAnsi="宋体" w:cs="宋体"/>
                <w:iCs/>
                <w:kern w:val="0"/>
                <w:szCs w:val="21"/>
              </w:rPr>
            </w:pPr>
          </w:p>
        </w:tc>
        <w:tc>
          <w:tcPr>
            <w:tcW w:w="417" w:type="pct"/>
            <w:shd w:val="clear" w:color="000000" w:fill="FFFFFF"/>
            <w:vAlign w:val="center"/>
          </w:tcPr>
          <w:p w14:paraId="0B8AB7EB">
            <w:pPr>
              <w:widowControl/>
              <w:jc w:val="center"/>
              <w:rPr>
                <w:rFonts w:ascii="宋体" w:hAnsi="宋体" w:cs="宋体"/>
                <w:iCs/>
                <w:kern w:val="0"/>
                <w:szCs w:val="21"/>
              </w:rPr>
            </w:pPr>
            <w:r>
              <w:rPr>
                <w:rFonts w:hint="eastAsia" w:ascii="宋体" w:hAnsi="宋体" w:cs="宋体"/>
                <w:iCs/>
                <w:kern w:val="0"/>
                <w:szCs w:val="21"/>
              </w:rPr>
              <w:t>13</w:t>
            </w:r>
          </w:p>
        </w:tc>
        <w:tc>
          <w:tcPr>
            <w:tcW w:w="651" w:type="pct"/>
            <w:shd w:val="clear" w:color="000000" w:fill="auto"/>
            <w:vAlign w:val="center"/>
          </w:tcPr>
          <w:p w14:paraId="63BE6313">
            <w:pPr>
              <w:widowControl/>
              <w:spacing w:line="300" w:lineRule="exact"/>
              <w:jc w:val="center"/>
              <w:rPr>
                <w:rFonts w:ascii="宋体" w:hAnsi="宋体" w:cs="宋体"/>
                <w:iCs/>
                <w:kern w:val="0"/>
                <w:szCs w:val="21"/>
              </w:rPr>
            </w:pPr>
            <w:r>
              <w:rPr>
                <w:rFonts w:hint="eastAsia" w:ascii="宋体" w:hAnsi="宋体" w:cs="宋体"/>
                <w:iCs/>
                <w:kern w:val="0"/>
                <w:szCs w:val="21"/>
              </w:rPr>
              <w:t>人工湖</w:t>
            </w:r>
          </w:p>
        </w:tc>
        <w:tc>
          <w:tcPr>
            <w:tcW w:w="767" w:type="pct"/>
            <w:shd w:val="clear" w:color="000000" w:fill="auto"/>
            <w:vAlign w:val="center"/>
          </w:tcPr>
          <w:p w14:paraId="19EBAC4B">
            <w:pPr>
              <w:widowControl/>
              <w:spacing w:line="300" w:lineRule="exact"/>
              <w:jc w:val="center"/>
              <w:rPr>
                <w:rFonts w:ascii="宋体" w:hAnsi="宋体" w:cs="宋体"/>
                <w:iCs/>
                <w:kern w:val="0"/>
                <w:szCs w:val="21"/>
              </w:rPr>
            </w:pPr>
            <w:r>
              <w:rPr>
                <w:rFonts w:hint="eastAsia" w:ascii="宋体" w:hAnsi="宋体" w:cs="宋体"/>
                <w:iCs/>
                <w:kern w:val="0"/>
                <w:szCs w:val="21"/>
              </w:rPr>
              <w:t>9285</w:t>
            </w:r>
          </w:p>
        </w:tc>
        <w:tc>
          <w:tcPr>
            <w:tcW w:w="476" w:type="pct"/>
            <w:shd w:val="clear" w:color="000000" w:fill="auto"/>
            <w:vAlign w:val="center"/>
          </w:tcPr>
          <w:p w14:paraId="013D6B4D">
            <w:pPr>
              <w:widowControl/>
              <w:spacing w:line="300" w:lineRule="exact"/>
              <w:jc w:val="center"/>
              <w:rPr>
                <w:rFonts w:ascii="宋体" w:hAnsi="宋体" w:cs="宋体"/>
                <w:iCs/>
                <w:kern w:val="0"/>
                <w:szCs w:val="21"/>
              </w:rPr>
            </w:pPr>
            <w:r>
              <w:rPr>
                <w:rFonts w:hint="eastAsia" w:ascii="宋体" w:hAnsi="宋体" w:cs="宋体"/>
                <w:iCs/>
                <w:kern w:val="0"/>
                <w:szCs w:val="21"/>
              </w:rPr>
              <w:t>景观</w:t>
            </w:r>
          </w:p>
        </w:tc>
        <w:tc>
          <w:tcPr>
            <w:tcW w:w="2295" w:type="pct"/>
            <w:shd w:val="clear" w:color="000000" w:fill="auto"/>
            <w:vAlign w:val="center"/>
          </w:tcPr>
          <w:p w14:paraId="2C4A2956">
            <w:pPr>
              <w:widowControl/>
              <w:spacing w:line="300" w:lineRule="exact"/>
              <w:jc w:val="left"/>
              <w:rPr>
                <w:rFonts w:ascii="宋体" w:hAnsi="宋体" w:cs="宋体"/>
                <w:iCs/>
                <w:kern w:val="0"/>
                <w:szCs w:val="21"/>
              </w:rPr>
            </w:pPr>
            <w:r>
              <w:rPr>
                <w:rFonts w:hint="eastAsia" w:ascii="宋体" w:hAnsi="宋体" w:cs="宋体"/>
                <w:iCs/>
                <w:kern w:val="0"/>
                <w:szCs w:val="21"/>
              </w:rPr>
              <w:t>定期清理湖面垃圾、保证湖水水质，定期检查湖水水位，保持在安全水位线以下。</w:t>
            </w:r>
          </w:p>
        </w:tc>
      </w:tr>
      <w:tr w14:paraId="49ADE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391" w:type="pct"/>
            <w:vMerge w:val="continue"/>
            <w:shd w:val="clear" w:color="000000" w:fill="FFFFFF"/>
            <w:vAlign w:val="center"/>
          </w:tcPr>
          <w:p w14:paraId="6321FADC">
            <w:pPr>
              <w:widowControl/>
              <w:jc w:val="center"/>
              <w:rPr>
                <w:rFonts w:ascii="宋体" w:hAnsi="宋体" w:cs="宋体"/>
                <w:iCs/>
                <w:kern w:val="0"/>
                <w:szCs w:val="21"/>
              </w:rPr>
            </w:pPr>
          </w:p>
        </w:tc>
        <w:tc>
          <w:tcPr>
            <w:tcW w:w="417" w:type="pct"/>
            <w:shd w:val="clear" w:color="000000" w:fill="FFFFFF"/>
            <w:vAlign w:val="center"/>
          </w:tcPr>
          <w:p w14:paraId="29A1C0DF">
            <w:pPr>
              <w:widowControl/>
              <w:jc w:val="center"/>
              <w:rPr>
                <w:rFonts w:ascii="宋体" w:hAnsi="宋体" w:cs="宋体"/>
                <w:iCs/>
                <w:kern w:val="0"/>
                <w:szCs w:val="21"/>
              </w:rPr>
            </w:pPr>
            <w:r>
              <w:rPr>
                <w:rFonts w:hint="eastAsia" w:ascii="宋体" w:hAnsi="宋体" w:cs="宋体"/>
                <w:iCs/>
                <w:kern w:val="0"/>
                <w:szCs w:val="21"/>
              </w:rPr>
              <w:t>14</w:t>
            </w:r>
          </w:p>
        </w:tc>
        <w:tc>
          <w:tcPr>
            <w:tcW w:w="651" w:type="pct"/>
            <w:shd w:val="clear" w:color="000000" w:fill="FFFFFF"/>
            <w:vAlign w:val="center"/>
          </w:tcPr>
          <w:p w14:paraId="3D70FF3B">
            <w:pPr>
              <w:widowControl/>
              <w:spacing w:line="300" w:lineRule="exact"/>
              <w:jc w:val="center"/>
              <w:rPr>
                <w:rFonts w:ascii="宋体" w:hAnsi="宋体" w:cs="宋体"/>
                <w:iCs/>
                <w:kern w:val="0"/>
                <w:szCs w:val="21"/>
              </w:rPr>
            </w:pPr>
            <w:r>
              <w:rPr>
                <w:rFonts w:hint="eastAsia" w:ascii="宋体" w:hAnsi="宋体" w:cs="宋体"/>
                <w:iCs/>
                <w:kern w:val="0"/>
                <w:szCs w:val="21"/>
              </w:rPr>
              <w:t>其它</w:t>
            </w:r>
          </w:p>
        </w:tc>
        <w:tc>
          <w:tcPr>
            <w:tcW w:w="767" w:type="pct"/>
            <w:shd w:val="clear" w:color="000000" w:fill="FFFFFF"/>
            <w:vAlign w:val="center"/>
          </w:tcPr>
          <w:p w14:paraId="32FC5A91">
            <w:pPr>
              <w:widowControl/>
              <w:spacing w:line="300" w:lineRule="exact"/>
              <w:jc w:val="center"/>
              <w:rPr>
                <w:rFonts w:ascii="宋体" w:hAnsi="宋体" w:cs="Calibri"/>
                <w:iCs/>
                <w:kern w:val="0"/>
                <w:szCs w:val="21"/>
              </w:rPr>
            </w:pPr>
          </w:p>
        </w:tc>
        <w:tc>
          <w:tcPr>
            <w:tcW w:w="476" w:type="pct"/>
            <w:shd w:val="clear" w:color="000000" w:fill="FFFFFF"/>
            <w:vAlign w:val="center"/>
          </w:tcPr>
          <w:p w14:paraId="162B483E">
            <w:pPr>
              <w:widowControl/>
              <w:spacing w:line="300" w:lineRule="exact"/>
              <w:jc w:val="center"/>
              <w:rPr>
                <w:rFonts w:ascii="宋体" w:hAnsi="宋体" w:cs="Tahoma"/>
                <w:kern w:val="0"/>
                <w:szCs w:val="21"/>
              </w:rPr>
            </w:pPr>
            <w:r>
              <w:rPr>
                <w:rFonts w:hint="eastAsia" w:ascii="宋体" w:hAnsi="宋体" w:cs="宋体"/>
                <w:iCs/>
                <w:kern w:val="0"/>
                <w:szCs w:val="21"/>
              </w:rPr>
              <w:t>室外地面设施等</w:t>
            </w:r>
          </w:p>
        </w:tc>
        <w:tc>
          <w:tcPr>
            <w:tcW w:w="2295" w:type="pct"/>
            <w:shd w:val="clear" w:color="000000" w:fill="FFFFFF"/>
            <w:vAlign w:val="center"/>
          </w:tcPr>
          <w:p w14:paraId="157F24A7">
            <w:pPr>
              <w:widowControl/>
              <w:spacing w:line="300" w:lineRule="exact"/>
              <w:jc w:val="left"/>
              <w:rPr>
                <w:rFonts w:ascii="宋体" w:hAnsi="宋体" w:cs="Tahoma"/>
                <w:kern w:val="0"/>
                <w:szCs w:val="21"/>
              </w:rPr>
            </w:pPr>
            <w:r>
              <w:rPr>
                <w:rFonts w:hint="eastAsia" w:ascii="宋体" w:hAnsi="宋体" w:cs="宋体"/>
                <w:iCs/>
                <w:kern w:val="0"/>
                <w:szCs w:val="21"/>
              </w:rPr>
              <w:t>日常检查巡查、维护、能源管理，公共保洁。</w:t>
            </w:r>
          </w:p>
        </w:tc>
      </w:tr>
      <w:tr w14:paraId="3A898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8" w:hRule="atLeast"/>
          <w:jc w:val="center"/>
        </w:trPr>
        <w:tc>
          <w:tcPr>
            <w:tcW w:w="391" w:type="pct"/>
            <w:shd w:val="clear" w:color="000000" w:fill="FFFFFF"/>
            <w:vAlign w:val="center"/>
          </w:tcPr>
          <w:p w14:paraId="2EC3F0D8">
            <w:pPr>
              <w:widowControl/>
              <w:jc w:val="center"/>
              <w:rPr>
                <w:rFonts w:ascii="宋体" w:hAnsi="宋体" w:cs="宋体"/>
                <w:iCs/>
                <w:kern w:val="0"/>
                <w:szCs w:val="21"/>
              </w:rPr>
            </w:pPr>
            <w:r>
              <w:rPr>
                <w:rFonts w:hint="eastAsia" w:ascii="宋体" w:hAnsi="宋体" w:cs="宋体"/>
                <w:iCs/>
                <w:kern w:val="0"/>
                <w:szCs w:val="21"/>
              </w:rPr>
              <w:t>维修</w:t>
            </w:r>
          </w:p>
        </w:tc>
        <w:tc>
          <w:tcPr>
            <w:tcW w:w="417" w:type="pct"/>
            <w:shd w:val="clear" w:color="000000" w:fill="FFFFFF"/>
            <w:vAlign w:val="center"/>
          </w:tcPr>
          <w:p w14:paraId="2DFB55F4">
            <w:pPr>
              <w:widowControl/>
              <w:jc w:val="center"/>
              <w:rPr>
                <w:rFonts w:ascii="宋体" w:hAnsi="宋体" w:cs="宋体"/>
                <w:iCs/>
                <w:kern w:val="0"/>
                <w:szCs w:val="21"/>
              </w:rPr>
            </w:pPr>
            <w:r>
              <w:rPr>
                <w:rFonts w:hint="eastAsia" w:ascii="宋体" w:hAnsi="宋体" w:cs="宋体"/>
                <w:iCs/>
                <w:kern w:val="0"/>
                <w:szCs w:val="21"/>
              </w:rPr>
              <w:t>15</w:t>
            </w:r>
          </w:p>
        </w:tc>
        <w:tc>
          <w:tcPr>
            <w:tcW w:w="651" w:type="pct"/>
            <w:shd w:val="clear" w:color="000000" w:fill="FFFFFF"/>
            <w:vAlign w:val="center"/>
          </w:tcPr>
          <w:p w14:paraId="1E1D300F">
            <w:pPr>
              <w:widowControl/>
              <w:spacing w:line="300" w:lineRule="exact"/>
              <w:jc w:val="center"/>
              <w:rPr>
                <w:rFonts w:ascii="宋体" w:hAnsi="宋体" w:cs="宋体"/>
                <w:iCs/>
                <w:kern w:val="0"/>
                <w:szCs w:val="21"/>
              </w:rPr>
            </w:pPr>
            <w:r>
              <w:rPr>
                <w:rFonts w:hint="eastAsia" w:ascii="宋体" w:hAnsi="宋体" w:cs="宋体"/>
                <w:iCs/>
                <w:kern w:val="0"/>
                <w:szCs w:val="21"/>
              </w:rPr>
              <w:t>维修</w:t>
            </w:r>
          </w:p>
        </w:tc>
        <w:tc>
          <w:tcPr>
            <w:tcW w:w="767" w:type="pct"/>
            <w:shd w:val="clear" w:color="000000" w:fill="FFFFFF"/>
            <w:vAlign w:val="center"/>
          </w:tcPr>
          <w:p w14:paraId="60C96EB0">
            <w:pPr>
              <w:widowControl/>
              <w:spacing w:line="300" w:lineRule="exact"/>
              <w:jc w:val="center"/>
              <w:rPr>
                <w:rFonts w:ascii="宋体" w:hAnsi="宋体" w:cs="Calibri"/>
                <w:iCs/>
                <w:kern w:val="0"/>
                <w:szCs w:val="21"/>
              </w:rPr>
            </w:pPr>
          </w:p>
        </w:tc>
        <w:tc>
          <w:tcPr>
            <w:tcW w:w="476" w:type="pct"/>
            <w:shd w:val="clear" w:color="000000" w:fill="FFFFFF"/>
            <w:vAlign w:val="center"/>
          </w:tcPr>
          <w:p w14:paraId="2AA83B78">
            <w:pPr>
              <w:widowControl/>
              <w:spacing w:line="300" w:lineRule="exact"/>
              <w:jc w:val="center"/>
              <w:rPr>
                <w:rFonts w:ascii="宋体" w:hAnsi="宋体" w:cs="Tahoma"/>
                <w:kern w:val="0"/>
                <w:szCs w:val="21"/>
              </w:rPr>
            </w:pPr>
            <w:r>
              <w:rPr>
                <w:rFonts w:hint="eastAsia" w:ascii="宋体" w:hAnsi="宋体" w:cs="宋体"/>
                <w:iCs/>
                <w:kern w:val="0"/>
                <w:szCs w:val="21"/>
              </w:rPr>
              <w:t>校园设备设施</w:t>
            </w:r>
          </w:p>
        </w:tc>
        <w:tc>
          <w:tcPr>
            <w:tcW w:w="2295" w:type="pct"/>
            <w:shd w:val="clear" w:color="000000" w:fill="FFFFFF"/>
            <w:vAlign w:val="center"/>
          </w:tcPr>
          <w:p w14:paraId="12FE22CB">
            <w:pPr>
              <w:widowControl/>
              <w:spacing w:line="300" w:lineRule="exact"/>
              <w:jc w:val="left"/>
              <w:rPr>
                <w:rFonts w:ascii="宋体" w:hAnsi="宋体" w:cs="Tahoma"/>
                <w:kern w:val="0"/>
                <w:szCs w:val="21"/>
              </w:rPr>
            </w:pPr>
            <w:r>
              <w:rPr>
                <w:rFonts w:hint="eastAsia" w:ascii="宋体" w:hAnsi="宋体" w:cs="宋体"/>
                <w:iCs/>
                <w:kern w:val="0"/>
                <w:szCs w:val="21"/>
              </w:rPr>
              <w:t>设立维修报修电话、接报维修或主动巡查维修、按管理部门派单维修；负责日常零修， 需水、电、家具维修经验，执业资质。负责迎新等大型活动的场地、设施布置。</w:t>
            </w:r>
          </w:p>
        </w:tc>
      </w:tr>
      <w:tr w14:paraId="589FD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391" w:type="pct"/>
            <w:shd w:val="clear" w:color="000000" w:fill="FFFFFF"/>
            <w:vAlign w:val="center"/>
          </w:tcPr>
          <w:p w14:paraId="484F821E">
            <w:pPr>
              <w:widowControl/>
              <w:jc w:val="center"/>
              <w:rPr>
                <w:rFonts w:ascii="宋体" w:hAnsi="宋体" w:cs="宋体"/>
                <w:iCs/>
                <w:kern w:val="0"/>
                <w:szCs w:val="21"/>
              </w:rPr>
            </w:pPr>
            <w:r>
              <w:rPr>
                <w:rFonts w:hint="eastAsia" w:ascii="宋体" w:hAnsi="宋体" w:cs="宋体"/>
                <w:iCs/>
                <w:kern w:val="0"/>
                <w:szCs w:val="21"/>
              </w:rPr>
              <w:t>校园环境</w:t>
            </w:r>
          </w:p>
        </w:tc>
        <w:tc>
          <w:tcPr>
            <w:tcW w:w="417" w:type="pct"/>
            <w:shd w:val="clear" w:color="000000" w:fill="FFFFFF"/>
            <w:vAlign w:val="center"/>
          </w:tcPr>
          <w:p w14:paraId="2D3F9EBA">
            <w:pPr>
              <w:widowControl/>
              <w:jc w:val="center"/>
              <w:rPr>
                <w:rFonts w:ascii="宋体" w:hAnsi="宋体" w:cs="宋体"/>
                <w:iCs/>
                <w:kern w:val="0"/>
                <w:szCs w:val="21"/>
              </w:rPr>
            </w:pPr>
            <w:r>
              <w:rPr>
                <w:rFonts w:hint="eastAsia" w:ascii="宋体" w:hAnsi="宋体" w:cs="宋体"/>
                <w:iCs/>
                <w:kern w:val="0"/>
                <w:szCs w:val="21"/>
              </w:rPr>
              <w:t>16</w:t>
            </w:r>
          </w:p>
        </w:tc>
        <w:tc>
          <w:tcPr>
            <w:tcW w:w="651" w:type="pct"/>
            <w:shd w:val="clear" w:color="000000" w:fill="FFFFFF"/>
            <w:vAlign w:val="center"/>
          </w:tcPr>
          <w:p w14:paraId="7CB919A3">
            <w:pPr>
              <w:widowControl/>
              <w:spacing w:line="300" w:lineRule="exact"/>
              <w:jc w:val="center"/>
              <w:rPr>
                <w:rFonts w:ascii="宋体" w:hAnsi="宋体" w:cs="宋体"/>
                <w:iCs/>
                <w:kern w:val="0"/>
                <w:szCs w:val="21"/>
              </w:rPr>
            </w:pPr>
            <w:r>
              <w:rPr>
                <w:rFonts w:hint="eastAsia" w:ascii="宋体" w:hAnsi="宋体" w:cs="宋体"/>
                <w:iCs/>
                <w:kern w:val="0"/>
                <w:szCs w:val="21"/>
              </w:rPr>
              <w:t>校园环境</w:t>
            </w:r>
          </w:p>
        </w:tc>
        <w:tc>
          <w:tcPr>
            <w:tcW w:w="767" w:type="pct"/>
            <w:shd w:val="clear" w:color="000000" w:fill="FFFFFF"/>
            <w:vAlign w:val="center"/>
          </w:tcPr>
          <w:p w14:paraId="64197AC6">
            <w:pPr>
              <w:widowControl/>
              <w:spacing w:line="300" w:lineRule="exact"/>
              <w:jc w:val="center"/>
              <w:rPr>
                <w:rFonts w:ascii="宋体" w:hAnsi="宋体" w:cs="Calibri"/>
                <w:iCs/>
                <w:kern w:val="0"/>
                <w:szCs w:val="21"/>
              </w:rPr>
            </w:pPr>
            <w:r>
              <w:rPr>
                <w:rFonts w:hint="eastAsia" w:ascii="宋体" w:hAnsi="宋体" w:cs="宋体"/>
                <w:iCs/>
                <w:kern w:val="0"/>
                <w:szCs w:val="21"/>
              </w:rPr>
              <w:t>107689.78（不含：宿舍区域、体育场馆区域、绿化区域）</w:t>
            </w:r>
          </w:p>
        </w:tc>
        <w:tc>
          <w:tcPr>
            <w:tcW w:w="476" w:type="pct"/>
            <w:shd w:val="clear" w:color="000000" w:fill="FFFFFF"/>
            <w:vAlign w:val="center"/>
          </w:tcPr>
          <w:p w14:paraId="4087E1CF">
            <w:pPr>
              <w:widowControl/>
              <w:spacing w:line="300" w:lineRule="exact"/>
              <w:jc w:val="center"/>
              <w:rPr>
                <w:rFonts w:ascii="宋体" w:hAnsi="宋体" w:cs="Tahoma"/>
                <w:kern w:val="0"/>
                <w:szCs w:val="21"/>
              </w:rPr>
            </w:pPr>
            <w:r>
              <w:rPr>
                <w:rFonts w:hint="eastAsia" w:ascii="宋体" w:hAnsi="宋体" w:cs="宋体"/>
                <w:iCs/>
                <w:kern w:val="0"/>
                <w:szCs w:val="21"/>
              </w:rPr>
              <w:t>日常维护、公共环境保洁、校园内公共卫生间保洁</w:t>
            </w:r>
          </w:p>
        </w:tc>
        <w:tc>
          <w:tcPr>
            <w:tcW w:w="2295" w:type="pct"/>
            <w:shd w:val="clear" w:color="000000" w:fill="FFFFFF"/>
            <w:vAlign w:val="center"/>
          </w:tcPr>
          <w:p w14:paraId="37EEA0E9">
            <w:pPr>
              <w:widowControl/>
              <w:spacing w:line="300" w:lineRule="exact"/>
              <w:jc w:val="left"/>
              <w:rPr>
                <w:rFonts w:ascii="宋体" w:hAnsi="宋体" w:cs="Tahoma"/>
                <w:kern w:val="0"/>
                <w:szCs w:val="21"/>
              </w:rPr>
            </w:pPr>
            <w:r>
              <w:rPr>
                <w:rFonts w:hint="eastAsia"/>
              </w:rPr>
              <w:t>按校园管理中心需求执行。</w:t>
            </w:r>
            <w:r>
              <w:rPr>
                <w:rFonts w:hint="eastAsia" w:ascii="宋体" w:hAnsi="宋体" w:cs="宋体"/>
                <w:iCs/>
                <w:kern w:val="0"/>
                <w:szCs w:val="21"/>
              </w:rPr>
              <w:t>日常巡查、维护、公共保洁、垃圾清运、化粪池清淤、杂物清理、窨井盖巡查、楼宇外檐巡查、楼顶排水口清理等。</w:t>
            </w:r>
          </w:p>
        </w:tc>
      </w:tr>
    </w:tbl>
    <w:p w14:paraId="06B7559F">
      <w:pPr>
        <w:widowControl/>
        <w:ind w:firstLine="448" w:firstLineChars="200"/>
        <w:jc w:val="left"/>
        <w:rPr>
          <w:sz w:val="24"/>
        </w:rPr>
      </w:pPr>
    </w:p>
    <w:p w14:paraId="425C74FA">
      <w:pPr>
        <w:widowControl/>
        <w:ind w:firstLine="448" w:firstLineChars="200"/>
        <w:jc w:val="left"/>
        <w:rPr>
          <w:sz w:val="24"/>
        </w:rPr>
      </w:pPr>
      <w:r>
        <w:rPr>
          <w:rFonts w:hint="eastAsia"/>
          <w:sz w:val="24"/>
        </w:rPr>
        <w:t>备注：如服务期内楼宇功能发生变化，“使用功能”随之调整，物业服务内容随之调整。</w:t>
      </w:r>
    </w:p>
    <w:p w14:paraId="700067D8">
      <w:pPr>
        <w:widowControl/>
        <w:ind w:firstLine="448" w:firstLineChars="200"/>
        <w:jc w:val="left"/>
        <w:rPr>
          <w:sz w:val="24"/>
        </w:rPr>
      </w:pPr>
      <w:r>
        <w:rPr>
          <w:rFonts w:hint="eastAsia"/>
          <w:sz w:val="24"/>
        </w:rPr>
        <w:t>项目经理常驻本项目服务现场</w:t>
      </w:r>
    </w:p>
    <w:p w14:paraId="5A9CBF2E">
      <w:pPr>
        <w:widowControl/>
        <w:ind w:firstLine="448" w:firstLineChars="200"/>
        <w:jc w:val="left"/>
        <w:rPr>
          <w:sz w:val="24"/>
        </w:rPr>
      </w:pPr>
      <w:r>
        <w:rPr>
          <w:rFonts w:hint="eastAsia"/>
          <w:sz w:val="24"/>
        </w:rPr>
        <w:t>本项目属于物业管理行业</w:t>
      </w:r>
    </w:p>
    <w:p w14:paraId="4A5F2F56">
      <w:pPr>
        <w:widowControl/>
        <w:ind w:firstLine="448" w:firstLineChars="200"/>
        <w:jc w:val="left"/>
        <w:rPr>
          <w:sz w:val="24"/>
        </w:rPr>
      </w:pPr>
    </w:p>
    <w:p w14:paraId="40A7D819">
      <w:pPr>
        <w:widowControl/>
        <w:numPr>
          <w:ilvl w:val="0"/>
          <w:numId w:val="2"/>
        </w:numPr>
        <w:ind w:firstLine="448" w:firstLineChars="200"/>
        <w:jc w:val="left"/>
        <w:rPr>
          <w:sz w:val="24"/>
        </w:rPr>
      </w:pPr>
      <w:r>
        <w:rPr>
          <w:sz w:val="24"/>
        </w:rPr>
        <w:t>人员及岗位要求</w:t>
      </w:r>
    </w:p>
    <w:tbl>
      <w:tblPr>
        <w:tblStyle w:val="23"/>
        <w:tblW w:w="104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23"/>
        <w:gridCol w:w="851"/>
        <w:gridCol w:w="5197"/>
        <w:gridCol w:w="1134"/>
        <w:gridCol w:w="1411"/>
      </w:tblGrid>
      <w:tr w14:paraId="2C7C2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21A1978">
            <w:pPr>
              <w:spacing w:line="360" w:lineRule="auto"/>
              <w:jc w:val="center"/>
              <w:rPr>
                <w:color w:val="auto"/>
                <w:szCs w:val="21"/>
                <w:highlight w:val="none"/>
              </w:rPr>
            </w:pPr>
            <w:r>
              <w:rPr>
                <w:color w:val="auto"/>
                <w:szCs w:val="21"/>
                <w:highlight w:val="none"/>
              </w:rPr>
              <w:t>序号</w:t>
            </w:r>
          </w:p>
        </w:tc>
        <w:tc>
          <w:tcPr>
            <w:tcW w:w="1123" w:type="dxa"/>
            <w:vAlign w:val="center"/>
          </w:tcPr>
          <w:p w14:paraId="3E4FB0AA">
            <w:pPr>
              <w:spacing w:line="360" w:lineRule="auto"/>
              <w:jc w:val="center"/>
              <w:rPr>
                <w:color w:val="auto"/>
                <w:szCs w:val="21"/>
                <w:highlight w:val="none"/>
              </w:rPr>
            </w:pPr>
            <w:r>
              <w:rPr>
                <w:color w:val="auto"/>
                <w:szCs w:val="21"/>
                <w:highlight w:val="none"/>
              </w:rPr>
              <w:t>岗位名称</w:t>
            </w:r>
          </w:p>
        </w:tc>
        <w:tc>
          <w:tcPr>
            <w:tcW w:w="851" w:type="dxa"/>
            <w:vAlign w:val="center"/>
          </w:tcPr>
          <w:p w14:paraId="123939B6">
            <w:pPr>
              <w:spacing w:line="360" w:lineRule="auto"/>
              <w:jc w:val="center"/>
              <w:rPr>
                <w:color w:val="auto"/>
                <w:szCs w:val="21"/>
                <w:highlight w:val="none"/>
              </w:rPr>
            </w:pPr>
            <w:r>
              <w:rPr>
                <w:color w:val="auto"/>
                <w:szCs w:val="21"/>
                <w:highlight w:val="none"/>
              </w:rPr>
              <w:t>人数</w:t>
            </w:r>
          </w:p>
        </w:tc>
        <w:tc>
          <w:tcPr>
            <w:tcW w:w="5197" w:type="dxa"/>
            <w:vAlign w:val="center"/>
          </w:tcPr>
          <w:p w14:paraId="3867BE54">
            <w:pPr>
              <w:spacing w:line="360" w:lineRule="auto"/>
              <w:jc w:val="center"/>
              <w:rPr>
                <w:color w:val="auto"/>
                <w:szCs w:val="21"/>
                <w:highlight w:val="none"/>
              </w:rPr>
            </w:pPr>
            <w:r>
              <w:rPr>
                <w:color w:val="auto"/>
                <w:szCs w:val="21"/>
                <w:highlight w:val="none"/>
              </w:rPr>
              <w:t>要求</w:t>
            </w:r>
          </w:p>
        </w:tc>
        <w:tc>
          <w:tcPr>
            <w:tcW w:w="1134" w:type="dxa"/>
            <w:vAlign w:val="center"/>
          </w:tcPr>
          <w:p w14:paraId="7EFD73BB">
            <w:pPr>
              <w:jc w:val="center"/>
              <w:rPr>
                <w:color w:val="auto"/>
                <w:szCs w:val="21"/>
                <w:highlight w:val="none"/>
              </w:rPr>
            </w:pPr>
            <w:r>
              <w:rPr>
                <w:color w:val="auto"/>
                <w:szCs w:val="21"/>
                <w:highlight w:val="none"/>
              </w:rPr>
              <w:t>是否接受退休人员</w:t>
            </w:r>
          </w:p>
        </w:tc>
        <w:tc>
          <w:tcPr>
            <w:tcW w:w="1411" w:type="dxa"/>
            <w:vAlign w:val="center"/>
          </w:tcPr>
          <w:p w14:paraId="5C4DB741">
            <w:pPr>
              <w:spacing w:line="360" w:lineRule="auto"/>
              <w:jc w:val="center"/>
              <w:rPr>
                <w:color w:val="auto"/>
                <w:szCs w:val="21"/>
                <w:highlight w:val="none"/>
              </w:rPr>
            </w:pPr>
            <w:r>
              <w:rPr>
                <w:color w:val="auto"/>
                <w:szCs w:val="21"/>
                <w:highlight w:val="none"/>
              </w:rPr>
              <w:t>工作时间</w:t>
            </w:r>
          </w:p>
        </w:tc>
      </w:tr>
      <w:tr w14:paraId="5156E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32C8C27">
            <w:pPr>
              <w:spacing w:line="300" w:lineRule="exact"/>
              <w:jc w:val="center"/>
              <w:rPr>
                <w:color w:val="auto"/>
                <w:szCs w:val="21"/>
                <w:highlight w:val="none"/>
              </w:rPr>
            </w:pPr>
            <w:r>
              <w:rPr>
                <w:color w:val="auto"/>
                <w:szCs w:val="21"/>
                <w:highlight w:val="none"/>
              </w:rPr>
              <w:t>1</w:t>
            </w:r>
          </w:p>
        </w:tc>
        <w:tc>
          <w:tcPr>
            <w:tcW w:w="1123" w:type="dxa"/>
            <w:vAlign w:val="center"/>
          </w:tcPr>
          <w:p w14:paraId="4F0983F7">
            <w:pPr>
              <w:spacing w:line="300" w:lineRule="exact"/>
              <w:jc w:val="center"/>
              <w:rPr>
                <w:color w:val="auto"/>
                <w:szCs w:val="21"/>
                <w:highlight w:val="none"/>
              </w:rPr>
            </w:pPr>
            <w:r>
              <w:rPr>
                <w:color w:val="auto"/>
                <w:szCs w:val="21"/>
                <w:highlight w:val="none"/>
              </w:rPr>
              <w:t>项目经理</w:t>
            </w:r>
          </w:p>
        </w:tc>
        <w:tc>
          <w:tcPr>
            <w:tcW w:w="851" w:type="dxa"/>
            <w:vAlign w:val="center"/>
          </w:tcPr>
          <w:p w14:paraId="3B1885BB">
            <w:pPr>
              <w:spacing w:line="300" w:lineRule="exact"/>
              <w:jc w:val="center"/>
              <w:rPr>
                <w:color w:val="auto"/>
                <w:szCs w:val="21"/>
                <w:highlight w:val="none"/>
              </w:rPr>
            </w:pPr>
            <w:r>
              <w:rPr>
                <w:color w:val="auto"/>
                <w:szCs w:val="21"/>
                <w:highlight w:val="none"/>
              </w:rPr>
              <w:t>1</w:t>
            </w:r>
          </w:p>
        </w:tc>
        <w:tc>
          <w:tcPr>
            <w:tcW w:w="5197" w:type="dxa"/>
            <w:vAlign w:val="center"/>
          </w:tcPr>
          <w:p w14:paraId="36CF1919">
            <w:pPr>
              <w:spacing w:line="300" w:lineRule="exact"/>
              <w:jc w:val="left"/>
              <w:rPr>
                <w:color w:val="auto"/>
                <w:szCs w:val="21"/>
                <w:highlight w:val="none"/>
              </w:rPr>
            </w:pPr>
            <w:r>
              <w:rPr>
                <w:color w:val="auto"/>
                <w:szCs w:val="21"/>
                <w:highlight w:val="none"/>
              </w:rPr>
              <w:t>1.具有大学本科以上（含本科）学历,中共党员及具有岗位相关高级职称证书优先；</w:t>
            </w:r>
          </w:p>
          <w:p w14:paraId="42029678">
            <w:pPr>
              <w:spacing w:line="300" w:lineRule="exact"/>
              <w:jc w:val="left"/>
              <w:rPr>
                <w:color w:val="auto"/>
                <w:szCs w:val="21"/>
                <w:highlight w:val="none"/>
              </w:rPr>
            </w:pPr>
            <w:r>
              <w:rPr>
                <w:color w:val="auto"/>
                <w:szCs w:val="21"/>
                <w:highlight w:val="none"/>
              </w:rPr>
              <w:t>2.持卫生防疫部门或医疗机构颁发的健康证上岗，具有5年以上（含5年）非住宅物业管理经验；常驻项目现场，不得兼管其他项目。</w:t>
            </w:r>
          </w:p>
        </w:tc>
        <w:tc>
          <w:tcPr>
            <w:tcW w:w="1134" w:type="dxa"/>
            <w:vAlign w:val="center"/>
          </w:tcPr>
          <w:p w14:paraId="785350E2">
            <w:pPr>
              <w:spacing w:line="300" w:lineRule="exact"/>
              <w:jc w:val="center"/>
              <w:rPr>
                <w:color w:val="auto"/>
                <w:szCs w:val="21"/>
                <w:highlight w:val="none"/>
              </w:rPr>
            </w:pPr>
            <w:r>
              <w:rPr>
                <w:color w:val="auto"/>
                <w:szCs w:val="21"/>
                <w:highlight w:val="none"/>
              </w:rPr>
              <w:t>否</w:t>
            </w:r>
          </w:p>
        </w:tc>
        <w:tc>
          <w:tcPr>
            <w:tcW w:w="1411" w:type="dxa"/>
            <w:vAlign w:val="center"/>
          </w:tcPr>
          <w:p w14:paraId="2F52DF65">
            <w:pPr>
              <w:spacing w:line="300" w:lineRule="exact"/>
              <w:jc w:val="center"/>
              <w:rPr>
                <w:color w:val="auto"/>
                <w:szCs w:val="21"/>
                <w:highlight w:val="none"/>
              </w:rPr>
            </w:pPr>
            <w:r>
              <w:rPr>
                <w:color w:val="auto"/>
                <w:szCs w:val="21"/>
                <w:highlight w:val="none"/>
              </w:rPr>
              <w:t>每周5日</w:t>
            </w:r>
          </w:p>
          <w:p w14:paraId="1950F1BF">
            <w:pPr>
              <w:spacing w:line="300" w:lineRule="exact"/>
              <w:jc w:val="center"/>
              <w:rPr>
                <w:color w:val="auto"/>
                <w:szCs w:val="21"/>
                <w:highlight w:val="none"/>
              </w:rPr>
            </w:pPr>
            <w:r>
              <w:rPr>
                <w:color w:val="auto"/>
                <w:szCs w:val="21"/>
                <w:highlight w:val="none"/>
              </w:rPr>
              <w:t>每日8小时</w:t>
            </w:r>
          </w:p>
        </w:tc>
      </w:tr>
      <w:tr w14:paraId="07D89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0" w:hRule="atLeast"/>
          <w:jc w:val="center"/>
        </w:trPr>
        <w:tc>
          <w:tcPr>
            <w:tcW w:w="726" w:type="dxa"/>
            <w:vAlign w:val="center"/>
          </w:tcPr>
          <w:p w14:paraId="0EF07AC7">
            <w:pPr>
              <w:spacing w:line="300" w:lineRule="exact"/>
              <w:jc w:val="center"/>
              <w:rPr>
                <w:color w:val="auto"/>
                <w:szCs w:val="21"/>
                <w:highlight w:val="none"/>
              </w:rPr>
            </w:pPr>
            <w:r>
              <w:rPr>
                <w:color w:val="auto"/>
                <w:szCs w:val="21"/>
                <w:highlight w:val="none"/>
              </w:rPr>
              <w:t>2</w:t>
            </w:r>
          </w:p>
        </w:tc>
        <w:tc>
          <w:tcPr>
            <w:tcW w:w="1123" w:type="dxa"/>
            <w:vAlign w:val="center"/>
          </w:tcPr>
          <w:p w14:paraId="3AA2D3F3">
            <w:pPr>
              <w:spacing w:line="300" w:lineRule="exact"/>
              <w:jc w:val="center"/>
              <w:rPr>
                <w:color w:val="auto"/>
                <w:szCs w:val="21"/>
                <w:highlight w:val="none"/>
              </w:rPr>
            </w:pPr>
            <w:r>
              <w:rPr>
                <w:color w:val="auto"/>
                <w:szCs w:val="21"/>
                <w:highlight w:val="none"/>
              </w:rPr>
              <w:t>项目主管</w:t>
            </w:r>
          </w:p>
        </w:tc>
        <w:tc>
          <w:tcPr>
            <w:tcW w:w="851" w:type="dxa"/>
            <w:vAlign w:val="center"/>
          </w:tcPr>
          <w:p w14:paraId="13A9D8D6">
            <w:pPr>
              <w:spacing w:line="300" w:lineRule="exact"/>
              <w:jc w:val="center"/>
              <w:rPr>
                <w:color w:val="auto"/>
                <w:szCs w:val="21"/>
                <w:highlight w:val="none"/>
              </w:rPr>
            </w:pPr>
            <w:r>
              <w:rPr>
                <w:color w:val="auto"/>
                <w:szCs w:val="21"/>
                <w:highlight w:val="none"/>
              </w:rPr>
              <w:t>3</w:t>
            </w:r>
          </w:p>
        </w:tc>
        <w:tc>
          <w:tcPr>
            <w:tcW w:w="5197" w:type="dxa"/>
            <w:vAlign w:val="center"/>
          </w:tcPr>
          <w:p w14:paraId="0D97836F">
            <w:pPr>
              <w:spacing w:line="300" w:lineRule="exact"/>
              <w:jc w:val="left"/>
              <w:rPr>
                <w:rFonts w:hint="eastAsia" w:eastAsia="宋体"/>
                <w:color w:val="auto"/>
                <w:szCs w:val="21"/>
                <w:highlight w:val="none"/>
                <w:lang w:eastAsia="zh-CN"/>
              </w:rPr>
            </w:pPr>
            <w:r>
              <w:rPr>
                <w:color w:val="auto"/>
                <w:szCs w:val="21"/>
                <w:highlight w:val="none"/>
              </w:rPr>
              <w:t>1.保洁主</w:t>
            </w:r>
            <w:bookmarkStart w:id="9" w:name="_GoBack"/>
            <w:bookmarkEnd w:id="9"/>
            <w:r>
              <w:rPr>
                <w:color w:val="auto"/>
                <w:szCs w:val="21"/>
                <w:highlight w:val="none"/>
              </w:rPr>
              <w:t>管：大专以上（含大专）学历；</w:t>
            </w:r>
            <w:r>
              <w:rPr>
                <w:rFonts w:hint="eastAsia"/>
                <w:color w:val="auto"/>
                <w:szCs w:val="21"/>
                <w:highlight w:val="none"/>
              </w:rPr>
              <w:t>1人</w:t>
            </w:r>
            <w:r>
              <w:rPr>
                <w:rFonts w:hint="eastAsia"/>
                <w:color w:val="auto"/>
                <w:szCs w:val="21"/>
                <w:highlight w:val="none"/>
                <w:lang w:eastAsia="zh-CN"/>
              </w:rPr>
              <w:t>；</w:t>
            </w:r>
          </w:p>
          <w:p w14:paraId="05F0ABBC">
            <w:pPr>
              <w:spacing w:line="300" w:lineRule="exact"/>
              <w:jc w:val="left"/>
              <w:rPr>
                <w:color w:val="auto"/>
                <w:szCs w:val="21"/>
                <w:highlight w:val="none"/>
              </w:rPr>
            </w:pPr>
            <w:r>
              <w:rPr>
                <w:b/>
                <w:bCs/>
                <w:color w:val="auto"/>
                <w:szCs w:val="21"/>
                <w:highlight w:val="none"/>
              </w:rPr>
              <w:t>★</w:t>
            </w:r>
            <w:r>
              <w:rPr>
                <w:color w:val="auto"/>
                <w:szCs w:val="21"/>
                <w:highlight w:val="none"/>
              </w:rPr>
              <w:t>天津市爱国卫生运动委员会办公室颁发的《天津市病媒生物防制培训证书》上岗；</w:t>
            </w:r>
          </w:p>
          <w:p w14:paraId="160F2246">
            <w:pPr>
              <w:spacing w:line="300" w:lineRule="exact"/>
              <w:jc w:val="left"/>
              <w:rPr>
                <w:rFonts w:hint="eastAsia"/>
                <w:color w:val="auto"/>
                <w:szCs w:val="21"/>
                <w:highlight w:val="none"/>
                <w:lang w:eastAsia="zh-CN"/>
              </w:rPr>
            </w:pPr>
            <w:r>
              <w:rPr>
                <w:color w:val="auto"/>
                <w:szCs w:val="21"/>
                <w:highlight w:val="none"/>
              </w:rPr>
              <w:t>2秩序维护主管：大专以上（含大专）学历；</w:t>
            </w:r>
            <w:r>
              <w:rPr>
                <w:rFonts w:hint="eastAsia"/>
                <w:color w:val="auto"/>
                <w:szCs w:val="21"/>
                <w:highlight w:val="none"/>
              </w:rPr>
              <w:t>1人</w:t>
            </w:r>
            <w:r>
              <w:rPr>
                <w:rFonts w:hint="eastAsia"/>
                <w:color w:val="auto"/>
                <w:szCs w:val="21"/>
                <w:highlight w:val="none"/>
                <w:lang w:eastAsia="zh-CN"/>
              </w:rPr>
              <w:t>；</w:t>
            </w:r>
          </w:p>
          <w:p w14:paraId="19C612A4">
            <w:pPr>
              <w:spacing w:line="300" w:lineRule="exact"/>
              <w:jc w:val="left"/>
              <w:rPr>
                <w:color w:val="auto"/>
                <w:szCs w:val="21"/>
                <w:highlight w:val="none"/>
              </w:rPr>
            </w:pPr>
            <w:r>
              <w:rPr>
                <w:rFonts w:hint="eastAsia"/>
                <w:color w:val="auto"/>
                <w:szCs w:val="21"/>
                <w:highlight w:val="none"/>
              </w:rPr>
              <w:t>持</w:t>
            </w:r>
            <w:r>
              <w:rPr>
                <w:color w:val="auto"/>
                <w:szCs w:val="21"/>
                <w:highlight w:val="none"/>
              </w:rPr>
              <w:t>公安机关盖章的保安员证上岗</w:t>
            </w:r>
            <w:r>
              <w:rPr>
                <w:rFonts w:hint="eastAsia"/>
                <w:color w:val="auto"/>
                <w:szCs w:val="21"/>
                <w:highlight w:val="none"/>
              </w:rPr>
              <w:t>。</w:t>
            </w:r>
          </w:p>
          <w:p w14:paraId="2D4A9F11">
            <w:pPr>
              <w:spacing w:line="300" w:lineRule="exact"/>
              <w:jc w:val="left"/>
              <w:rPr>
                <w:rFonts w:hint="eastAsia" w:eastAsia="宋体"/>
                <w:color w:val="auto"/>
                <w:szCs w:val="21"/>
                <w:highlight w:val="none"/>
                <w:lang w:eastAsia="zh-CN"/>
              </w:rPr>
            </w:pPr>
            <w:r>
              <w:rPr>
                <w:rFonts w:hint="eastAsia"/>
                <w:color w:val="auto"/>
                <w:szCs w:val="21"/>
                <w:highlight w:val="none"/>
              </w:rPr>
              <w:t>3</w:t>
            </w:r>
            <w:r>
              <w:rPr>
                <w:color w:val="auto"/>
                <w:szCs w:val="21"/>
                <w:highlight w:val="none"/>
              </w:rPr>
              <w:t>.</w:t>
            </w:r>
            <w:r>
              <w:rPr>
                <w:rFonts w:hint="eastAsia"/>
                <w:color w:val="auto"/>
                <w:szCs w:val="21"/>
                <w:highlight w:val="none"/>
              </w:rPr>
              <w:t>维修主管：大专以上（含大专）学历；1人</w:t>
            </w:r>
            <w:r>
              <w:rPr>
                <w:rFonts w:hint="eastAsia"/>
                <w:color w:val="auto"/>
                <w:szCs w:val="21"/>
                <w:highlight w:val="none"/>
                <w:lang w:eastAsia="zh-CN"/>
              </w:rPr>
              <w:t>；</w:t>
            </w:r>
          </w:p>
          <w:p w14:paraId="3B4717DA">
            <w:pPr>
              <w:spacing w:line="300" w:lineRule="exact"/>
              <w:jc w:val="left"/>
              <w:rPr>
                <w:rFonts w:hint="eastAsia"/>
                <w:color w:val="auto"/>
                <w:szCs w:val="21"/>
                <w:highlight w:val="none"/>
              </w:rPr>
            </w:pPr>
            <w:r>
              <w:rPr>
                <w:rFonts w:hint="eastAsia"/>
                <w:color w:val="auto"/>
                <w:szCs w:val="21"/>
                <w:highlight w:val="none"/>
              </w:rPr>
              <w:t>4.</w:t>
            </w:r>
            <w:r>
              <w:rPr>
                <w:rFonts w:hint="eastAsia"/>
                <w:color w:val="auto"/>
                <w:szCs w:val="21"/>
                <w:highlight w:val="none"/>
                <w:lang w:val="en-US" w:eastAsia="zh-CN"/>
              </w:rPr>
              <w:t>以上三人</w:t>
            </w:r>
            <w:r>
              <w:rPr>
                <w:color w:val="auto"/>
                <w:szCs w:val="21"/>
                <w:highlight w:val="none"/>
              </w:rPr>
              <w:t>均持卫生防疫部门或医疗机构颁发的健康证上岗</w:t>
            </w:r>
            <w:r>
              <w:rPr>
                <w:rFonts w:hint="eastAsia"/>
                <w:color w:val="auto"/>
                <w:szCs w:val="21"/>
                <w:highlight w:val="none"/>
                <w:lang w:eastAsia="zh-CN"/>
              </w:rPr>
              <w:t>，</w:t>
            </w:r>
            <w:r>
              <w:rPr>
                <w:rFonts w:hint="eastAsia"/>
                <w:color w:val="auto"/>
                <w:szCs w:val="21"/>
                <w:highlight w:val="none"/>
                <w:lang w:val="en-US" w:eastAsia="zh-CN"/>
              </w:rPr>
              <w:t>均</w:t>
            </w:r>
            <w:r>
              <w:rPr>
                <w:rFonts w:hint="eastAsia"/>
                <w:color w:val="auto"/>
                <w:szCs w:val="21"/>
                <w:highlight w:val="none"/>
              </w:rPr>
              <w:t>具有3年以上非住宅物业项目主管工作经历。</w:t>
            </w:r>
          </w:p>
          <w:p w14:paraId="530A6148">
            <w:pPr>
              <w:numPr>
                <w:ilvl w:val="0"/>
                <w:numId w:val="0"/>
              </w:numPr>
              <w:spacing w:line="300" w:lineRule="exact"/>
              <w:jc w:val="left"/>
              <w:rPr>
                <w:rFonts w:hint="default"/>
                <w:b/>
                <w:bCs/>
                <w:color w:val="auto"/>
                <w:kern w:val="0"/>
                <w:szCs w:val="21"/>
                <w:highlight w:val="none"/>
                <w:lang w:val="en-US" w:eastAsia="zh-CN"/>
              </w:rPr>
            </w:pPr>
          </w:p>
        </w:tc>
        <w:tc>
          <w:tcPr>
            <w:tcW w:w="1134" w:type="dxa"/>
            <w:vAlign w:val="center"/>
          </w:tcPr>
          <w:p w14:paraId="33874C80">
            <w:pPr>
              <w:spacing w:line="300" w:lineRule="exact"/>
              <w:jc w:val="center"/>
              <w:rPr>
                <w:color w:val="auto"/>
                <w:szCs w:val="21"/>
                <w:highlight w:val="none"/>
              </w:rPr>
            </w:pPr>
            <w:r>
              <w:rPr>
                <w:color w:val="auto"/>
                <w:szCs w:val="21"/>
                <w:highlight w:val="none"/>
              </w:rPr>
              <w:t>否</w:t>
            </w:r>
          </w:p>
        </w:tc>
        <w:tc>
          <w:tcPr>
            <w:tcW w:w="1411" w:type="dxa"/>
            <w:vAlign w:val="center"/>
          </w:tcPr>
          <w:p w14:paraId="688E88C3">
            <w:pPr>
              <w:spacing w:line="300" w:lineRule="exact"/>
              <w:jc w:val="center"/>
              <w:rPr>
                <w:color w:val="auto"/>
                <w:szCs w:val="21"/>
                <w:highlight w:val="none"/>
              </w:rPr>
            </w:pPr>
            <w:r>
              <w:rPr>
                <w:color w:val="auto"/>
                <w:szCs w:val="21"/>
                <w:highlight w:val="none"/>
              </w:rPr>
              <w:t>每周5日</w:t>
            </w:r>
          </w:p>
          <w:p w14:paraId="3F219EDF">
            <w:pPr>
              <w:spacing w:line="300" w:lineRule="exact"/>
              <w:jc w:val="center"/>
              <w:rPr>
                <w:color w:val="auto"/>
                <w:szCs w:val="21"/>
                <w:highlight w:val="none"/>
              </w:rPr>
            </w:pPr>
            <w:r>
              <w:rPr>
                <w:color w:val="auto"/>
                <w:szCs w:val="21"/>
                <w:highlight w:val="none"/>
              </w:rPr>
              <w:t>每日8小时</w:t>
            </w:r>
          </w:p>
        </w:tc>
      </w:tr>
      <w:tr w14:paraId="240DD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726" w:type="dxa"/>
            <w:vAlign w:val="center"/>
          </w:tcPr>
          <w:p w14:paraId="1B5C1EAF">
            <w:pPr>
              <w:rPr>
                <w:color w:val="auto"/>
                <w:szCs w:val="21"/>
                <w:highlight w:val="none"/>
              </w:rPr>
            </w:pPr>
            <w:r>
              <w:rPr>
                <w:color w:val="auto"/>
                <w:szCs w:val="21"/>
                <w:highlight w:val="none"/>
              </w:rPr>
              <w:t>3</w:t>
            </w:r>
          </w:p>
        </w:tc>
        <w:tc>
          <w:tcPr>
            <w:tcW w:w="1123" w:type="dxa"/>
            <w:vAlign w:val="center"/>
          </w:tcPr>
          <w:p w14:paraId="3811E2F0">
            <w:pPr>
              <w:rPr>
                <w:color w:val="auto"/>
                <w:szCs w:val="21"/>
                <w:highlight w:val="none"/>
              </w:rPr>
            </w:pPr>
            <w:r>
              <w:rPr>
                <w:color w:val="auto"/>
                <w:szCs w:val="21"/>
                <w:highlight w:val="none"/>
              </w:rPr>
              <w:t>楼宇秩序岗</w:t>
            </w:r>
          </w:p>
        </w:tc>
        <w:tc>
          <w:tcPr>
            <w:tcW w:w="851" w:type="dxa"/>
            <w:vAlign w:val="center"/>
          </w:tcPr>
          <w:p w14:paraId="213BCFFB">
            <w:pPr>
              <w:jc w:val="center"/>
              <w:rPr>
                <w:color w:val="auto"/>
                <w:szCs w:val="21"/>
                <w:highlight w:val="none"/>
              </w:rPr>
            </w:pPr>
            <w:r>
              <w:rPr>
                <w:color w:val="auto"/>
                <w:szCs w:val="21"/>
                <w:highlight w:val="none"/>
              </w:rPr>
              <w:t>24</w:t>
            </w:r>
          </w:p>
        </w:tc>
        <w:tc>
          <w:tcPr>
            <w:tcW w:w="5197" w:type="dxa"/>
            <w:vAlign w:val="center"/>
          </w:tcPr>
          <w:p w14:paraId="0EA68BE8">
            <w:pPr>
              <w:rPr>
                <w:color w:val="auto"/>
                <w:szCs w:val="21"/>
                <w:highlight w:val="none"/>
              </w:rPr>
            </w:pPr>
            <w:r>
              <w:rPr>
                <w:color w:val="auto"/>
                <w:szCs w:val="21"/>
                <w:highlight w:val="none"/>
              </w:rPr>
              <w:t>1.男性；</w:t>
            </w:r>
          </w:p>
          <w:p w14:paraId="2651EDD8">
            <w:pPr>
              <w:rPr>
                <w:color w:val="auto"/>
                <w:szCs w:val="21"/>
                <w:highlight w:val="none"/>
              </w:rPr>
            </w:pPr>
            <w:r>
              <w:rPr>
                <w:color w:val="auto"/>
                <w:szCs w:val="21"/>
                <w:highlight w:val="none"/>
              </w:rPr>
              <w:t>2.65周岁或以下；</w:t>
            </w:r>
          </w:p>
          <w:p w14:paraId="301E318A">
            <w:pPr>
              <w:rPr>
                <w:color w:val="auto"/>
                <w:szCs w:val="21"/>
                <w:highlight w:val="none"/>
              </w:rPr>
            </w:pPr>
            <w:r>
              <w:rPr>
                <w:color w:val="auto"/>
                <w:szCs w:val="21"/>
                <w:highlight w:val="none"/>
              </w:rPr>
              <w:t>3.持卫生防疫部门或医疗机构颁发的健康证上岗，无违法犯罪记录和精神类疾病，形象好；</w:t>
            </w:r>
          </w:p>
          <w:p w14:paraId="115F4C35">
            <w:pPr>
              <w:rPr>
                <w:color w:val="auto"/>
                <w:szCs w:val="21"/>
                <w:highlight w:val="none"/>
              </w:rPr>
            </w:pPr>
            <w:r>
              <w:rPr>
                <w:color w:val="auto"/>
                <w:szCs w:val="21"/>
                <w:highlight w:val="none"/>
              </w:rPr>
              <w:t>4.会使用计算机等电子器材；</w:t>
            </w:r>
          </w:p>
          <w:p w14:paraId="0FFB5543">
            <w:pPr>
              <w:rPr>
                <w:color w:val="auto"/>
                <w:szCs w:val="21"/>
                <w:highlight w:val="none"/>
              </w:rPr>
            </w:pPr>
            <w:r>
              <w:rPr>
                <w:color w:val="auto"/>
                <w:szCs w:val="21"/>
                <w:highlight w:val="none"/>
              </w:rPr>
              <w:t>5.持公安机关盖章的保安员证上岗；</w:t>
            </w:r>
          </w:p>
          <w:p w14:paraId="3802B42C">
            <w:pPr>
              <w:rPr>
                <w:color w:val="auto"/>
                <w:szCs w:val="21"/>
                <w:highlight w:val="none"/>
              </w:rPr>
            </w:pPr>
            <w:r>
              <w:rPr>
                <w:color w:val="auto"/>
                <w:szCs w:val="21"/>
                <w:highlight w:val="none"/>
              </w:rPr>
              <w:t>6.全服务期上岗；</w:t>
            </w:r>
          </w:p>
        </w:tc>
        <w:tc>
          <w:tcPr>
            <w:tcW w:w="1134" w:type="dxa"/>
            <w:vAlign w:val="center"/>
          </w:tcPr>
          <w:p w14:paraId="5AC6C4BD">
            <w:pPr>
              <w:rPr>
                <w:color w:val="auto"/>
                <w:szCs w:val="21"/>
                <w:highlight w:val="none"/>
              </w:rPr>
            </w:pPr>
            <w:r>
              <w:rPr>
                <w:color w:val="auto"/>
                <w:szCs w:val="21"/>
                <w:highlight w:val="none"/>
              </w:rPr>
              <w:t>是（退休人员最多不超过18人）</w:t>
            </w:r>
          </w:p>
        </w:tc>
        <w:tc>
          <w:tcPr>
            <w:tcW w:w="1411" w:type="dxa"/>
            <w:vAlign w:val="center"/>
          </w:tcPr>
          <w:p w14:paraId="16766ED0">
            <w:pPr>
              <w:rPr>
                <w:color w:val="auto"/>
                <w:szCs w:val="21"/>
                <w:highlight w:val="none"/>
              </w:rPr>
            </w:pPr>
            <w:r>
              <w:rPr>
                <w:color w:val="auto"/>
                <w:szCs w:val="21"/>
                <w:highlight w:val="none"/>
              </w:rPr>
              <w:t>24小时门岗</w:t>
            </w:r>
          </w:p>
          <w:p w14:paraId="5885E778">
            <w:pPr>
              <w:rPr>
                <w:color w:val="auto"/>
                <w:szCs w:val="21"/>
                <w:highlight w:val="none"/>
              </w:rPr>
            </w:pPr>
            <w:r>
              <w:rPr>
                <w:color w:val="auto"/>
                <w:szCs w:val="21"/>
                <w:highlight w:val="none"/>
              </w:rPr>
              <w:t>四班三运转</w:t>
            </w:r>
          </w:p>
        </w:tc>
      </w:tr>
      <w:tr w14:paraId="2DFFD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vAlign w:val="center"/>
          </w:tcPr>
          <w:p w14:paraId="4150F4D4">
            <w:pPr>
              <w:spacing w:line="300" w:lineRule="exact"/>
              <w:jc w:val="center"/>
              <w:rPr>
                <w:color w:val="auto"/>
                <w:szCs w:val="21"/>
                <w:highlight w:val="none"/>
              </w:rPr>
            </w:pPr>
            <w:r>
              <w:rPr>
                <w:color w:val="auto"/>
                <w:szCs w:val="21"/>
                <w:highlight w:val="none"/>
              </w:rPr>
              <w:t>4</w:t>
            </w:r>
          </w:p>
        </w:tc>
        <w:tc>
          <w:tcPr>
            <w:tcW w:w="1123" w:type="dxa"/>
            <w:vAlign w:val="center"/>
          </w:tcPr>
          <w:p w14:paraId="59CD46AD">
            <w:pPr>
              <w:spacing w:line="300" w:lineRule="exact"/>
              <w:jc w:val="center"/>
              <w:rPr>
                <w:color w:val="auto"/>
                <w:szCs w:val="21"/>
                <w:highlight w:val="none"/>
              </w:rPr>
            </w:pPr>
            <w:r>
              <w:rPr>
                <w:color w:val="auto"/>
                <w:szCs w:val="21"/>
                <w:highlight w:val="none"/>
              </w:rPr>
              <w:t>楼宇及校园环境保洁岗</w:t>
            </w:r>
          </w:p>
        </w:tc>
        <w:tc>
          <w:tcPr>
            <w:tcW w:w="851" w:type="dxa"/>
            <w:vAlign w:val="center"/>
          </w:tcPr>
          <w:p w14:paraId="331D36A3">
            <w:pPr>
              <w:spacing w:line="300" w:lineRule="exact"/>
              <w:jc w:val="center"/>
              <w:rPr>
                <w:color w:val="auto"/>
                <w:szCs w:val="21"/>
                <w:highlight w:val="none"/>
              </w:rPr>
            </w:pPr>
            <w:r>
              <w:rPr>
                <w:color w:val="auto"/>
                <w:szCs w:val="21"/>
                <w:highlight w:val="none"/>
              </w:rPr>
              <w:t>41</w:t>
            </w:r>
          </w:p>
        </w:tc>
        <w:tc>
          <w:tcPr>
            <w:tcW w:w="5197" w:type="dxa"/>
            <w:vAlign w:val="center"/>
          </w:tcPr>
          <w:p w14:paraId="02C5D240">
            <w:pPr>
              <w:spacing w:line="300" w:lineRule="exact"/>
              <w:rPr>
                <w:color w:val="auto"/>
                <w:szCs w:val="21"/>
                <w:highlight w:val="none"/>
              </w:rPr>
            </w:pPr>
            <w:r>
              <w:rPr>
                <w:color w:val="auto"/>
                <w:szCs w:val="21"/>
                <w:highlight w:val="none"/>
              </w:rPr>
              <w:t>1.男65周岁或以下；</w:t>
            </w:r>
          </w:p>
          <w:p w14:paraId="7A1F9C37">
            <w:pPr>
              <w:spacing w:line="300" w:lineRule="exact"/>
              <w:rPr>
                <w:color w:val="auto"/>
                <w:szCs w:val="21"/>
                <w:highlight w:val="none"/>
              </w:rPr>
            </w:pPr>
            <w:r>
              <w:rPr>
                <w:color w:val="auto"/>
                <w:szCs w:val="21"/>
                <w:highlight w:val="none"/>
              </w:rPr>
              <w:t>2.女60周岁或以下；</w:t>
            </w:r>
          </w:p>
          <w:p w14:paraId="52CBE303">
            <w:pPr>
              <w:spacing w:line="300" w:lineRule="exact"/>
              <w:rPr>
                <w:rFonts w:hint="eastAsia"/>
                <w:color w:val="auto"/>
                <w:szCs w:val="21"/>
                <w:highlight w:val="none"/>
                <w:lang w:val="en-US" w:eastAsia="zh-CN"/>
              </w:rPr>
            </w:pPr>
            <w:r>
              <w:rPr>
                <w:color w:val="auto"/>
                <w:szCs w:val="21"/>
                <w:highlight w:val="none"/>
              </w:rPr>
              <w:t>3.持卫生防疫部门或医疗机构颁发的健康证上岗，无违法犯罪记录和精神类疾病，形象好；其中，室内保洁33人，室外保洁8人，全服务期上岗</w:t>
            </w:r>
            <w:r>
              <w:rPr>
                <w:rFonts w:hint="eastAsia"/>
                <w:color w:val="auto"/>
                <w:szCs w:val="21"/>
                <w:highlight w:val="none"/>
                <w:lang w:val="en-US" w:eastAsia="zh-CN"/>
              </w:rPr>
              <w:t>;</w:t>
            </w:r>
          </w:p>
          <w:p w14:paraId="29B8E850">
            <w:pPr>
              <w:spacing w:line="300" w:lineRule="exact"/>
              <w:rPr>
                <w:color w:val="auto"/>
                <w:szCs w:val="21"/>
                <w:highlight w:val="none"/>
              </w:rPr>
            </w:pPr>
            <w:r>
              <w:rPr>
                <w:color w:val="auto"/>
                <w:szCs w:val="21"/>
                <w:highlight w:val="none"/>
              </w:rPr>
              <w:t>★</w:t>
            </w:r>
            <w:r>
              <w:rPr>
                <w:rFonts w:hint="eastAsia"/>
                <w:color w:val="auto"/>
                <w:szCs w:val="21"/>
                <w:highlight w:val="none"/>
                <w:lang w:val="en-US" w:eastAsia="zh-CN"/>
              </w:rPr>
              <w:t>4.</w:t>
            </w:r>
            <w:r>
              <w:rPr>
                <w:color w:val="auto"/>
                <w:szCs w:val="21"/>
                <w:highlight w:val="none"/>
              </w:rPr>
              <w:t>其中至少2人持《中华人民共和国特种作业操作证（高处作业）》上岗，人员应为男性，且不接受退休。</w:t>
            </w:r>
          </w:p>
        </w:tc>
        <w:tc>
          <w:tcPr>
            <w:tcW w:w="1134" w:type="dxa"/>
            <w:vAlign w:val="center"/>
          </w:tcPr>
          <w:p w14:paraId="35B5190F">
            <w:pPr>
              <w:spacing w:line="300" w:lineRule="exact"/>
              <w:jc w:val="center"/>
              <w:rPr>
                <w:color w:val="auto"/>
                <w:szCs w:val="21"/>
                <w:highlight w:val="none"/>
              </w:rPr>
            </w:pPr>
            <w:r>
              <w:rPr>
                <w:color w:val="auto"/>
                <w:szCs w:val="21"/>
                <w:highlight w:val="none"/>
              </w:rPr>
              <w:t>是（退休人员最多不超过25人）</w:t>
            </w:r>
          </w:p>
        </w:tc>
        <w:tc>
          <w:tcPr>
            <w:tcW w:w="1411" w:type="dxa"/>
            <w:vAlign w:val="center"/>
          </w:tcPr>
          <w:p w14:paraId="7F8F1FAC">
            <w:pPr>
              <w:spacing w:line="300" w:lineRule="exact"/>
              <w:jc w:val="center"/>
              <w:rPr>
                <w:color w:val="auto"/>
                <w:szCs w:val="21"/>
                <w:highlight w:val="none"/>
              </w:rPr>
            </w:pPr>
            <w:r>
              <w:rPr>
                <w:color w:val="auto"/>
                <w:szCs w:val="21"/>
                <w:highlight w:val="none"/>
              </w:rPr>
              <w:t>每周5日</w:t>
            </w:r>
          </w:p>
          <w:p w14:paraId="30BF17C6">
            <w:pPr>
              <w:spacing w:line="300" w:lineRule="exact"/>
              <w:jc w:val="center"/>
              <w:rPr>
                <w:color w:val="auto"/>
                <w:szCs w:val="21"/>
                <w:highlight w:val="none"/>
              </w:rPr>
            </w:pPr>
            <w:r>
              <w:rPr>
                <w:color w:val="auto"/>
                <w:szCs w:val="21"/>
                <w:highlight w:val="none"/>
              </w:rPr>
              <w:t>每日8小时</w:t>
            </w:r>
          </w:p>
        </w:tc>
      </w:tr>
      <w:tr w14:paraId="7E7E5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vAlign w:val="center"/>
          </w:tcPr>
          <w:p w14:paraId="4C02BB60">
            <w:pPr>
              <w:spacing w:line="300" w:lineRule="exact"/>
              <w:jc w:val="center"/>
              <w:rPr>
                <w:color w:val="auto"/>
                <w:szCs w:val="21"/>
                <w:highlight w:val="none"/>
              </w:rPr>
            </w:pPr>
            <w:r>
              <w:rPr>
                <w:color w:val="auto"/>
                <w:szCs w:val="21"/>
                <w:highlight w:val="none"/>
              </w:rPr>
              <w:t>5</w:t>
            </w:r>
          </w:p>
        </w:tc>
        <w:tc>
          <w:tcPr>
            <w:tcW w:w="1123" w:type="dxa"/>
            <w:vAlign w:val="center"/>
          </w:tcPr>
          <w:p w14:paraId="1FDB3C0D">
            <w:pPr>
              <w:spacing w:line="300" w:lineRule="exact"/>
              <w:jc w:val="center"/>
              <w:rPr>
                <w:color w:val="auto"/>
                <w:szCs w:val="21"/>
                <w:highlight w:val="none"/>
              </w:rPr>
            </w:pPr>
            <w:r>
              <w:rPr>
                <w:color w:val="auto"/>
                <w:szCs w:val="21"/>
                <w:highlight w:val="none"/>
              </w:rPr>
              <w:t>维修工</w:t>
            </w:r>
          </w:p>
        </w:tc>
        <w:tc>
          <w:tcPr>
            <w:tcW w:w="851" w:type="dxa"/>
            <w:vAlign w:val="center"/>
          </w:tcPr>
          <w:p w14:paraId="389B80F6">
            <w:pPr>
              <w:spacing w:line="300" w:lineRule="exact"/>
              <w:jc w:val="center"/>
              <w:rPr>
                <w:color w:val="auto"/>
                <w:szCs w:val="21"/>
                <w:highlight w:val="none"/>
              </w:rPr>
            </w:pPr>
            <w:r>
              <w:rPr>
                <w:color w:val="auto"/>
                <w:szCs w:val="21"/>
                <w:highlight w:val="none"/>
              </w:rPr>
              <w:t>6</w:t>
            </w:r>
          </w:p>
        </w:tc>
        <w:tc>
          <w:tcPr>
            <w:tcW w:w="5197" w:type="dxa"/>
            <w:vAlign w:val="center"/>
          </w:tcPr>
          <w:p w14:paraId="03F2AFF1">
            <w:pPr>
              <w:spacing w:line="300" w:lineRule="exact"/>
              <w:rPr>
                <w:color w:val="auto"/>
                <w:szCs w:val="21"/>
                <w:highlight w:val="none"/>
              </w:rPr>
            </w:pPr>
            <w:r>
              <w:rPr>
                <w:rFonts w:hint="eastAsia"/>
                <w:color w:val="auto"/>
                <w:szCs w:val="21"/>
                <w:highlight w:val="none"/>
                <w:lang w:val="en-US" w:eastAsia="zh-CN"/>
              </w:rPr>
              <w:t>1.</w:t>
            </w:r>
            <w:r>
              <w:rPr>
                <w:color w:val="auto"/>
                <w:szCs w:val="21"/>
                <w:highlight w:val="none"/>
              </w:rPr>
              <w:t>男性；</w:t>
            </w:r>
          </w:p>
          <w:p w14:paraId="1A6D5A61">
            <w:pPr>
              <w:spacing w:line="300" w:lineRule="exact"/>
              <w:rPr>
                <w:color w:val="auto"/>
                <w:szCs w:val="21"/>
                <w:highlight w:val="none"/>
              </w:rPr>
            </w:pPr>
            <w:r>
              <w:rPr>
                <w:color w:val="auto"/>
                <w:szCs w:val="21"/>
                <w:highlight w:val="none"/>
              </w:rPr>
              <w:t>★</w:t>
            </w:r>
            <w:r>
              <w:rPr>
                <w:rFonts w:hint="eastAsia"/>
                <w:color w:val="auto"/>
                <w:szCs w:val="21"/>
                <w:highlight w:val="none"/>
                <w:lang w:val="en-US" w:eastAsia="zh-CN"/>
              </w:rPr>
              <w:t>2.</w:t>
            </w:r>
            <w:r>
              <w:rPr>
                <w:color w:val="auto"/>
                <w:szCs w:val="21"/>
                <w:highlight w:val="none"/>
              </w:rPr>
              <w:t>具备相应物业维修服务经验，其中2人持《中华人民共和国特种作业操作证（高处作业）》、</w:t>
            </w:r>
            <w:r>
              <w:rPr>
                <w:rFonts w:hint="eastAsia"/>
                <w:color w:val="auto"/>
                <w:szCs w:val="21"/>
                <w:highlight w:val="none"/>
                <w:lang w:val="en-US" w:eastAsia="zh-CN"/>
              </w:rPr>
              <w:t>1</w:t>
            </w:r>
            <w:r>
              <w:rPr>
                <w:color w:val="auto"/>
                <w:szCs w:val="21"/>
                <w:highlight w:val="none"/>
              </w:rPr>
              <w:t>人持《中华人民共和国特种作业操作证（焊接与热切割作业）》</w:t>
            </w:r>
            <w:r>
              <w:rPr>
                <w:rFonts w:hint="eastAsia"/>
                <w:color w:val="auto"/>
                <w:szCs w:val="21"/>
                <w:highlight w:val="none"/>
              </w:rPr>
              <w:t>、1人持特种设备作业人员证书（特种设备安全管理）</w:t>
            </w:r>
            <w:r>
              <w:rPr>
                <w:rFonts w:hint="eastAsia"/>
                <w:color w:val="auto"/>
                <w:szCs w:val="21"/>
                <w:highlight w:val="none"/>
                <w:lang w:eastAsia="zh-CN"/>
              </w:rPr>
              <w:t>、</w:t>
            </w:r>
            <w:r>
              <w:rPr>
                <w:color w:val="auto"/>
                <w:szCs w:val="21"/>
                <w:highlight w:val="none"/>
              </w:rPr>
              <w:t>2人持有《中华人民共和国特种作业操作证（低压电工作业）》</w:t>
            </w:r>
            <w:r>
              <w:rPr>
                <w:rFonts w:hint="eastAsia"/>
                <w:color w:val="auto"/>
                <w:szCs w:val="21"/>
                <w:highlight w:val="none"/>
              </w:rPr>
              <w:t>上岗</w:t>
            </w:r>
            <w:r>
              <w:rPr>
                <w:rFonts w:hint="eastAsia"/>
                <w:color w:val="auto"/>
                <w:szCs w:val="21"/>
                <w:highlight w:val="none"/>
                <w:lang w:eastAsia="zh-CN"/>
              </w:rPr>
              <w:t>；</w:t>
            </w:r>
            <w:r>
              <w:rPr>
                <w:rFonts w:hint="eastAsia"/>
                <w:color w:val="auto"/>
                <w:szCs w:val="21"/>
                <w:highlight w:val="none"/>
                <w:lang w:val="en-US" w:eastAsia="zh-CN"/>
              </w:rPr>
              <w:t>上述证书允许兼持。</w:t>
            </w:r>
            <w:r>
              <w:rPr>
                <w:color w:val="auto"/>
                <w:szCs w:val="21"/>
                <w:highlight w:val="none"/>
              </w:rPr>
              <w:t xml:space="preserve"> </w:t>
            </w:r>
          </w:p>
          <w:p w14:paraId="7031068A">
            <w:pPr>
              <w:spacing w:line="300" w:lineRule="exact"/>
              <w:rPr>
                <w:color w:val="auto"/>
                <w:szCs w:val="21"/>
                <w:highlight w:val="none"/>
              </w:rPr>
            </w:pPr>
            <w:r>
              <w:rPr>
                <w:rFonts w:hint="eastAsia"/>
                <w:color w:val="auto"/>
                <w:szCs w:val="21"/>
                <w:highlight w:val="none"/>
                <w:lang w:val="en-US" w:eastAsia="zh-CN"/>
              </w:rPr>
              <w:t>3.</w:t>
            </w:r>
            <w:r>
              <w:rPr>
                <w:color w:val="auto"/>
                <w:szCs w:val="21"/>
                <w:highlight w:val="none"/>
              </w:rPr>
              <w:t>全部持卫生防疫部门或医疗机构颁发的健康证上岗。</w:t>
            </w:r>
          </w:p>
        </w:tc>
        <w:tc>
          <w:tcPr>
            <w:tcW w:w="1134" w:type="dxa"/>
            <w:vAlign w:val="center"/>
          </w:tcPr>
          <w:p w14:paraId="23D4CB07">
            <w:pPr>
              <w:spacing w:line="300" w:lineRule="exact"/>
              <w:jc w:val="center"/>
              <w:rPr>
                <w:color w:val="auto"/>
                <w:szCs w:val="21"/>
                <w:highlight w:val="none"/>
              </w:rPr>
            </w:pPr>
            <w:r>
              <w:rPr>
                <w:color w:val="auto"/>
                <w:szCs w:val="21"/>
                <w:highlight w:val="none"/>
              </w:rPr>
              <w:t>否</w:t>
            </w:r>
          </w:p>
        </w:tc>
        <w:tc>
          <w:tcPr>
            <w:tcW w:w="1411" w:type="dxa"/>
            <w:vAlign w:val="center"/>
          </w:tcPr>
          <w:p w14:paraId="357D9ECA">
            <w:pPr>
              <w:spacing w:line="300" w:lineRule="exact"/>
              <w:jc w:val="center"/>
              <w:rPr>
                <w:color w:val="auto"/>
                <w:szCs w:val="21"/>
                <w:highlight w:val="none"/>
              </w:rPr>
            </w:pPr>
            <w:r>
              <w:rPr>
                <w:color w:val="auto"/>
                <w:szCs w:val="21"/>
                <w:highlight w:val="none"/>
              </w:rPr>
              <w:t>24小时岗</w:t>
            </w:r>
          </w:p>
          <w:p w14:paraId="2F417DA8">
            <w:pPr>
              <w:spacing w:line="300" w:lineRule="exact"/>
              <w:jc w:val="center"/>
              <w:rPr>
                <w:color w:val="auto"/>
                <w:szCs w:val="21"/>
                <w:highlight w:val="none"/>
              </w:rPr>
            </w:pPr>
            <w:r>
              <w:rPr>
                <w:color w:val="auto"/>
                <w:szCs w:val="21"/>
                <w:highlight w:val="none"/>
              </w:rPr>
              <w:t>四班三运转</w:t>
            </w:r>
          </w:p>
        </w:tc>
      </w:tr>
      <w:tr w14:paraId="57B18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vAlign w:val="center"/>
          </w:tcPr>
          <w:p w14:paraId="506074AC">
            <w:pPr>
              <w:spacing w:line="300" w:lineRule="exact"/>
              <w:jc w:val="center"/>
              <w:rPr>
                <w:color w:val="auto"/>
                <w:szCs w:val="21"/>
                <w:highlight w:val="none"/>
              </w:rPr>
            </w:pPr>
            <w:r>
              <w:rPr>
                <w:color w:val="auto"/>
                <w:szCs w:val="21"/>
                <w:highlight w:val="none"/>
              </w:rPr>
              <w:t>6</w:t>
            </w:r>
          </w:p>
        </w:tc>
        <w:tc>
          <w:tcPr>
            <w:tcW w:w="1123" w:type="dxa"/>
            <w:vAlign w:val="center"/>
          </w:tcPr>
          <w:p w14:paraId="1F68B93C">
            <w:pPr>
              <w:spacing w:line="300" w:lineRule="exact"/>
              <w:jc w:val="center"/>
              <w:rPr>
                <w:color w:val="auto"/>
                <w:szCs w:val="21"/>
                <w:highlight w:val="none"/>
              </w:rPr>
            </w:pPr>
            <w:r>
              <w:rPr>
                <w:color w:val="auto"/>
                <w:szCs w:val="21"/>
                <w:highlight w:val="none"/>
              </w:rPr>
              <w:t>会议服务岗</w:t>
            </w:r>
          </w:p>
        </w:tc>
        <w:tc>
          <w:tcPr>
            <w:tcW w:w="851" w:type="dxa"/>
            <w:vAlign w:val="center"/>
          </w:tcPr>
          <w:p w14:paraId="0F9708F8">
            <w:pPr>
              <w:spacing w:line="300" w:lineRule="exact"/>
              <w:jc w:val="center"/>
              <w:rPr>
                <w:color w:val="auto"/>
                <w:szCs w:val="21"/>
                <w:highlight w:val="none"/>
              </w:rPr>
            </w:pPr>
            <w:r>
              <w:rPr>
                <w:color w:val="auto"/>
                <w:szCs w:val="21"/>
                <w:highlight w:val="none"/>
              </w:rPr>
              <w:t>1</w:t>
            </w:r>
          </w:p>
        </w:tc>
        <w:tc>
          <w:tcPr>
            <w:tcW w:w="5197" w:type="dxa"/>
            <w:vAlign w:val="center"/>
          </w:tcPr>
          <w:p w14:paraId="303FC13A">
            <w:pPr>
              <w:spacing w:line="300" w:lineRule="exact"/>
              <w:rPr>
                <w:color w:val="auto"/>
                <w:szCs w:val="21"/>
                <w:highlight w:val="none"/>
              </w:rPr>
            </w:pPr>
            <w:r>
              <w:rPr>
                <w:color w:val="auto"/>
                <w:szCs w:val="21"/>
                <w:highlight w:val="none"/>
              </w:rPr>
              <w:t>女性，35周岁或以下；大专以上（含大专）学历；职业形象规范，普通话标准。</w:t>
            </w:r>
          </w:p>
        </w:tc>
        <w:tc>
          <w:tcPr>
            <w:tcW w:w="1134" w:type="dxa"/>
            <w:vAlign w:val="center"/>
          </w:tcPr>
          <w:p w14:paraId="18E48B37">
            <w:pPr>
              <w:spacing w:line="300" w:lineRule="exact"/>
              <w:jc w:val="center"/>
              <w:rPr>
                <w:color w:val="auto"/>
                <w:szCs w:val="21"/>
                <w:highlight w:val="none"/>
              </w:rPr>
            </w:pPr>
            <w:r>
              <w:rPr>
                <w:color w:val="auto"/>
                <w:szCs w:val="21"/>
                <w:highlight w:val="none"/>
              </w:rPr>
              <w:t>否</w:t>
            </w:r>
          </w:p>
        </w:tc>
        <w:tc>
          <w:tcPr>
            <w:tcW w:w="1411" w:type="dxa"/>
            <w:vAlign w:val="center"/>
          </w:tcPr>
          <w:p w14:paraId="12BD78DA">
            <w:pPr>
              <w:spacing w:line="300" w:lineRule="exact"/>
              <w:jc w:val="center"/>
              <w:rPr>
                <w:color w:val="auto"/>
                <w:szCs w:val="21"/>
                <w:highlight w:val="none"/>
              </w:rPr>
            </w:pPr>
            <w:r>
              <w:rPr>
                <w:color w:val="auto"/>
                <w:szCs w:val="21"/>
                <w:highlight w:val="none"/>
              </w:rPr>
              <w:t>每周5日，</w:t>
            </w:r>
          </w:p>
          <w:p w14:paraId="09D1FBB2">
            <w:pPr>
              <w:spacing w:line="300" w:lineRule="exact"/>
              <w:jc w:val="center"/>
              <w:rPr>
                <w:color w:val="auto"/>
                <w:szCs w:val="21"/>
                <w:highlight w:val="none"/>
              </w:rPr>
            </w:pPr>
            <w:r>
              <w:rPr>
                <w:color w:val="auto"/>
                <w:szCs w:val="21"/>
                <w:highlight w:val="none"/>
              </w:rPr>
              <w:t>每天8小时</w:t>
            </w:r>
          </w:p>
        </w:tc>
      </w:tr>
      <w:tr w14:paraId="6D046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vAlign w:val="center"/>
          </w:tcPr>
          <w:p w14:paraId="518DEC98">
            <w:pPr>
              <w:spacing w:line="300" w:lineRule="exact"/>
              <w:jc w:val="center"/>
              <w:rPr>
                <w:color w:val="auto"/>
                <w:szCs w:val="21"/>
                <w:highlight w:val="none"/>
              </w:rPr>
            </w:pPr>
            <w:r>
              <w:rPr>
                <w:color w:val="auto"/>
                <w:szCs w:val="21"/>
                <w:highlight w:val="none"/>
              </w:rPr>
              <w:t>7</w:t>
            </w:r>
          </w:p>
        </w:tc>
        <w:tc>
          <w:tcPr>
            <w:tcW w:w="1123" w:type="dxa"/>
            <w:vAlign w:val="center"/>
          </w:tcPr>
          <w:p w14:paraId="4CBA6A8B">
            <w:pPr>
              <w:spacing w:line="300" w:lineRule="exact"/>
              <w:jc w:val="center"/>
              <w:rPr>
                <w:color w:val="auto"/>
                <w:szCs w:val="21"/>
                <w:highlight w:val="none"/>
              </w:rPr>
            </w:pPr>
            <w:r>
              <w:rPr>
                <w:color w:val="auto"/>
                <w:szCs w:val="21"/>
                <w:highlight w:val="none"/>
              </w:rPr>
              <w:t>收发室管理</w:t>
            </w:r>
          </w:p>
        </w:tc>
        <w:tc>
          <w:tcPr>
            <w:tcW w:w="851" w:type="dxa"/>
            <w:vAlign w:val="center"/>
          </w:tcPr>
          <w:p w14:paraId="269642D8">
            <w:pPr>
              <w:spacing w:line="300" w:lineRule="exact"/>
              <w:jc w:val="center"/>
              <w:rPr>
                <w:color w:val="auto"/>
                <w:szCs w:val="21"/>
                <w:highlight w:val="none"/>
              </w:rPr>
            </w:pPr>
            <w:r>
              <w:rPr>
                <w:color w:val="auto"/>
                <w:szCs w:val="21"/>
                <w:highlight w:val="none"/>
              </w:rPr>
              <w:t>1</w:t>
            </w:r>
          </w:p>
        </w:tc>
        <w:tc>
          <w:tcPr>
            <w:tcW w:w="5197" w:type="dxa"/>
            <w:vAlign w:val="center"/>
          </w:tcPr>
          <w:p w14:paraId="6D8F24F8">
            <w:pPr>
              <w:spacing w:line="300" w:lineRule="exact"/>
              <w:rPr>
                <w:color w:val="auto"/>
                <w:szCs w:val="21"/>
                <w:highlight w:val="none"/>
              </w:rPr>
            </w:pPr>
            <w:r>
              <w:rPr>
                <w:color w:val="auto"/>
                <w:szCs w:val="21"/>
                <w:highlight w:val="none"/>
              </w:rPr>
              <w:t>大专以上（含大专）学历；职业形象规范，普通话标准；持卫生防疫部门或医疗机构颁发的健康证上岗，无违法犯罪记录和精神类疾病，形象好；会使用计算机等电子器材。</w:t>
            </w:r>
          </w:p>
        </w:tc>
        <w:tc>
          <w:tcPr>
            <w:tcW w:w="1134" w:type="dxa"/>
            <w:vAlign w:val="center"/>
          </w:tcPr>
          <w:p w14:paraId="278A2965">
            <w:pPr>
              <w:spacing w:line="300" w:lineRule="exact"/>
              <w:jc w:val="center"/>
              <w:rPr>
                <w:color w:val="auto"/>
                <w:szCs w:val="21"/>
                <w:highlight w:val="none"/>
              </w:rPr>
            </w:pPr>
            <w:r>
              <w:rPr>
                <w:color w:val="auto"/>
                <w:szCs w:val="21"/>
                <w:highlight w:val="none"/>
              </w:rPr>
              <w:t>否</w:t>
            </w:r>
          </w:p>
        </w:tc>
        <w:tc>
          <w:tcPr>
            <w:tcW w:w="1411" w:type="dxa"/>
            <w:vAlign w:val="center"/>
          </w:tcPr>
          <w:p w14:paraId="7A62BF5C">
            <w:pPr>
              <w:spacing w:line="300" w:lineRule="exact"/>
              <w:jc w:val="center"/>
              <w:rPr>
                <w:color w:val="auto"/>
                <w:szCs w:val="21"/>
                <w:highlight w:val="none"/>
              </w:rPr>
            </w:pPr>
            <w:r>
              <w:rPr>
                <w:color w:val="auto"/>
                <w:szCs w:val="21"/>
                <w:highlight w:val="none"/>
              </w:rPr>
              <w:t>每周5日</w:t>
            </w:r>
          </w:p>
          <w:p w14:paraId="39542B0D">
            <w:pPr>
              <w:spacing w:line="300" w:lineRule="exact"/>
              <w:jc w:val="center"/>
              <w:rPr>
                <w:color w:val="auto"/>
                <w:szCs w:val="21"/>
                <w:highlight w:val="none"/>
              </w:rPr>
            </w:pPr>
            <w:r>
              <w:rPr>
                <w:color w:val="auto"/>
                <w:szCs w:val="21"/>
                <w:highlight w:val="none"/>
              </w:rPr>
              <w:t>每日8小时</w:t>
            </w:r>
          </w:p>
        </w:tc>
      </w:tr>
      <w:tr w14:paraId="2B6DD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9" w:type="dxa"/>
            <w:gridSpan w:val="2"/>
            <w:vAlign w:val="center"/>
          </w:tcPr>
          <w:p w14:paraId="5D7CC689">
            <w:pPr>
              <w:spacing w:line="360" w:lineRule="auto"/>
              <w:jc w:val="center"/>
              <w:rPr>
                <w:color w:val="auto"/>
                <w:szCs w:val="21"/>
                <w:highlight w:val="none"/>
              </w:rPr>
            </w:pPr>
            <w:r>
              <w:rPr>
                <w:color w:val="auto"/>
                <w:szCs w:val="21"/>
                <w:highlight w:val="none"/>
              </w:rPr>
              <w:t>合计人数</w:t>
            </w:r>
          </w:p>
        </w:tc>
        <w:tc>
          <w:tcPr>
            <w:tcW w:w="8593" w:type="dxa"/>
            <w:gridSpan w:val="4"/>
            <w:vAlign w:val="center"/>
          </w:tcPr>
          <w:p w14:paraId="16D95A67">
            <w:pPr>
              <w:spacing w:line="360" w:lineRule="auto"/>
              <w:jc w:val="center"/>
              <w:rPr>
                <w:color w:val="auto"/>
                <w:szCs w:val="21"/>
                <w:highlight w:val="none"/>
              </w:rPr>
            </w:pPr>
            <w:r>
              <w:rPr>
                <w:color w:val="auto"/>
                <w:szCs w:val="21"/>
                <w:highlight w:val="none"/>
              </w:rPr>
              <w:t>77人</w:t>
            </w:r>
          </w:p>
        </w:tc>
      </w:tr>
    </w:tbl>
    <w:p w14:paraId="2F39CA9D">
      <w:pPr>
        <w:widowControl/>
        <w:jc w:val="left"/>
        <w:rPr>
          <w:sz w:val="24"/>
        </w:rPr>
      </w:pPr>
    </w:p>
    <w:p w14:paraId="571EC6D8">
      <w:pPr>
        <w:widowControl/>
        <w:ind w:firstLine="448" w:firstLineChars="200"/>
        <w:jc w:val="left"/>
        <w:rPr>
          <w:sz w:val="24"/>
        </w:rPr>
      </w:pPr>
      <w:r>
        <w:rPr>
          <w:rFonts w:hint="eastAsia"/>
          <w:sz w:val="24"/>
        </w:rPr>
        <w:t>注：</w:t>
      </w:r>
    </w:p>
    <w:p w14:paraId="52BF3631">
      <w:pPr>
        <w:pStyle w:val="6"/>
        <w:ind w:firstLine="448" w:firstLineChars="200"/>
        <w:rPr>
          <w:sz w:val="24"/>
          <w:szCs w:val="24"/>
        </w:rPr>
      </w:pPr>
      <w:r>
        <w:rPr>
          <w:sz w:val="24"/>
          <w:szCs w:val="24"/>
        </w:rPr>
        <w:t>1.寒暑假服务人员及物业费核减。寒暑假前后需有一定时间进行放假后收尾和开学前准备工作，各预留10天时间。核减时间计算方法：按寒暑假实际时间，减去开学前、放假后的各10天，计20天，其余时间，按天计算；核减人员计算方法：按允许秩序员双岗变单岗、保洁员允许50%到岗计算。核减服务费计算方法：按中标价人员费用为计算基数。按此原则，每年假期据实核算，中标供应商与采购人双方认可后执行。供应商按全服务期全员上岗考虑报价。</w:t>
      </w:r>
    </w:p>
    <w:p w14:paraId="0C8EDAF5">
      <w:pPr>
        <w:widowControl/>
        <w:ind w:firstLine="448" w:firstLineChars="200"/>
        <w:jc w:val="left"/>
        <w:rPr>
          <w:sz w:val="24"/>
          <w:szCs w:val="24"/>
        </w:rPr>
      </w:pPr>
      <w:r>
        <w:rPr>
          <w:sz w:val="24"/>
          <w:szCs w:val="24"/>
        </w:rPr>
        <w:t>2.按劳动法和国务院关于职工工作时间的规定，正常情况下，上述人员每日工作不超过8小时，每周工作不超过40小时。需安排加班的，中标供应商应配合并向劳动者支付加班费。</w:t>
      </w:r>
    </w:p>
    <w:p w14:paraId="5F72A4B8">
      <w:pPr>
        <w:widowControl/>
        <w:ind w:firstLine="448" w:firstLineChars="200"/>
        <w:jc w:val="left"/>
        <w:rPr>
          <w:sz w:val="24"/>
          <w:szCs w:val="24"/>
        </w:rPr>
      </w:pPr>
      <w:r>
        <w:rPr>
          <w:sz w:val="24"/>
          <w:szCs w:val="24"/>
        </w:rPr>
        <w:t>3.一旦获得中标资格，上述人员按要求投入本项目服务，非经采购人同意，不随意更换人员。</w:t>
      </w:r>
    </w:p>
    <w:p w14:paraId="4C261E21">
      <w:pPr>
        <w:widowControl/>
        <w:ind w:firstLine="448" w:firstLineChars="200"/>
        <w:jc w:val="left"/>
        <w:rPr>
          <w:sz w:val="24"/>
          <w:szCs w:val="24"/>
        </w:rPr>
      </w:pPr>
      <w:r>
        <w:rPr>
          <w:sz w:val="24"/>
          <w:szCs w:val="24"/>
        </w:rPr>
        <w:t>4.采购合同履行过程中，如遇国家和我市相关政策调整等法定情形的，采购人可以与供应商签订补充合同，补充合同应当按照政府采购法律法规的相关要求报同级财政部门备案，并在天津市政府采购网上公告。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D5EB86B">
      <w:pPr>
        <w:widowControl/>
        <w:ind w:firstLine="448" w:firstLineChars="200"/>
        <w:jc w:val="left"/>
        <w:rPr>
          <w:sz w:val="24"/>
          <w:szCs w:val="24"/>
        </w:rPr>
      </w:pPr>
      <w:r>
        <w:rPr>
          <w:sz w:val="24"/>
          <w:szCs w:val="24"/>
        </w:rPr>
        <w:t>5.中标供应商需提供本项目派驻的项目经理、项目主管和其他管理人员的基本情况。配备的项目经理、主管和其他管理人员未经校方备案不得变动。如派驻人员中途离职或其他原因离开本项目的，新配备的人员需征求采购人的意见。</w:t>
      </w:r>
    </w:p>
    <w:p w14:paraId="65D5D84E">
      <w:pPr>
        <w:ind w:firstLine="448" w:firstLineChars="200"/>
        <w:rPr>
          <w:sz w:val="24"/>
          <w:szCs w:val="24"/>
        </w:rPr>
      </w:pPr>
      <w:r>
        <w:rPr>
          <w:sz w:val="24"/>
          <w:szCs w:val="24"/>
        </w:rPr>
        <w:t>6.本项目从业人员必须身心健康，符合规定的工作岗位要求，符合入职政审的相关规定，有良好的思想品德，无犯罪记录。从事特殊工种的物业管理人员，必须按法规要求持相应资格证书上岗，且需保证在合同服务期内人员的在岗数量。</w:t>
      </w:r>
    </w:p>
    <w:p w14:paraId="57D816DB">
      <w:pPr>
        <w:ind w:firstLine="448" w:firstLineChars="200"/>
        <w:rPr>
          <w:sz w:val="24"/>
          <w:szCs w:val="24"/>
        </w:rPr>
      </w:pPr>
      <w:r>
        <w:rPr>
          <w:sz w:val="24"/>
          <w:szCs w:val="24"/>
        </w:rPr>
        <w:t>7.本项目中标供应商要有健全的工会组织，认真履行工会职能，积极组织和发动员工服务学校工作大局，发挥工会的积极作用。</w:t>
      </w:r>
    </w:p>
    <w:p w14:paraId="17F1A654">
      <w:pPr>
        <w:ind w:firstLine="448" w:firstLineChars="200"/>
        <w:rPr>
          <w:sz w:val="24"/>
          <w:szCs w:val="24"/>
        </w:rPr>
      </w:pPr>
      <w:r>
        <w:rPr>
          <w:sz w:val="24"/>
          <w:szCs w:val="24"/>
        </w:rPr>
        <w:t>8.不接受退休人员的岗位，在合同履行期间，岗位人员达到退休年龄的，中标供应商应及时更换符合条件的人员。</w:t>
      </w:r>
    </w:p>
    <w:p w14:paraId="2C86A508">
      <w:pPr>
        <w:pStyle w:val="6"/>
        <w:ind w:firstLine="448" w:firstLineChars="200"/>
        <w:rPr>
          <w:sz w:val="24"/>
          <w:szCs w:val="24"/>
        </w:rPr>
      </w:pPr>
      <w:r>
        <w:rPr>
          <w:sz w:val="24"/>
          <w:szCs w:val="24"/>
        </w:rPr>
        <w:t>9.遇突发卫生等公共安全事件（含疫情防控），中标供应商未能提供全员全职责服务，须按政策和要求，保障采购人所需的运行、服务，完成应有服务职责内容。中标供应商与采购人须按政策要求，按实际工作量，协商服务内容、服务范围、岗位和人员数量及核减服务费。</w:t>
      </w:r>
    </w:p>
    <w:p w14:paraId="4475E671">
      <w:pPr>
        <w:widowControl/>
        <w:ind w:firstLine="448" w:firstLineChars="200"/>
        <w:jc w:val="left"/>
        <w:rPr>
          <w:sz w:val="24"/>
          <w:szCs w:val="24"/>
        </w:rPr>
      </w:pPr>
    </w:p>
    <w:p w14:paraId="7A166247">
      <w:pPr>
        <w:widowControl/>
        <w:ind w:firstLine="448" w:firstLineChars="200"/>
        <w:jc w:val="left"/>
        <w:rPr>
          <w:sz w:val="24"/>
        </w:rPr>
      </w:pPr>
      <w:r>
        <w:rPr>
          <w:sz w:val="24"/>
          <w:szCs w:val="24"/>
        </w:rPr>
        <w:t>加注“★”号条款为实质性条款，不得出现负偏离，发生负偏离即做无效标处理。</w:t>
      </w:r>
    </w:p>
    <w:p w14:paraId="47C526D8">
      <w:pPr>
        <w:widowControl/>
        <w:ind w:firstLine="448" w:firstLineChars="200"/>
        <w:jc w:val="left"/>
        <w:rPr>
          <w:sz w:val="24"/>
        </w:rPr>
      </w:pPr>
    </w:p>
    <w:p w14:paraId="716FF96B">
      <w:pPr>
        <w:spacing w:line="360" w:lineRule="auto"/>
        <w:ind w:firstLine="482"/>
        <w:rPr>
          <w:b/>
          <w:sz w:val="24"/>
          <w:szCs w:val="24"/>
        </w:rPr>
      </w:pPr>
      <w:r>
        <w:rPr>
          <w:rFonts w:hint="eastAsia"/>
          <w:sz w:val="24"/>
        </w:rPr>
        <w:t>三、</w:t>
      </w:r>
      <w:r>
        <w:rPr>
          <w:rFonts w:hint="eastAsia"/>
          <w:b/>
          <w:sz w:val="24"/>
          <w:szCs w:val="24"/>
        </w:rPr>
        <w:t>各岗位人员具体工作内容、职责及服务标准</w:t>
      </w:r>
    </w:p>
    <w:p w14:paraId="6FC06C9D">
      <w:pPr>
        <w:spacing w:line="360" w:lineRule="auto"/>
        <w:ind w:firstLine="448" w:firstLineChars="200"/>
        <w:rPr>
          <w:sz w:val="24"/>
          <w:szCs w:val="24"/>
        </w:rPr>
      </w:pPr>
      <w:r>
        <w:rPr>
          <w:rFonts w:hint="eastAsia"/>
          <w:sz w:val="24"/>
          <w:szCs w:val="24"/>
        </w:rPr>
        <w:t>（一）总体要求</w:t>
      </w:r>
    </w:p>
    <w:p w14:paraId="4413AEDB">
      <w:pPr>
        <w:spacing w:line="360" w:lineRule="auto"/>
        <w:ind w:firstLine="448" w:firstLineChars="200"/>
        <w:rPr>
          <w:sz w:val="24"/>
          <w:szCs w:val="24"/>
        </w:rPr>
      </w:pPr>
      <w:r>
        <w:rPr>
          <w:rFonts w:hint="eastAsia"/>
          <w:sz w:val="24"/>
          <w:szCs w:val="24"/>
        </w:rPr>
        <w:t>1、员工上岗前必须进行培训，培训有记录，工作见效果。</w:t>
      </w:r>
    </w:p>
    <w:p w14:paraId="4227F015">
      <w:pPr>
        <w:spacing w:line="360" w:lineRule="auto"/>
        <w:ind w:firstLine="448" w:firstLineChars="200"/>
        <w:rPr>
          <w:sz w:val="24"/>
          <w:szCs w:val="24"/>
        </w:rPr>
      </w:pPr>
      <w:r>
        <w:rPr>
          <w:rFonts w:hint="eastAsia"/>
          <w:sz w:val="24"/>
          <w:szCs w:val="24"/>
        </w:rPr>
        <w:t>2、物业工作人员要统一着装，按规定着装，注重礼仪礼貌、仪容仪表的要求进行工作，物业公司应要求工作人员保证在工作时间内保持良好的工作状态。（通识性总要求单独列）</w:t>
      </w:r>
    </w:p>
    <w:p w14:paraId="11323E62">
      <w:pPr>
        <w:spacing w:line="360" w:lineRule="auto"/>
        <w:ind w:firstLine="448" w:firstLineChars="200"/>
        <w:rPr>
          <w:sz w:val="24"/>
          <w:szCs w:val="24"/>
        </w:rPr>
      </w:pPr>
      <w:r>
        <w:rPr>
          <w:rFonts w:hint="eastAsia"/>
          <w:sz w:val="24"/>
          <w:szCs w:val="24"/>
        </w:rPr>
        <w:t>3、物业公司及其全部工作人员均应服从学校领导，完成学校交办的其他工作任务。</w:t>
      </w:r>
    </w:p>
    <w:p w14:paraId="4F8FE687">
      <w:pPr>
        <w:spacing w:line="360" w:lineRule="auto"/>
        <w:ind w:firstLine="448" w:firstLineChars="200"/>
        <w:rPr>
          <w:sz w:val="24"/>
          <w:szCs w:val="24"/>
        </w:rPr>
      </w:pPr>
      <w:r>
        <w:rPr>
          <w:rFonts w:hint="eastAsia"/>
          <w:sz w:val="24"/>
          <w:szCs w:val="24"/>
        </w:rPr>
        <w:t>4、遇特殊天气和特殊情况，应提前到岗或延迟离岗，保证学校正常运行。</w:t>
      </w:r>
    </w:p>
    <w:p w14:paraId="5E8BBA55">
      <w:pPr>
        <w:spacing w:line="360" w:lineRule="auto"/>
        <w:ind w:firstLine="448" w:firstLineChars="200"/>
        <w:rPr>
          <w:sz w:val="24"/>
          <w:szCs w:val="24"/>
        </w:rPr>
      </w:pPr>
      <w:r>
        <w:rPr>
          <w:rFonts w:hint="eastAsia"/>
          <w:sz w:val="24"/>
          <w:szCs w:val="24"/>
        </w:rPr>
        <w:t>5、在防汛、防灾工作中，物业公司及其全部工作人员应服从学校统一调度。</w:t>
      </w:r>
    </w:p>
    <w:p w14:paraId="3178414C">
      <w:pPr>
        <w:spacing w:line="360" w:lineRule="auto"/>
        <w:ind w:firstLine="448" w:firstLineChars="200"/>
        <w:rPr>
          <w:sz w:val="24"/>
          <w:szCs w:val="24"/>
        </w:rPr>
      </w:pPr>
      <w:r>
        <w:rPr>
          <w:rFonts w:hint="eastAsia"/>
          <w:sz w:val="24"/>
          <w:szCs w:val="24"/>
        </w:rPr>
        <w:t>（二）项目经理</w:t>
      </w:r>
    </w:p>
    <w:p w14:paraId="6D6DC218">
      <w:pPr>
        <w:spacing w:line="360" w:lineRule="auto"/>
        <w:ind w:firstLine="448" w:firstLineChars="200"/>
        <w:rPr>
          <w:sz w:val="24"/>
          <w:szCs w:val="24"/>
        </w:rPr>
      </w:pPr>
      <w:r>
        <w:rPr>
          <w:rFonts w:hint="eastAsia"/>
          <w:sz w:val="24"/>
          <w:szCs w:val="24"/>
        </w:rPr>
        <w:t>1、有较高的思想政治素质、道德标准、组织管理能力及全心全意为师生服务的思想，做好各项服务、管理等工作，保证各项工作正常有序。</w:t>
      </w:r>
    </w:p>
    <w:p w14:paraId="26BC097B">
      <w:pPr>
        <w:spacing w:line="360" w:lineRule="auto"/>
        <w:ind w:firstLine="448" w:firstLineChars="200"/>
        <w:rPr>
          <w:sz w:val="24"/>
          <w:szCs w:val="24"/>
        </w:rPr>
      </w:pPr>
      <w:r>
        <w:rPr>
          <w:rFonts w:hint="eastAsia"/>
          <w:sz w:val="24"/>
          <w:szCs w:val="24"/>
        </w:rPr>
        <w:t>2、制定完整的、科学的考核措施，要求职工根据规章制度进行服务与管理。</w:t>
      </w:r>
    </w:p>
    <w:p w14:paraId="16C489C7">
      <w:pPr>
        <w:spacing w:line="360" w:lineRule="auto"/>
        <w:ind w:firstLine="448" w:firstLineChars="200"/>
        <w:rPr>
          <w:sz w:val="24"/>
          <w:szCs w:val="24"/>
        </w:rPr>
      </w:pPr>
      <w:r>
        <w:rPr>
          <w:rFonts w:hint="eastAsia"/>
          <w:sz w:val="24"/>
          <w:szCs w:val="24"/>
        </w:rPr>
        <w:t>3、引导、督促员工关心师生，多与师生交流，为提升工作水平打好基础。</w:t>
      </w:r>
    </w:p>
    <w:p w14:paraId="0CE665D2">
      <w:pPr>
        <w:spacing w:line="360" w:lineRule="auto"/>
        <w:ind w:firstLine="448" w:firstLineChars="200"/>
        <w:rPr>
          <w:sz w:val="24"/>
          <w:szCs w:val="24"/>
        </w:rPr>
      </w:pPr>
      <w:r>
        <w:rPr>
          <w:rFonts w:hint="eastAsia"/>
          <w:sz w:val="24"/>
          <w:szCs w:val="24"/>
        </w:rPr>
        <w:t>4、组织检查、督促、考核工作人员的工作。</w:t>
      </w:r>
    </w:p>
    <w:p w14:paraId="7DDCEA8C">
      <w:pPr>
        <w:spacing w:line="360" w:lineRule="auto"/>
        <w:ind w:firstLine="448" w:firstLineChars="200"/>
        <w:rPr>
          <w:sz w:val="24"/>
          <w:szCs w:val="24"/>
        </w:rPr>
      </w:pPr>
      <w:r>
        <w:rPr>
          <w:rFonts w:hint="eastAsia"/>
          <w:sz w:val="24"/>
          <w:szCs w:val="24"/>
        </w:rPr>
        <w:t>5、每月定期向学校有关部门以书面形式汇报工作情况。</w:t>
      </w:r>
    </w:p>
    <w:p w14:paraId="1F1F0515">
      <w:pPr>
        <w:spacing w:line="360" w:lineRule="auto"/>
        <w:ind w:firstLine="448" w:firstLineChars="200"/>
        <w:rPr>
          <w:sz w:val="24"/>
          <w:szCs w:val="24"/>
        </w:rPr>
      </w:pPr>
      <w:r>
        <w:rPr>
          <w:rFonts w:hint="eastAsia"/>
          <w:sz w:val="24"/>
          <w:szCs w:val="24"/>
        </w:rPr>
        <w:t>6、配合校方物业监管工作。</w:t>
      </w:r>
    </w:p>
    <w:p w14:paraId="0412B2CD">
      <w:pPr>
        <w:spacing w:line="360" w:lineRule="auto"/>
        <w:ind w:firstLine="448" w:firstLineChars="200"/>
        <w:rPr>
          <w:sz w:val="24"/>
          <w:szCs w:val="24"/>
        </w:rPr>
      </w:pPr>
      <w:r>
        <w:rPr>
          <w:rFonts w:hint="eastAsia"/>
          <w:sz w:val="24"/>
          <w:szCs w:val="24"/>
        </w:rPr>
        <w:t>7、配合校方完成各项重大活动的物业服务工作，如：校园开放日、迎新、毕业生离校间等重大活动需积极主动配合学校做好保障性、应急性工作。</w:t>
      </w:r>
    </w:p>
    <w:p w14:paraId="5C62107A">
      <w:pPr>
        <w:spacing w:line="360" w:lineRule="auto"/>
        <w:ind w:firstLine="448" w:firstLineChars="200"/>
        <w:rPr>
          <w:sz w:val="24"/>
          <w:szCs w:val="24"/>
        </w:rPr>
      </w:pPr>
      <w:r>
        <w:rPr>
          <w:rFonts w:hint="eastAsia"/>
          <w:sz w:val="24"/>
          <w:szCs w:val="24"/>
        </w:rPr>
        <w:t>8、坚持服务育人的宗旨，带领员工服务管理好工作区域，正确引导员工注意工作方法、工作技巧，使用文明用语，做好各项无偿和有偿服务。</w:t>
      </w:r>
    </w:p>
    <w:p w14:paraId="391F0664">
      <w:pPr>
        <w:spacing w:line="360" w:lineRule="auto"/>
        <w:ind w:firstLine="448" w:firstLineChars="200"/>
        <w:rPr>
          <w:sz w:val="24"/>
          <w:szCs w:val="24"/>
        </w:rPr>
      </w:pPr>
      <w:r>
        <w:rPr>
          <w:rFonts w:hint="eastAsia"/>
          <w:sz w:val="24"/>
          <w:szCs w:val="24"/>
        </w:rPr>
        <w:t>（三）项目主管</w:t>
      </w:r>
    </w:p>
    <w:p w14:paraId="7644FDA5">
      <w:pPr>
        <w:spacing w:line="360" w:lineRule="auto"/>
        <w:ind w:firstLine="448" w:firstLineChars="200"/>
        <w:rPr>
          <w:sz w:val="24"/>
          <w:szCs w:val="24"/>
        </w:rPr>
      </w:pPr>
      <w:r>
        <w:rPr>
          <w:rFonts w:hint="eastAsia"/>
          <w:sz w:val="24"/>
          <w:szCs w:val="24"/>
        </w:rPr>
        <w:t>1、每天检查下辖员工的工作状态及服务质量，对服务情况现场进行检查、督导，全天候随时记录员工当天工作情况及存在的问题。</w:t>
      </w:r>
    </w:p>
    <w:p w14:paraId="4FC3A28B">
      <w:pPr>
        <w:spacing w:line="360" w:lineRule="auto"/>
        <w:ind w:firstLine="448" w:firstLineChars="200"/>
        <w:rPr>
          <w:sz w:val="24"/>
          <w:szCs w:val="24"/>
        </w:rPr>
      </w:pPr>
      <w:r>
        <w:rPr>
          <w:rFonts w:hint="eastAsia"/>
          <w:sz w:val="24"/>
          <w:szCs w:val="24"/>
        </w:rPr>
        <w:t>2、制定详细的培训方案，每周对下辖员工例行培训并详细记录。</w:t>
      </w:r>
    </w:p>
    <w:p w14:paraId="1F3F953A">
      <w:pPr>
        <w:spacing w:line="360" w:lineRule="auto"/>
        <w:ind w:firstLine="448" w:firstLineChars="200"/>
        <w:rPr>
          <w:sz w:val="24"/>
          <w:szCs w:val="24"/>
        </w:rPr>
      </w:pPr>
      <w:r>
        <w:rPr>
          <w:rFonts w:hint="eastAsia"/>
          <w:sz w:val="24"/>
          <w:szCs w:val="24"/>
        </w:rPr>
        <w:t>3、每月底对本月的工作检查结果进行统计分析，形成本月工作报告，并拟定下月工作计划，经项目经理批准后上报校方。</w:t>
      </w:r>
    </w:p>
    <w:p w14:paraId="654C86AB">
      <w:pPr>
        <w:spacing w:line="360" w:lineRule="auto"/>
        <w:ind w:firstLine="448" w:firstLineChars="200"/>
        <w:rPr>
          <w:sz w:val="24"/>
          <w:szCs w:val="24"/>
        </w:rPr>
      </w:pPr>
      <w:r>
        <w:rPr>
          <w:rFonts w:hint="eastAsia"/>
          <w:sz w:val="24"/>
          <w:szCs w:val="24"/>
        </w:rPr>
        <w:t>4、对新上岗员工进行必要的专业技能培训及工作指导，记录齐全。</w:t>
      </w:r>
    </w:p>
    <w:p w14:paraId="43D73B97">
      <w:pPr>
        <w:spacing w:line="360" w:lineRule="auto"/>
        <w:ind w:firstLine="448" w:firstLineChars="200"/>
        <w:rPr>
          <w:sz w:val="24"/>
          <w:szCs w:val="24"/>
        </w:rPr>
      </w:pPr>
      <w:r>
        <w:rPr>
          <w:rFonts w:hint="eastAsia"/>
          <w:sz w:val="24"/>
          <w:szCs w:val="24"/>
        </w:rPr>
        <w:t>5、检查下属值班员、维修人员维修报修工作是否及时，重大安全隐患问题是否及时上报校方直属管理部门。</w:t>
      </w:r>
    </w:p>
    <w:p w14:paraId="3315F828">
      <w:pPr>
        <w:spacing w:line="360" w:lineRule="auto"/>
        <w:ind w:firstLine="448" w:firstLineChars="200"/>
        <w:rPr>
          <w:sz w:val="24"/>
          <w:szCs w:val="24"/>
        </w:rPr>
      </w:pPr>
      <w:r>
        <w:rPr>
          <w:rFonts w:hint="eastAsia"/>
          <w:sz w:val="24"/>
          <w:szCs w:val="24"/>
        </w:rPr>
        <w:t>6、对楼宇供电系统、中央空调系统、二次供水系统、供热系统、视频监控系统、排水系统等设施设备进行日常巡检、报修并做好台账记录。</w:t>
      </w:r>
    </w:p>
    <w:p w14:paraId="6CDDEA60">
      <w:pPr>
        <w:spacing w:line="360" w:lineRule="auto"/>
        <w:ind w:firstLine="448" w:firstLineChars="200"/>
        <w:rPr>
          <w:sz w:val="24"/>
          <w:szCs w:val="24"/>
        </w:rPr>
      </w:pPr>
      <w:r>
        <w:rPr>
          <w:rFonts w:hint="eastAsia"/>
          <w:sz w:val="24"/>
          <w:szCs w:val="24"/>
        </w:rPr>
        <w:t>7、定期组织召开员工会议，总结工作经验，记录齐全。</w:t>
      </w:r>
    </w:p>
    <w:p w14:paraId="18754888">
      <w:pPr>
        <w:spacing w:line="360" w:lineRule="auto"/>
        <w:ind w:firstLine="448" w:firstLineChars="200"/>
        <w:rPr>
          <w:sz w:val="24"/>
          <w:szCs w:val="24"/>
        </w:rPr>
      </w:pPr>
      <w:r>
        <w:rPr>
          <w:rFonts w:hint="eastAsia"/>
          <w:sz w:val="24"/>
          <w:szCs w:val="24"/>
        </w:rPr>
        <w:t>8、配合校方物业监管工作。</w:t>
      </w:r>
    </w:p>
    <w:p w14:paraId="666C535C">
      <w:pPr>
        <w:spacing w:line="360" w:lineRule="auto"/>
        <w:ind w:firstLine="448" w:firstLineChars="200"/>
        <w:rPr>
          <w:sz w:val="24"/>
          <w:szCs w:val="24"/>
        </w:rPr>
      </w:pPr>
      <w:r>
        <w:rPr>
          <w:rFonts w:hint="eastAsia"/>
          <w:sz w:val="24"/>
          <w:szCs w:val="24"/>
        </w:rPr>
        <w:t>9、协助项目经理做好其他服务。</w:t>
      </w:r>
    </w:p>
    <w:p w14:paraId="64C6D4F9">
      <w:pPr>
        <w:spacing w:line="360" w:lineRule="auto"/>
        <w:ind w:firstLine="448" w:firstLineChars="200"/>
        <w:rPr>
          <w:sz w:val="24"/>
          <w:szCs w:val="24"/>
        </w:rPr>
      </w:pPr>
      <w:r>
        <w:rPr>
          <w:rFonts w:hint="eastAsia"/>
          <w:sz w:val="24"/>
          <w:szCs w:val="24"/>
        </w:rPr>
        <w:t>（四）楼宇秩序员</w:t>
      </w:r>
    </w:p>
    <w:p w14:paraId="3AE54B85">
      <w:pPr>
        <w:spacing w:line="360" w:lineRule="auto"/>
        <w:ind w:firstLine="448" w:firstLineChars="200"/>
        <w:jc w:val="left"/>
        <w:rPr>
          <w:sz w:val="24"/>
        </w:rPr>
      </w:pPr>
      <w:r>
        <w:rPr>
          <w:rFonts w:hint="eastAsia"/>
          <w:sz w:val="24"/>
        </w:rPr>
        <w:t>1、主要负责楼宇24小时值班、秩序管理、教学用品管理、控烟巡视、应急处理及疏导、通知栏管理、物品领取、接听电话、进出登记、接待来访、钥匙管理（楼宇钥匙不可外借，保证钥匙的数量和准确性）、按时开关门（寒暑假及节假日期间，根据学校要求更改开关门时间；未做要求的，一般按早6：30正常时间开门，不得擅自更改）、意见登记（根据师生提出的意见，进行详细的登记，及时上报给学校处理）、安全巡视（每天10:30静楼后巡视一次，关好公共门窗，查看设备物品是否完好，若有特殊情况，视情况增加巡视次数）、消防设施设备巡视、教室内空调开关及温度调控等日常使用管理、报修（每天根据值班员汇总的物品设备损坏问题以及巡视时发现的问题，及时上报维修部门）等。</w:t>
      </w:r>
    </w:p>
    <w:p w14:paraId="098EF8D9">
      <w:pPr>
        <w:spacing w:line="360" w:lineRule="auto"/>
        <w:ind w:firstLine="448" w:firstLineChars="200"/>
        <w:jc w:val="left"/>
        <w:rPr>
          <w:sz w:val="24"/>
        </w:rPr>
      </w:pPr>
      <w:r>
        <w:rPr>
          <w:rFonts w:hint="eastAsia"/>
          <w:sz w:val="24"/>
        </w:rPr>
        <w:t xml:space="preserve">2、根据楼宇使用相关规定，管理楼内秩序。保证楼内秩序安全稳定，无杂物堆放，防止突发事件发生。工作岗位保持一人值班，一人巡查，发现安全问题及时处理。 </w:t>
      </w:r>
    </w:p>
    <w:p w14:paraId="4CED53E7">
      <w:pPr>
        <w:spacing w:line="360" w:lineRule="auto"/>
        <w:ind w:firstLine="448" w:firstLineChars="200"/>
        <w:jc w:val="left"/>
        <w:rPr>
          <w:sz w:val="24"/>
        </w:rPr>
      </w:pPr>
      <w:r>
        <w:rPr>
          <w:rFonts w:hint="eastAsia"/>
          <w:sz w:val="24"/>
        </w:rPr>
        <w:t>3、教学楼秩序管理中，对非本校人员有正当理由进入教学楼的要做好登记工作，对非本校人员无正当理由进入教学楼的要及时劝阻；要严格按照教室借用手续管理教室秩序，对未办理教室借用手续使用教室的在校人员、校外人员要进行劝阻、清理，劝阻无效的应及时报学校保卫处。</w:t>
      </w:r>
    </w:p>
    <w:p w14:paraId="47B8B22A">
      <w:pPr>
        <w:spacing w:line="360" w:lineRule="auto"/>
        <w:ind w:firstLine="448" w:firstLineChars="200"/>
        <w:jc w:val="left"/>
        <w:rPr>
          <w:sz w:val="24"/>
          <w:szCs w:val="24"/>
        </w:rPr>
      </w:pPr>
      <w:r>
        <w:rPr>
          <w:rFonts w:hint="eastAsia"/>
          <w:sz w:val="24"/>
        </w:rPr>
        <w:t>4、做好突发事件防控，发现苗头隐患及时上报，果断处理，及时参与应急引导（大型活动、自然、人为灾害等）。</w:t>
      </w:r>
    </w:p>
    <w:p w14:paraId="1397C8A8">
      <w:pPr>
        <w:spacing w:line="360" w:lineRule="auto"/>
        <w:ind w:firstLine="448" w:firstLineChars="200"/>
        <w:rPr>
          <w:sz w:val="24"/>
          <w:szCs w:val="24"/>
        </w:rPr>
      </w:pPr>
      <w:r>
        <w:rPr>
          <w:rFonts w:hint="eastAsia"/>
          <w:sz w:val="24"/>
          <w:szCs w:val="24"/>
        </w:rPr>
        <w:t>（五）楼宇保洁员</w:t>
      </w:r>
    </w:p>
    <w:p w14:paraId="40F98EE0">
      <w:pPr>
        <w:spacing w:line="360" w:lineRule="auto"/>
        <w:ind w:firstLine="448" w:firstLineChars="200"/>
        <w:rPr>
          <w:sz w:val="24"/>
          <w:szCs w:val="24"/>
        </w:rPr>
      </w:pPr>
      <w:r>
        <w:rPr>
          <w:rFonts w:hint="eastAsia"/>
          <w:sz w:val="24"/>
          <w:szCs w:val="24"/>
        </w:rPr>
        <w:t>1、做好负责区域的卫生保洁工作。随时对卫生区进行打扫、拖洗，做到无垃圾、无污垢、无积水、无异味。</w:t>
      </w:r>
    </w:p>
    <w:p w14:paraId="40EB09E8">
      <w:pPr>
        <w:spacing w:line="360" w:lineRule="auto"/>
        <w:ind w:firstLine="448" w:firstLineChars="200"/>
        <w:rPr>
          <w:sz w:val="24"/>
          <w:szCs w:val="24"/>
        </w:rPr>
      </w:pPr>
      <w:r>
        <w:rPr>
          <w:rFonts w:hint="eastAsia"/>
          <w:sz w:val="24"/>
          <w:szCs w:val="24"/>
        </w:rPr>
        <w:t>2、每周对楼道进行包括除垢在内的重点清洗。对公共部位的门窗、玻璃、房顶、墙壁积灰、蜘蛛网及平台进行擦洗、打扫；做到楼内公共部位每天至少拖洗2次并全天保洁；保洁后卫生工具定点摆放整齐，遇雨水天气及时关闭公共部位门窗。</w:t>
      </w:r>
    </w:p>
    <w:p w14:paraId="13E7DDA7">
      <w:pPr>
        <w:spacing w:line="360" w:lineRule="auto"/>
        <w:ind w:firstLine="448" w:firstLineChars="200"/>
        <w:rPr>
          <w:sz w:val="24"/>
          <w:szCs w:val="24"/>
        </w:rPr>
      </w:pPr>
      <w:r>
        <w:rPr>
          <w:rFonts w:hint="eastAsia"/>
          <w:sz w:val="24"/>
          <w:szCs w:val="24"/>
        </w:rPr>
        <w:t>3、每日对楼梯护栏、扶手及瓷砖部位进行维护擦洗。</w:t>
      </w:r>
    </w:p>
    <w:p w14:paraId="412F1760">
      <w:pPr>
        <w:spacing w:line="360" w:lineRule="auto"/>
        <w:ind w:firstLine="448" w:firstLineChars="200"/>
        <w:rPr>
          <w:sz w:val="24"/>
          <w:szCs w:val="24"/>
        </w:rPr>
      </w:pPr>
      <w:r>
        <w:rPr>
          <w:rFonts w:hint="eastAsia"/>
          <w:sz w:val="24"/>
          <w:szCs w:val="24"/>
        </w:rPr>
        <w:t>4、每日对电梯轿厢进行擦拭，保证光亮、无积尘、无污渍。</w:t>
      </w:r>
    </w:p>
    <w:p w14:paraId="46A09132">
      <w:pPr>
        <w:spacing w:line="360" w:lineRule="auto"/>
        <w:ind w:firstLine="448" w:firstLineChars="200"/>
        <w:rPr>
          <w:sz w:val="24"/>
          <w:szCs w:val="24"/>
        </w:rPr>
      </w:pPr>
      <w:r>
        <w:rPr>
          <w:rFonts w:hint="eastAsia"/>
          <w:sz w:val="24"/>
          <w:szCs w:val="24"/>
        </w:rPr>
        <w:t>5、每月至少一次对地砖、水磨石地面或水泥地面彻底刷洗。</w:t>
      </w:r>
    </w:p>
    <w:p w14:paraId="18EF0468">
      <w:pPr>
        <w:spacing w:line="360" w:lineRule="auto"/>
        <w:ind w:firstLine="448" w:firstLineChars="200"/>
        <w:rPr>
          <w:sz w:val="24"/>
          <w:szCs w:val="24"/>
        </w:rPr>
      </w:pPr>
      <w:r>
        <w:rPr>
          <w:rFonts w:hint="eastAsia"/>
          <w:sz w:val="24"/>
          <w:szCs w:val="24"/>
        </w:rPr>
        <w:t>6、做好开水间、工具间的日常保洁，保证无污渍、无垃圾。</w:t>
      </w:r>
    </w:p>
    <w:p w14:paraId="2488CA12">
      <w:pPr>
        <w:spacing w:line="360" w:lineRule="auto"/>
        <w:ind w:firstLine="448" w:firstLineChars="200"/>
        <w:rPr>
          <w:sz w:val="24"/>
          <w:szCs w:val="24"/>
        </w:rPr>
      </w:pPr>
      <w:r>
        <w:rPr>
          <w:rFonts w:hint="eastAsia"/>
          <w:sz w:val="24"/>
          <w:szCs w:val="24"/>
        </w:rPr>
        <w:t>7、确保保洁地面无水渍、无污渍、无垃圾、无尘土、光亮；确保墙面无灰尘、无乱悬挂、无乱张贴现象，顶棚目视无灰尘、无蛛网；确保不锈钢及玻璃表面无手印、无积尘、无污渍、光亮；确保垃圾桶垃圾及时清运，并保持垃圾桶周边区域干净整洁，空气流通无异味；确保卫生间空气流通无异味，便具洁净无黄渍，纸篓套袋，垃圾随时清理。</w:t>
      </w:r>
    </w:p>
    <w:p w14:paraId="2EBCE889">
      <w:pPr>
        <w:spacing w:line="360" w:lineRule="auto"/>
        <w:ind w:firstLine="448" w:firstLineChars="200"/>
        <w:rPr>
          <w:sz w:val="24"/>
          <w:szCs w:val="24"/>
        </w:rPr>
      </w:pPr>
      <w:r>
        <w:rPr>
          <w:rFonts w:hint="eastAsia"/>
          <w:sz w:val="24"/>
          <w:szCs w:val="24"/>
        </w:rPr>
        <w:t>8、发现设施损坏及时报修，发现不安全隐患及时汇报。</w:t>
      </w:r>
    </w:p>
    <w:p w14:paraId="20319B00">
      <w:pPr>
        <w:pStyle w:val="6"/>
        <w:ind w:firstLine="480"/>
      </w:pPr>
      <w:r>
        <w:rPr>
          <w:rFonts w:hint="eastAsia"/>
          <w:sz w:val="24"/>
          <w:szCs w:val="24"/>
        </w:rPr>
        <w:t>9、</w:t>
      </w:r>
      <w:r>
        <w:rPr>
          <w:rFonts w:hint="eastAsia" w:asciiTheme="minorHAnsi" w:hAnsiTheme="minorHAnsi" w:eastAsiaTheme="minorEastAsia" w:cstheme="minorBidi"/>
          <w:sz w:val="24"/>
          <w:szCs w:val="24"/>
        </w:rPr>
        <w:t>更新教室窗帘、会议桌桌布，同时要求每</w:t>
      </w:r>
      <w:r>
        <w:rPr>
          <w:rFonts w:hint="eastAsia" w:asciiTheme="minorHAnsi" w:hAnsiTheme="minorHAnsi" w:eastAsiaTheme="minorEastAsia" w:cstheme="minorBidi"/>
          <w:color w:val="000000" w:themeColor="text1"/>
          <w:sz w:val="24"/>
          <w:szCs w:val="24"/>
          <w14:textFill>
            <w14:solidFill>
              <w14:schemeClr w14:val="tx1"/>
            </w14:solidFill>
          </w14:textFill>
        </w:rPr>
        <w:t>季度清洗一次，玻璃每季度彻底擦拭一遍。</w:t>
      </w:r>
    </w:p>
    <w:p w14:paraId="2A141090">
      <w:pPr>
        <w:spacing w:line="360" w:lineRule="auto"/>
        <w:ind w:firstLine="448" w:firstLineChars="200"/>
        <w:rPr>
          <w:sz w:val="24"/>
          <w:szCs w:val="24"/>
        </w:rPr>
      </w:pPr>
      <w:r>
        <w:rPr>
          <w:rFonts w:hint="eastAsia"/>
          <w:sz w:val="24"/>
          <w:szCs w:val="24"/>
        </w:rPr>
        <w:t>10、寒、暑假期间，在物业公司的安排下对所有楼宇进行全面保洁，不留任何死角。</w:t>
      </w:r>
    </w:p>
    <w:p w14:paraId="5ECC3BAD">
      <w:pPr>
        <w:spacing w:line="360" w:lineRule="auto"/>
        <w:ind w:firstLine="448" w:firstLineChars="200"/>
        <w:rPr>
          <w:sz w:val="24"/>
          <w:szCs w:val="24"/>
        </w:rPr>
      </w:pPr>
      <w:r>
        <w:rPr>
          <w:rFonts w:hint="eastAsia"/>
          <w:sz w:val="24"/>
          <w:szCs w:val="24"/>
        </w:rPr>
        <w:t>（六）校园环境保洁员</w:t>
      </w:r>
    </w:p>
    <w:p w14:paraId="5C1A541B">
      <w:pPr>
        <w:spacing w:line="360" w:lineRule="auto"/>
        <w:ind w:firstLine="448" w:firstLineChars="200"/>
        <w:jc w:val="left"/>
        <w:rPr>
          <w:sz w:val="24"/>
        </w:rPr>
      </w:pPr>
      <w:r>
        <w:rPr>
          <w:rFonts w:hint="eastAsia"/>
          <w:sz w:val="24"/>
        </w:rPr>
        <w:t>1、严格遵守校内各项规章制度，上班着工作服，佩带工作牌，工作时间不得擅自离岗，不得串岗与闲谈；不得捡拾废品和私自驮带校外。</w:t>
      </w:r>
    </w:p>
    <w:p w14:paraId="79197E1A">
      <w:pPr>
        <w:spacing w:line="360" w:lineRule="auto"/>
        <w:ind w:firstLine="448" w:firstLineChars="200"/>
        <w:jc w:val="left"/>
        <w:rPr>
          <w:sz w:val="24"/>
        </w:rPr>
      </w:pPr>
      <w:r>
        <w:rPr>
          <w:rFonts w:hint="eastAsia"/>
          <w:sz w:val="24"/>
        </w:rPr>
        <w:t xml:space="preserve">2、校园内硬地面每天清扫两次，上午8：00前完成一次全面清扫，随时保洁，下午17:00前完成区域内整体巡捡，保证洁净、无纸屑、无烟头、无痰迹、无杂物堆放，垃圾杂物等在地面不可停留超过1小时，所有垃圾存放在指定地点。保证校园内地面无垃圾（果皮、纸屑、杂物等）、无积水，秋季无落叶，冬季无积雪。          </w:t>
      </w:r>
    </w:p>
    <w:p w14:paraId="620793AB">
      <w:pPr>
        <w:spacing w:line="360" w:lineRule="auto"/>
        <w:ind w:firstLine="448" w:firstLineChars="200"/>
        <w:jc w:val="left"/>
        <w:rPr>
          <w:sz w:val="24"/>
        </w:rPr>
      </w:pPr>
      <w:r>
        <w:rPr>
          <w:rFonts w:hint="eastAsia"/>
          <w:sz w:val="24"/>
        </w:rPr>
        <w:t>3、校园内公示栏、自行车地龙、标示牌、校牌等每天清理一次，随时清理校园内各类广告、违规布标，确保整洁有序。保证除布告栏内有广告，其余地方无广告痕迹。</w:t>
      </w:r>
    </w:p>
    <w:p w14:paraId="57B8FA6F">
      <w:pPr>
        <w:spacing w:line="360" w:lineRule="auto"/>
        <w:ind w:firstLine="448" w:firstLineChars="200"/>
        <w:jc w:val="left"/>
        <w:rPr>
          <w:sz w:val="24"/>
        </w:rPr>
      </w:pPr>
      <w:r>
        <w:rPr>
          <w:rFonts w:hint="eastAsia"/>
          <w:sz w:val="24"/>
        </w:rPr>
        <w:t>4、校内垃圾桶每天至少2次倾倒，垃圾集中区域垃圾桶每天至少4次倾倒，保证垃圾桶、果皮箱内垃圾不超过一半，保证桶、箱内垃圾不过夜，日产日清，及时将垃圾运送到指定地点；工程垃圾及有害类垃圾专门地方存放，不得放入垃圾桶内。维护垃圾桶及周边环境卫生，每周对垃圾桶进行一次冲洗和消毒，保证桶、箱内外壁洁净、无明显污渍。</w:t>
      </w:r>
    </w:p>
    <w:p w14:paraId="6E6C6311">
      <w:pPr>
        <w:spacing w:line="360" w:lineRule="auto"/>
        <w:ind w:firstLine="448" w:firstLineChars="200"/>
        <w:jc w:val="left"/>
        <w:rPr>
          <w:sz w:val="24"/>
        </w:rPr>
      </w:pPr>
      <w:r>
        <w:rPr>
          <w:rFonts w:hint="eastAsia"/>
          <w:sz w:val="24"/>
        </w:rPr>
        <w:t>5、路灯每月擦拭一次，保证路灯无积尘、无污渍、无杂物。</w:t>
      </w:r>
    </w:p>
    <w:p w14:paraId="4F216ED9">
      <w:pPr>
        <w:spacing w:line="360" w:lineRule="auto"/>
        <w:ind w:firstLine="448" w:firstLineChars="200"/>
      </w:pPr>
      <w:r>
        <w:rPr>
          <w:rFonts w:hint="eastAsia"/>
          <w:sz w:val="24"/>
          <w:szCs w:val="24"/>
        </w:rPr>
        <w:t>6、随时清理湖面周边道路及甬路杂物，维护其卫生。</w:t>
      </w:r>
    </w:p>
    <w:p w14:paraId="50A6556B">
      <w:pPr>
        <w:spacing w:line="360" w:lineRule="auto"/>
        <w:ind w:firstLine="448" w:firstLineChars="200"/>
        <w:jc w:val="left"/>
        <w:rPr>
          <w:sz w:val="24"/>
        </w:rPr>
      </w:pPr>
      <w:r>
        <w:rPr>
          <w:rFonts w:hint="eastAsia"/>
          <w:sz w:val="24"/>
        </w:rPr>
        <w:t>7、每学期对功能井进行一次疏通，保证井内排污通畅。落叶季节前，清理功能井内垃圾后，井盖包裹编织袋；落叶季节后，拆编织袋，清理井内垃圾，保证井内排污通畅。</w:t>
      </w:r>
    </w:p>
    <w:p w14:paraId="1827DADE">
      <w:pPr>
        <w:spacing w:line="360" w:lineRule="auto"/>
        <w:ind w:firstLine="448" w:firstLineChars="200"/>
        <w:jc w:val="left"/>
        <w:rPr>
          <w:sz w:val="24"/>
        </w:rPr>
      </w:pPr>
      <w:r>
        <w:rPr>
          <w:rFonts w:hint="eastAsia"/>
          <w:sz w:val="24"/>
        </w:rPr>
        <w:t>8、提前做好防汛、下雪前各项准备工作，及时做好排水及雨雪后扫水清雪工作，以保证学校正常秩序。小雪后，及时清理积雪路面；大雪后，24小时内清理出所有连接楼宇的道路、广场及其他主干道，必要的时候撒融雪剂，保证人员车辆顺利通行，48小时内清理校园内全部积雪。大雨后，24小时内清理出积水路段，随时关注湖面水位，保证道路通行及湖面安全，必要时配备排水车辆。落叶季节，做好落叶收集清理，全部装袋，放到指定位置。</w:t>
      </w:r>
    </w:p>
    <w:p w14:paraId="4C0426D4">
      <w:pPr>
        <w:spacing w:line="360" w:lineRule="auto"/>
        <w:ind w:firstLine="448" w:firstLineChars="200"/>
        <w:rPr>
          <w:sz w:val="24"/>
          <w:szCs w:val="24"/>
        </w:rPr>
      </w:pPr>
      <w:r>
        <w:rPr>
          <w:rFonts w:hint="eastAsia"/>
          <w:sz w:val="24"/>
          <w:szCs w:val="24"/>
        </w:rPr>
        <w:t>（七）维修人员</w:t>
      </w:r>
    </w:p>
    <w:p w14:paraId="565264FC">
      <w:pPr>
        <w:spacing w:line="360" w:lineRule="auto"/>
        <w:ind w:firstLine="448" w:firstLineChars="200"/>
        <w:rPr>
          <w:sz w:val="24"/>
          <w:szCs w:val="24"/>
        </w:rPr>
      </w:pPr>
      <w:r>
        <w:rPr>
          <w:rFonts w:hint="eastAsia"/>
          <w:sz w:val="24"/>
          <w:szCs w:val="24"/>
        </w:rPr>
        <w:t>全权负责管辖区域内的各项工作，维修内容包括学生桌椅、灯具（更换成节能平板灯）、开关、墙电插座、水暖设施、天花板、踢脚线、上下水管道、中央空调管道、天棚、大小便器、垃圾篓、厕所隔断、台面、镜子、排气扇、中央空调、窗帘窗帘杆、单层玻璃、双层玻璃、地砖地板、配电箱、门窗（含窗锁、窗把手）、锁具（含窗锁）、热水器、厨宝、室内墙面地面等的小型维修与更换，实行派单制。</w:t>
      </w:r>
    </w:p>
    <w:p w14:paraId="31F90CD0">
      <w:pPr>
        <w:spacing w:line="360" w:lineRule="auto"/>
        <w:ind w:firstLine="448" w:firstLineChars="200"/>
        <w:rPr>
          <w:sz w:val="24"/>
          <w:szCs w:val="24"/>
        </w:rPr>
      </w:pPr>
      <w:r>
        <w:rPr>
          <w:rFonts w:hint="eastAsia"/>
          <w:sz w:val="24"/>
          <w:szCs w:val="24"/>
        </w:rPr>
        <w:t>1、发现问题及时维修，不得积少成多；做好日常巡检工作和假期的集中维修工作。</w:t>
      </w:r>
    </w:p>
    <w:p w14:paraId="3A6D454E">
      <w:pPr>
        <w:spacing w:line="360" w:lineRule="auto"/>
        <w:ind w:firstLine="448" w:firstLineChars="200"/>
        <w:rPr>
          <w:sz w:val="24"/>
          <w:szCs w:val="24"/>
        </w:rPr>
      </w:pPr>
      <w:r>
        <w:rPr>
          <w:rFonts w:hint="eastAsia"/>
          <w:sz w:val="24"/>
          <w:szCs w:val="24"/>
        </w:rPr>
        <w:t>2、定期在冬、雨季节或天气异常时对房屋设施和道路情况进行检查维修。对房屋及设备易出问题的部位，及时做出记录备案，重点检查。</w:t>
      </w:r>
    </w:p>
    <w:p w14:paraId="0D088E97">
      <w:pPr>
        <w:spacing w:line="360" w:lineRule="auto"/>
        <w:ind w:firstLine="448" w:firstLineChars="200"/>
        <w:rPr>
          <w:sz w:val="24"/>
          <w:szCs w:val="24"/>
        </w:rPr>
      </w:pPr>
      <w:r>
        <w:rPr>
          <w:rFonts w:hint="eastAsia"/>
          <w:sz w:val="24"/>
          <w:szCs w:val="24"/>
        </w:rPr>
        <w:t>3、做好自来水、卫生间设施、井盖、水龙头及下水、防坠楼设施等经常使用设施及时检查维修。</w:t>
      </w:r>
    </w:p>
    <w:p w14:paraId="1C52F4C0">
      <w:pPr>
        <w:spacing w:line="360" w:lineRule="auto"/>
        <w:ind w:firstLine="448" w:firstLineChars="200"/>
        <w:rPr>
          <w:sz w:val="24"/>
          <w:szCs w:val="24"/>
        </w:rPr>
      </w:pPr>
      <w:r>
        <w:rPr>
          <w:rFonts w:hint="eastAsia"/>
          <w:sz w:val="24"/>
          <w:szCs w:val="24"/>
        </w:rPr>
        <w:t>4、熟悉掌握气、水泵站管道线路及建筑图纸、开关位置。根据设施、设备的运行情况及时养护。</w:t>
      </w:r>
    </w:p>
    <w:p w14:paraId="35841E93">
      <w:pPr>
        <w:spacing w:line="360" w:lineRule="auto"/>
        <w:ind w:firstLine="448" w:firstLineChars="200"/>
        <w:rPr>
          <w:sz w:val="24"/>
          <w:szCs w:val="24"/>
        </w:rPr>
      </w:pPr>
      <w:r>
        <w:rPr>
          <w:rFonts w:hint="eastAsia"/>
          <w:sz w:val="24"/>
          <w:szCs w:val="24"/>
        </w:rPr>
        <w:t>5、负责楼宇内配电间和楼宇外CF箱的维护及输出设备维护及更换。</w:t>
      </w:r>
    </w:p>
    <w:p w14:paraId="2895C96B">
      <w:pPr>
        <w:spacing w:line="360" w:lineRule="auto"/>
        <w:ind w:firstLine="448" w:firstLineChars="200"/>
        <w:rPr>
          <w:sz w:val="24"/>
          <w:szCs w:val="24"/>
        </w:rPr>
      </w:pPr>
      <w:r>
        <w:rPr>
          <w:rFonts w:hint="eastAsia"/>
          <w:sz w:val="24"/>
          <w:szCs w:val="24"/>
        </w:rPr>
        <w:t>6、负责学校大门、路灯、路两侧各种设施损坏的及时维修、更换。</w:t>
      </w:r>
    </w:p>
    <w:p w14:paraId="155CC373">
      <w:pPr>
        <w:spacing w:line="360" w:lineRule="auto"/>
        <w:ind w:firstLine="448" w:firstLineChars="200"/>
        <w:rPr>
          <w:sz w:val="24"/>
          <w:szCs w:val="24"/>
        </w:rPr>
      </w:pPr>
      <w:r>
        <w:rPr>
          <w:rFonts w:hint="eastAsia"/>
          <w:sz w:val="24"/>
          <w:szCs w:val="24"/>
        </w:rPr>
        <w:t>7、做好各楼宇电梯的巡查管理服务，如出现电梯故障，及时到达故障地点并联系电梯维保单位，协助处理好专业设备的故障。 </w:t>
      </w:r>
    </w:p>
    <w:p w14:paraId="22C2C163">
      <w:pPr>
        <w:spacing w:line="360" w:lineRule="auto"/>
        <w:ind w:firstLine="448" w:firstLineChars="200"/>
        <w:rPr>
          <w:sz w:val="24"/>
          <w:szCs w:val="24"/>
        </w:rPr>
      </w:pPr>
      <w:r>
        <w:rPr>
          <w:rFonts w:hint="eastAsia"/>
          <w:sz w:val="24"/>
          <w:szCs w:val="24"/>
        </w:rPr>
        <w:t>8、年底进行全面检查，对共用部位及其设施设备的完损程度做出评价，制定年度维护计划，做好检查和维修记录；及时对校园内需要大型维修的项目进行统计上报。</w:t>
      </w:r>
    </w:p>
    <w:p w14:paraId="2481A5B1">
      <w:pPr>
        <w:spacing w:line="360" w:lineRule="auto"/>
        <w:ind w:firstLine="448" w:firstLineChars="200"/>
        <w:rPr>
          <w:sz w:val="24"/>
          <w:szCs w:val="24"/>
        </w:rPr>
      </w:pPr>
      <w:r>
        <w:rPr>
          <w:rFonts w:hint="eastAsia"/>
          <w:sz w:val="24"/>
          <w:szCs w:val="24"/>
        </w:rPr>
        <w:t>9、对主楼地下室及通往楼顶通道、各库房、设备房及设备设施每日巡检一次，发现问题及时处置、上报。供热期对供热站每日巡检不少于2次，发现设备故障及问题及时上报。</w:t>
      </w:r>
    </w:p>
    <w:p w14:paraId="1CBE5005">
      <w:pPr>
        <w:spacing w:line="360" w:lineRule="auto"/>
        <w:ind w:firstLine="448" w:firstLineChars="200"/>
        <w:rPr>
          <w:sz w:val="24"/>
          <w:szCs w:val="24"/>
        </w:rPr>
      </w:pPr>
      <w:r>
        <w:rPr>
          <w:rFonts w:hint="eastAsia"/>
          <w:sz w:val="24"/>
          <w:szCs w:val="24"/>
        </w:rPr>
        <w:t>10、做好采购方交办的其他工作。</w:t>
      </w:r>
    </w:p>
    <w:p w14:paraId="4C1085B0">
      <w:pPr>
        <w:spacing w:line="360" w:lineRule="auto"/>
        <w:ind w:firstLine="448" w:firstLineChars="200"/>
        <w:rPr>
          <w:sz w:val="24"/>
          <w:szCs w:val="24"/>
        </w:rPr>
      </w:pPr>
      <w:r>
        <w:rPr>
          <w:rFonts w:hint="eastAsia"/>
          <w:sz w:val="24"/>
          <w:szCs w:val="24"/>
        </w:rPr>
        <w:t>（八）会议服务人员</w:t>
      </w:r>
    </w:p>
    <w:p w14:paraId="30E5A1C8">
      <w:pPr>
        <w:spacing w:line="360" w:lineRule="auto"/>
        <w:ind w:firstLine="448" w:firstLineChars="200"/>
        <w:rPr>
          <w:sz w:val="24"/>
          <w:szCs w:val="24"/>
        </w:rPr>
      </w:pPr>
      <w:r>
        <w:rPr>
          <w:rFonts w:hint="eastAsia"/>
          <w:sz w:val="24"/>
          <w:szCs w:val="24"/>
        </w:rPr>
        <w:t>1、熟悉楼宇相关情况，维持楼宇秩序，进出登记、接待来访和安全巡视等。</w:t>
      </w:r>
    </w:p>
    <w:p w14:paraId="747C3E42">
      <w:pPr>
        <w:spacing w:line="360" w:lineRule="auto"/>
        <w:ind w:firstLine="448" w:firstLineChars="200"/>
        <w:rPr>
          <w:sz w:val="24"/>
          <w:szCs w:val="24"/>
        </w:rPr>
      </w:pPr>
      <w:r>
        <w:rPr>
          <w:rFonts w:hint="eastAsia"/>
          <w:sz w:val="24"/>
          <w:szCs w:val="24"/>
        </w:rPr>
        <w:t>2、按照采购方要求，做好会议所需的各项会务准备、服务工作。</w:t>
      </w:r>
    </w:p>
    <w:p w14:paraId="5D6D6A8D">
      <w:pPr>
        <w:spacing w:line="360" w:lineRule="auto"/>
        <w:ind w:firstLine="448" w:firstLineChars="200"/>
        <w:rPr>
          <w:sz w:val="24"/>
          <w:szCs w:val="24"/>
        </w:rPr>
      </w:pPr>
      <w:r>
        <w:rPr>
          <w:rFonts w:hint="eastAsia"/>
          <w:sz w:val="24"/>
          <w:szCs w:val="24"/>
        </w:rPr>
        <w:t>3、牵头做好相关会议室的保洁及日常管理工作。</w:t>
      </w:r>
    </w:p>
    <w:p w14:paraId="499D97BC">
      <w:pPr>
        <w:spacing w:line="360" w:lineRule="auto"/>
        <w:ind w:firstLine="448" w:firstLineChars="200"/>
        <w:rPr>
          <w:sz w:val="24"/>
          <w:szCs w:val="24"/>
        </w:rPr>
      </w:pPr>
      <w:r>
        <w:rPr>
          <w:rFonts w:hint="eastAsia"/>
          <w:sz w:val="24"/>
          <w:szCs w:val="24"/>
        </w:rPr>
        <w:t>4、做好采购方交办的其他工作。</w:t>
      </w:r>
    </w:p>
    <w:p w14:paraId="3DD2F272">
      <w:pPr>
        <w:spacing w:line="360" w:lineRule="auto"/>
        <w:ind w:firstLine="448" w:firstLineChars="200"/>
        <w:rPr>
          <w:sz w:val="24"/>
          <w:szCs w:val="24"/>
        </w:rPr>
      </w:pPr>
      <w:r>
        <w:rPr>
          <w:rFonts w:hint="eastAsia"/>
          <w:sz w:val="24"/>
          <w:szCs w:val="24"/>
        </w:rPr>
        <w:t>（九）收发室管理员</w:t>
      </w:r>
    </w:p>
    <w:p w14:paraId="60ABCF83">
      <w:pPr>
        <w:spacing w:line="360" w:lineRule="auto"/>
        <w:ind w:firstLine="448" w:firstLineChars="200"/>
        <w:rPr>
          <w:sz w:val="24"/>
          <w:szCs w:val="24"/>
        </w:rPr>
      </w:pPr>
      <w:r>
        <w:rPr>
          <w:rFonts w:hint="eastAsia"/>
          <w:sz w:val="24"/>
          <w:szCs w:val="24"/>
        </w:rPr>
        <w:t>1、做好机要文件收发，两校区一日达工作。</w:t>
      </w:r>
    </w:p>
    <w:p w14:paraId="3A44B519">
      <w:pPr>
        <w:spacing w:line="360" w:lineRule="auto"/>
        <w:ind w:firstLine="448" w:firstLineChars="200"/>
        <w:rPr>
          <w:sz w:val="24"/>
          <w:szCs w:val="24"/>
        </w:rPr>
      </w:pPr>
      <w:r>
        <w:rPr>
          <w:rFonts w:hint="eastAsia"/>
          <w:sz w:val="24"/>
          <w:szCs w:val="24"/>
        </w:rPr>
        <w:t>2、信件、报纸收发。</w:t>
      </w:r>
    </w:p>
    <w:p w14:paraId="78E4581F">
      <w:pPr>
        <w:spacing w:line="360" w:lineRule="auto"/>
        <w:ind w:firstLine="448" w:firstLineChars="200"/>
        <w:rPr>
          <w:sz w:val="24"/>
          <w:szCs w:val="24"/>
        </w:rPr>
      </w:pPr>
      <w:r>
        <w:rPr>
          <w:rFonts w:hint="eastAsia"/>
          <w:sz w:val="24"/>
          <w:szCs w:val="24"/>
        </w:rPr>
        <w:t>3、做好采购方交办的其他工作。</w:t>
      </w:r>
    </w:p>
    <w:p w14:paraId="6B158782">
      <w:pPr>
        <w:spacing w:line="360" w:lineRule="auto"/>
        <w:ind w:firstLine="448" w:firstLineChars="200"/>
        <w:rPr>
          <w:sz w:val="24"/>
          <w:szCs w:val="24"/>
        </w:rPr>
      </w:pPr>
      <w:r>
        <w:rPr>
          <w:rFonts w:hint="eastAsia"/>
          <w:sz w:val="24"/>
          <w:szCs w:val="24"/>
        </w:rPr>
        <w:t>（十）部分区域具体需求</w:t>
      </w:r>
    </w:p>
    <w:p w14:paraId="33FC75F2">
      <w:pPr>
        <w:spacing w:line="360" w:lineRule="auto"/>
        <w:ind w:firstLine="448" w:firstLineChars="200"/>
        <w:rPr>
          <w:sz w:val="24"/>
          <w:szCs w:val="24"/>
        </w:rPr>
      </w:pPr>
      <w:r>
        <w:rPr>
          <w:rFonts w:hint="eastAsia"/>
          <w:sz w:val="24"/>
          <w:szCs w:val="24"/>
        </w:rPr>
        <w:t>1、各楼办公区域、会议室等区域</w:t>
      </w:r>
    </w:p>
    <w:p w14:paraId="77459828">
      <w:pPr>
        <w:spacing w:line="360" w:lineRule="auto"/>
        <w:ind w:firstLine="448" w:firstLineChars="200"/>
        <w:jc w:val="left"/>
        <w:rPr>
          <w:sz w:val="24"/>
        </w:rPr>
      </w:pPr>
      <w:r>
        <w:rPr>
          <w:rFonts w:hint="eastAsia"/>
          <w:sz w:val="24"/>
        </w:rPr>
        <w:t>①负责会议室地面、墙面、门窗、桌、椅（沙发）、柜及室内设施设备等卫生清洁，按照采购人要求做好各类设施设备（含专业设施设备）表面清洁，每学期至少一次对地面（毯）和布艺椅（沙发）进行专业彻底清洁，确保桌、椅（沙发）表面无尘无污渍，做到室内无垃圾、无水渍、无异味。②按照会议室管理部门要求，负责会议室开关门管理，锁门时应确认室内设备、灯光、电源、窗户保持关闭状态。③定期对会议室照明灯具、水、电管路等设施进行巡检，有损坏情况应及时上报采购人，并及时维修。④ 加强巡查，如遇办公室漏雨、跑水等突发意外情况时，第一时间通知校方并及时做好紧急处置。</w:t>
      </w:r>
    </w:p>
    <w:p w14:paraId="43EB2F2A">
      <w:pPr>
        <w:spacing w:line="360" w:lineRule="auto"/>
        <w:ind w:firstLine="448" w:firstLineChars="200"/>
        <w:rPr>
          <w:sz w:val="24"/>
          <w:szCs w:val="24"/>
        </w:rPr>
      </w:pPr>
      <w:r>
        <w:rPr>
          <w:rFonts w:hint="eastAsia"/>
          <w:sz w:val="24"/>
          <w:szCs w:val="24"/>
        </w:rPr>
        <w:t>根据实际情况，为学校会议活动提供相关服务工作。</w:t>
      </w:r>
    </w:p>
    <w:p w14:paraId="307D492F">
      <w:pPr>
        <w:spacing w:line="360" w:lineRule="auto"/>
        <w:ind w:firstLine="448" w:firstLineChars="200"/>
        <w:rPr>
          <w:sz w:val="24"/>
          <w:szCs w:val="24"/>
        </w:rPr>
      </w:pPr>
      <w:r>
        <w:rPr>
          <w:rFonts w:hint="eastAsia"/>
          <w:sz w:val="24"/>
          <w:szCs w:val="24"/>
        </w:rPr>
        <w:t>2、图书馆区域</w:t>
      </w:r>
    </w:p>
    <w:p w14:paraId="516D4B44">
      <w:pPr>
        <w:spacing w:line="360" w:lineRule="auto"/>
        <w:ind w:firstLine="448" w:firstLineChars="200"/>
        <w:jc w:val="left"/>
        <w:rPr>
          <w:sz w:val="24"/>
        </w:rPr>
      </w:pPr>
      <w:r>
        <w:rPr>
          <w:rFonts w:hint="eastAsia"/>
          <w:sz w:val="24"/>
        </w:rPr>
        <w:t>①地面无水渍、无污渍、无积尘，墙面无灰尘、无污渍、墙角无蜘蛛网；公共设施表面无积尘、无污渍、光亮；不锈钢表面无手印、无积尘、无污渍、光亮；玻璃上无手印、无积尘、无污渍、光亮；每学期开学前维护大厅顶部吊灯及灯管（需配备升降机）。②卫生间无异味、厕坑便具洁净无黄渍、镜面、水盆、台面无污点，光亮；纸篓随时清理；墙面、天棚、墙角、灯具无积尘、无蜘蛛网；地面无水渍、无污渍、无垃圾；保洁工具与保洁用品要统一放在指定地点。③阅览室桌椅（含沙发）、书架、地面、窗台、门楣、门套、无积尘；桌斗内无杂质；每学期至少一次对布艺椅（沙发）进行专业彻底清洁，确保桌、椅（沙发）表面无尘无污渍；经常清洁确保窗台无积尘，窗帘挂放整齐；室内无异味；捡拾物品及时上交楼管员做失物招领，不私自处理；按照图书馆要求，对专业设备设施进行清洁，电脑和书籍用干布除尘等。</w:t>
      </w:r>
    </w:p>
    <w:p w14:paraId="68ED5C92">
      <w:pPr>
        <w:spacing w:line="360" w:lineRule="auto"/>
        <w:ind w:firstLine="448" w:firstLineChars="200"/>
        <w:jc w:val="left"/>
        <w:rPr>
          <w:sz w:val="24"/>
        </w:rPr>
      </w:pPr>
      <w:r>
        <w:rPr>
          <w:rFonts w:hint="eastAsia"/>
          <w:sz w:val="24"/>
        </w:rPr>
        <w:t>3、主楼区域</w:t>
      </w:r>
    </w:p>
    <w:p w14:paraId="75054A51">
      <w:pPr>
        <w:spacing w:line="360" w:lineRule="auto"/>
        <w:ind w:firstLine="448" w:firstLineChars="200"/>
        <w:jc w:val="left"/>
        <w:rPr>
          <w:sz w:val="24"/>
        </w:rPr>
      </w:pPr>
      <w:r>
        <w:rPr>
          <w:rFonts w:hint="eastAsia"/>
          <w:sz w:val="24"/>
        </w:rPr>
        <w:t>主楼面积24744平米，卫生间32个。24小时门值双岗，其中一人需每日巡查楼宇（含地下室）不少于5次。</w:t>
      </w:r>
    </w:p>
    <w:p w14:paraId="6700FA3D">
      <w:pPr>
        <w:spacing w:line="360" w:lineRule="auto"/>
        <w:ind w:firstLine="448" w:firstLineChars="200"/>
        <w:jc w:val="left"/>
      </w:pPr>
      <w:r>
        <w:rPr>
          <w:rFonts w:hint="eastAsia"/>
          <w:sz w:val="24"/>
        </w:rPr>
        <w:t>加强巡查，确保主楼教室、实验室、会议室的家具和设备设施各在其位，如遇教室桌、椅等被放置在主楼非教室等公共区域，物业必须立即将其物归原位，随时保证主楼无乱堆乱放和保洁、秩序死角。</w:t>
      </w:r>
    </w:p>
    <w:p w14:paraId="2B8CD6E5">
      <w:pPr>
        <w:spacing w:line="360" w:lineRule="auto"/>
        <w:ind w:firstLine="448" w:firstLineChars="200"/>
        <w:rPr>
          <w:sz w:val="24"/>
          <w:szCs w:val="24"/>
        </w:rPr>
      </w:pPr>
      <w:r>
        <w:rPr>
          <w:rFonts w:hint="eastAsia"/>
          <w:sz w:val="24"/>
          <w:szCs w:val="24"/>
        </w:rPr>
        <w:t>4、教室</w:t>
      </w:r>
    </w:p>
    <w:p w14:paraId="551CD5C6">
      <w:pPr>
        <w:spacing w:line="360" w:lineRule="auto"/>
        <w:ind w:firstLine="448" w:firstLineChars="200"/>
        <w:jc w:val="left"/>
        <w:rPr>
          <w:color w:val="FF0000"/>
          <w:sz w:val="24"/>
        </w:rPr>
      </w:pPr>
      <w:r>
        <w:rPr>
          <w:rFonts w:hint="eastAsia"/>
          <w:sz w:val="24"/>
        </w:rPr>
        <w:t>①按照课表时间和临时教室借用单准时打开教室。对安排有晨读的教室，应提早开门。②保持教室内清洁，地面干净，无痰迹、污迹，确保桌椅数量合理，摆放整齐，保证教学的正常进行。③对有紧急需求而未收到教室借用单的本校师生上课，可先开门，再找教务处核对。④按照教务处等部门要求，每日合理安排开放自习教室数量，确保学生能够使用，尤其晚上和节假日时间。⑤遇有学校组织的大型考试，应协助学校做好相关工作。⑥如发现学生活动使用教室内容与书面申请不一致，应通知教务处。⑦常态化做好教室巡查工作，发现教室桌椅、窗帘、电源、粉笔、门窗、黑板、电子设备等教学用具与设备存在问题，要及时报告相关部门解决。⑧加强巡查，如遇教室漏雨、跑水等突发意外情况时，第一时间通知校方并及时做好紧急处置。⑨根据教室容量，做好桌椅摆放，及时将散落在外的桌椅进行归位。</w:t>
      </w:r>
    </w:p>
    <w:p w14:paraId="4E41EAD0">
      <w:pPr>
        <w:spacing w:line="360" w:lineRule="auto"/>
        <w:ind w:firstLine="448" w:firstLineChars="200"/>
        <w:rPr>
          <w:sz w:val="24"/>
          <w:szCs w:val="24"/>
        </w:rPr>
      </w:pPr>
      <w:r>
        <w:rPr>
          <w:rFonts w:hint="eastAsia"/>
          <w:sz w:val="24"/>
          <w:szCs w:val="24"/>
        </w:rPr>
        <w:t>5、多媒体教室</w:t>
      </w:r>
    </w:p>
    <w:p w14:paraId="51DA1E41">
      <w:pPr>
        <w:spacing w:line="360" w:lineRule="auto"/>
        <w:ind w:firstLine="448" w:firstLineChars="200"/>
        <w:jc w:val="left"/>
        <w:rPr>
          <w:sz w:val="24"/>
        </w:rPr>
      </w:pPr>
      <w:r>
        <w:rPr>
          <w:rFonts w:hint="eastAsia"/>
          <w:sz w:val="24"/>
        </w:rPr>
        <w:t>（1）严格按照教务处的课表准时打开教室及机柜，使用完毕及时关闭。</w:t>
      </w:r>
    </w:p>
    <w:p w14:paraId="37C784A5">
      <w:pPr>
        <w:spacing w:line="360" w:lineRule="auto"/>
        <w:ind w:firstLine="448" w:firstLineChars="200"/>
        <w:jc w:val="left"/>
        <w:rPr>
          <w:sz w:val="24"/>
        </w:rPr>
      </w:pPr>
      <w:r>
        <w:rPr>
          <w:rFonts w:hint="eastAsia"/>
          <w:sz w:val="24"/>
        </w:rPr>
        <w:t>（2）下课后，物业人员应先检查设备是否关闭，并切掉电源，及时锁机柜及教室门 (注：确保在下课铃后15分钟内，全楼所有多媒体教室锁闭）。</w:t>
      </w:r>
    </w:p>
    <w:p w14:paraId="7C389065">
      <w:pPr>
        <w:spacing w:line="360" w:lineRule="auto"/>
        <w:ind w:firstLine="448" w:firstLineChars="200"/>
        <w:jc w:val="left"/>
        <w:rPr>
          <w:sz w:val="24"/>
        </w:rPr>
      </w:pPr>
      <w:r>
        <w:rPr>
          <w:rFonts w:hint="eastAsia"/>
          <w:sz w:val="24"/>
        </w:rPr>
        <w:t>（3）用作自习教室的多媒体教室，不得开机柜或电子白板的锁。学生不能使用教室设备。</w:t>
      </w:r>
    </w:p>
    <w:p w14:paraId="21086675">
      <w:pPr>
        <w:spacing w:line="360" w:lineRule="auto"/>
        <w:ind w:firstLine="448" w:firstLineChars="200"/>
        <w:jc w:val="left"/>
        <w:rPr>
          <w:sz w:val="24"/>
        </w:rPr>
      </w:pPr>
      <w:r>
        <w:rPr>
          <w:rFonts w:hint="eastAsia"/>
          <w:sz w:val="24"/>
        </w:rPr>
        <w:t>（4）白板型教室，物业应协助监督学生不得在白板上乱写乱画。</w:t>
      </w:r>
    </w:p>
    <w:p w14:paraId="5A4F6268">
      <w:pPr>
        <w:spacing w:line="360" w:lineRule="auto"/>
        <w:ind w:firstLine="448" w:firstLineChars="200"/>
        <w:jc w:val="left"/>
        <w:rPr>
          <w:sz w:val="24"/>
        </w:rPr>
      </w:pPr>
      <w:r>
        <w:rPr>
          <w:rFonts w:hint="eastAsia"/>
          <w:sz w:val="24"/>
        </w:rPr>
        <w:t>（5）物业人员在关闭多媒体教室前，应协助检查设备是否损坏、丢失。如发现问题及时向管理方教育技术与实验室中心报告。</w:t>
      </w:r>
    </w:p>
    <w:p w14:paraId="327F09B2">
      <w:pPr>
        <w:spacing w:line="360" w:lineRule="auto"/>
        <w:ind w:firstLine="448" w:firstLineChars="200"/>
        <w:jc w:val="left"/>
        <w:rPr>
          <w:sz w:val="24"/>
        </w:rPr>
      </w:pPr>
      <w:r>
        <w:rPr>
          <w:rFonts w:hint="eastAsia"/>
          <w:sz w:val="24"/>
        </w:rPr>
        <w:t>（6）物业若发现相关多媒体教室设备出问题，应及时向教育技术与实验室管理中心工作人员反映。</w:t>
      </w:r>
    </w:p>
    <w:p w14:paraId="4EA3CA4E">
      <w:pPr>
        <w:spacing w:line="360" w:lineRule="auto"/>
        <w:ind w:firstLine="448" w:firstLineChars="200"/>
        <w:jc w:val="left"/>
        <w:rPr>
          <w:sz w:val="24"/>
        </w:rPr>
      </w:pPr>
      <w:r>
        <w:rPr>
          <w:rFonts w:hint="eastAsia"/>
          <w:sz w:val="24"/>
        </w:rPr>
        <w:t>（7）学生申请借用多媒体教室活动，物业必须按校方要求，依据《教室借用审批单》或审批程序确认后，方能打开多媒体教室设备，针对各种口头说明，一律不予开设备。物业如果发现学生活动使用教室内容与申请审批不符，立即通知教务处并配合停止使用工作。</w:t>
      </w:r>
    </w:p>
    <w:p w14:paraId="7C94E79A">
      <w:pPr>
        <w:spacing w:line="360" w:lineRule="auto"/>
        <w:ind w:firstLine="448" w:firstLineChars="200"/>
        <w:jc w:val="left"/>
        <w:rPr>
          <w:sz w:val="24"/>
        </w:rPr>
      </w:pPr>
      <w:r>
        <w:rPr>
          <w:rFonts w:hint="eastAsia"/>
          <w:sz w:val="24"/>
        </w:rPr>
        <w:t>（8）加强巡查，按照校方要求，每日教学活动开始前整齐摆放桌、椅并确保数量，未经校方许可，室内桌、椅、设备不等随意搬离。如遇教室漏雨、跑水等突发意外情况时，第一时间通知校方并及时做好紧急处置。</w:t>
      </w:r>
    </w:p>
    <w:p w14:paraId="7785F3E8">
      <w:pPr>
        <w:spacing w:line="360" w:lineRule="auto"/>
        <w:ind w:firstLine="448" w:firstLineChars="200"/>
        <w:jc w:val="left"/>
        <w:rPr>
          <w:sz w:val="24"/>
        </w:rPr>
      </w:pPr>
      <w:r>
        <w:rPr>
          <w:rFonts w:hint="eastAsia"/>
          <w:sz w:val="24"/>
        </w:rPr>
        <w:t>（9）按照教育技术与实验室管理中心等部门要求，定时清洁多媒体教室机柜卫生，粉笔板擦等不得放在机柜内，定时做好电子白板清洗清洁。</w:t>
      </w:r>
    </w:p>
    <w:p w14:paraId="68EAF9F3">
      <w:pPr>
        <w:spacing w:line="360" w:lineRule="auto"/>
        <w:ind w:firstLine="448" w:firstLineChars="200"/>
        <w:jc w:val="left"/>
        <w:rPr>
          <w:sz w:val="24"/>
        </w:rPr>
      </w:pPr>
      <w:r>
        <w:rPr>
          <w:rFonts w:hint="eastAsia"/>
          <w:sz w:val="24"/>
        </w:rPr>
        <w:t>（10）每日课前必须确保多媒体教室内桌（含抽斗）、椅、黑板及各类设备表面保持无灰尘、干净、整洁。</w:t>
      </w:r>
    </w:p>
    <w:p w14:paraId="1983C40F">
      <w:pPr>
        <w:spacing w:line="360" w:lineRule="auto"/>
        <w:ind w:firstLine="448" w:firstLineChars="200"/>
        <w:jc w:val="left"/>
        <w:rPr>
          <w:sz w:val="24"/>
        </w:rPr>
      </w:pPr>
      <w:r>
        <w:rPr>
          <w:rFonts w:hint="eastAsia"/>
          <w:sz w:val="24"/>
        </w:rPr>
        <w:t>（11）各部门申请报告厅活动，物业必须按校方要求，依据《非教学单位使用基础实验室申请表》或审批程序确认后，方能打</w:t>
      </w:r>
      <w:r>
        <w:rPr>
          <w:rFonts w:hint="eastAsia" w:ascii="宋体" w:hAnsi="宋体" w:cs="宋体"/>
          <w:sz w:val="24"/>
        </w:rPr>
        <w:t>开报告厅，针对各种口头说明，一律不予开门。物业开门后务必打开报告厅灯光。</w:t>
      </w:r>
    </w:p>
    <w:p w14:paraId="6F0532B0">
      <w:pPr>
        <w:spacing w:line="360" w:lineRule="auto"/>
        <w:ind w:firstLine="448" w:firstLineChars="200"/>
        <w:jc w:val="left"/>
        <w:rPr>
          <w:sz w:val="24"/>
        </w:rPr>
      </w:pPr>
      <w:r>
        <w:rPr>
          <w:rFonts w:hint="eastAsia"/>
          <w:sz w:val="24"/>
        </w:rPr>
        <w:t>6、实验室</w:t>
      </w:r>
    </w:p>
    <w:p w14:paraId="35766F77">
      <w:pPr>
        <w:spacing w:line="360" w:lineRule="auto"/>
        <w:ind w:firstLine="448" w:firstLineChars="200"/>
        <w:jc w:val="left"/>
        <w:rPr>
          <w:sz w:val="24"/>
        </w:rPr>
      </w:pPr>
      <w:r>
        <w:rPr>
          <w:rFonts w:hint="eastAsia"/>
          <w:sz w:val="24"/>
        </w:rPr>
        <w:t>（1）按照实验室管理方的要求，做好实验室开关门管理，锁门时应确认室内设备、灯光、电源、窗户保持关闭状态。</w:t>
      </w:r>
    </w:p>
    <w:p w14:paraId="1B9F06DE">
      <w:pPr>
        <w:spacing w:line="360" w:lineRule="auto"/>
        <w:ind w:firstLine="448" w:firstLineChars="200"/>
        <w:jc w:val="left"/>
        <w:rPr>
          <w:sz w:val="24"/>
        </w:rPr>
      </w:pPr>
      <w:r>
        <w:rPr>
          <w:rFonts w:hint="eastAsia"/>
          <w:sz w:val="24"/>
        </w:rPr>
        <w:t>（2）按照实验室管理方的要求，做好专业实验室设备的表面清洁。</w:t>
      </w:r>
    </w:p>
    <w:p w14:paraId="3ED735EF">
      <w:pPr>
        <w:spacing w:line="360" w:lineRule="auto"/>
        <w:ind w:firstLine="448" w:firstLineChars="200"/>
        <w:jc w:val="left"/>
        <w:rPr>
          <w:sz w:val="24"/>
        </w:rPr>
      </w:pPr>
      <w:r>
        <w:rPr>
          <w:rFonts w:hint="eastAsia"/>
          <w:sz w:val="24"/>
        </w:rPr>
        <w:t>（3）实验室开课前，必须确保整齐摆放桌、椅并确保数量，未经校方许可，室内桌、椅、设备不得随意搬离。</w:t>
      </w:r>
    </w:p>
    <w:p w14:paraId="613CF002">
      <w:pPr>
        <w:spacing w:line="360" w:lineRule="auto"/>
        <w:ind w:firstLine="448" w:firstLineChars="200"/>
        <w:jc w:val="left"/>
      </w:pPr>
      <w:r>
        <w:rPr>
          <w:rFonts w:hint="eastAsia"/>
          <w:sz w:val="24"/>
        </w:rPr>
        <w:t>（4）加强巡查，如遇教室漏雨、跑水等突发意外情况时，第一时间通知校方并及时做好紧急处置。</w:t>
      </w:r>
    </w:p>
    <w:p w14:paraId="79D062ED">
      <w:pPr>
        <w:spacing w:line="360" w:lineRule="auto"/>
        <w:ind w:firstLine="448" w:firstLineChars="200"/>
        <w:rPr>
          <w:sz w:val="24"/>
          <w:szCs w:val="24"/>
        </w:rPr>
      </w:pPr>
      <w:r>
        <w:rPr>
          <w:rFonts w:hint="eastAsia"/>
          <w:sz w:val="24"/>
          <w:szCs w:val="24"/>
        </w:rPr>
        <w:t>7、报告厅</w:t>
      </w:r>
    </w:p>
    <w:p w14:paraId="4A701502">
      <w:pPr>
        <w:spacing w:line="360" w:lineRule="auto"/>
        <w:ind w:firstLine="448" w:firstLineChars="200"/>
        <w:rPr>
          <w:sz w:val="24"/>
          <w:szCs w:val="24"/>
        </w:rPr>
      </w:pPr>
      <w:r>
        <w:rPr>
          <w:rFonts w:hint="eastAsia"/>
          <w:sz w:val="24"/>
          <w:szCs w:val="24"/>
        </w:rPr>
        <w:t>（1）物业严格按照校办及教育技术与实验室管理中心下发的使用单来打开学术报告厅。</w:t>
      </w:r>
    </w:p>
    <w:p w14:paraId="48E2D1C1">
      <w:pPr>
        <w:spacing w:line="360" w:lineRule="auto"/>
        <w:ind w:firstLine="448" w:firstLineChars="200"/>
        <w:rPr>
          <w:sz w:val="24"/>
          <w:szCs w:val="24"/>
        </w:rPr>
      </w:pPr>
      <w:r>
        <w:rPr>
          <w:rFonts w:hint="eastAsia"/>
          <w:sz w:val="24"/>
          <w:szCs w:val="24"/>
        </w:rPr>
        <w:t>（2）协助监督学生须在得到管理方许可的情况下举办活动、搬挪桌椅，如发现私自使用或搬挪桌椅情况，物业有权劝阻并反馈给教育技术与实验室管理中心。</w:t>
      </w:r>
    </w:p>
    <w:p w14:paraId="4095C5C2">
      <w:pPr>
        <w:spacing w:line="360" w:lineRule="auto"/>
        <w:ind w:firstLine="448" w:firstLineChars="200"/>
        <w:rPr>
          <w:sz w:val="24"/>
          <w:szCs w:val="24"/>
        </w:rPr>
      </w:pPr>
      <w:r>
        <w:rPr>
          <w:rFonts w:hint="eastAsia"/>
          <w:sz w:val="24"/>
          <w:szCs w:val="24"/>
        </w:rPr>
        <w:t>（3）严格按照审批的时间，加强报告厅、关门时间的控制，散场后应及时关闭大门，防止有较长的空场时间，发生偷盗事件。开门时应有主办方老师到场才可以打开，散会后，应在散场同时，物业人员到场锁门。</w:t>
      </w:r>
    </w:p>
    <w:p w14:paraId="4CD08BDA">
      <w:pPr>
        <w:spacing w:line="360" w:lineRule="auto"/>
        <w:ind w:firstLine="448" w:firstLineChars="200"/>
        <w:rPr>
          <w:sz w:val="24"/>
          <w:szCs w:val="24"/>
        </w:rPr>
      </w:pPr>
      <w:r>
        <w:rPr>
          <w:rFonts w:hint="eastAsia"/>
          <w:sz w:val="24"/>
          <w:szCs w:val="24"/>
        </w:rPr>
        <w:t>（4）报告厅的天花板、空调、照明灯具、桌椅等设施物业要定期检查，有损坏情况应及时上报教育技术与实验室管理中心，由教育技术与实验室管理中心与后勤管理处沟通维修，确保设施的完好率。</w:t>
      </w:r>
    </w:p>
    <w:p w14:paraId="77920501">
      <w:pPr>
        <w:spacing w:line="360" w:lineRule="auto"/>
        <w:ind w:firstLine="448" w:firstLineChars="200"/>
        <w:jc w:val="left"/>
        <w:rPr>
          <w:sz w:val="24"/>
        </w:rPr>
      </w:pPr>
      <w:r>
        <w:rPr>
          <w:rFonts w:hint="eastAsia"/>
          <w:sz w:val="24"/>
        </w:rPr>
        <w:t>8、工会管辖公共功能区（含教工运动室、教师休息室及妈咪小屋）</w:t>
      </w:r>
    </w:p>
    <w:p w14:paraId="37D6FD43">
      <w:pPr>
        <w:spacing w:line="360" w:lineRule="auto"/>
        <w:ind w:firstLine="448" w:firstLineChars="200"/>
        <w:jc w:val="left"/>
        <w:rPr>
          <w:sz w:val="24"/>
        </w:rPr>
      </w:pPr>
      <w:r>
        <w:rPr>
          <w:rFonts w:hint="eastAsia"/>
          <w:sz w:val="24"/>
        </w:rPr>
        <w:t>（1）教工运动室：①正常班开关门，做好使用人员登记。②熟悉了解室内电子设备及运动器械安全及使用情况，发现违规操作及时制止并上报主管部门。③每日关门前进行安全巡检，并关闭电源。④做好极端天气前的安全巡检，及时发现安全隐患采取应急举措，如遇紧急情况能够及时到岗。</w:t>
      </w:r>
    </w:p>
    <w:p w14:paraId="4DBEBD98">
      <w:pPr>
        <w:spacing w:line="360" w:lineRule="auto"/>
        <w:ind w:firstLine="448" w:firstLineChars="200"/>
        <w:jc w:val="left"/>
        <w:rPr>
          <w:sz w:val="24"/>
        </w:rPr>
      </w:pPr>
      <w:r>
        <w:rPr>
          <w:rFonts w:hint="eastAsia"/>
          <w:sz w:val="24"/>
        </w:rPr>
        <w:t>（2）教师休息室：①正常班开关门。②负责室内绿植养护。③负责室内卫生保洁。④负责饮水机、微波炉等保洁，定时巡检、消毒（每学期至少一次），保障桶装水、茶包、纸杯等耗材及时更换，保障用电安全。⑤在工会管理人员监管下，负责每周对储物柜内外进行一次清理。⑥负责日常防火、防盗、防汛等安全巡检，对照明灯具、水、电管路等设施、家具设备等定期检查，有损坏情况及时上报并维修。未经校工会同意，室内家具、电器、设施等不得搬出室外。⑦负责定时开窗通风，定时关窗，及时拔掉室内电器插头。</w:t>
      </w:r>
    </w:p>
    <w:p w14:paraId="297C4A49">
      <w:pPr>
        <w:spacing w:line="360" w:lineRule="auto"/>
        <w:ind w:firstLine="448" w:firstLineChars="200"/>
        <w:jc w:val="left"/>
        <w:rPr>
          <w:sz w:val="24"/>
        </w:rPr>
      </w:pPr>
      <w:r>
        <w:rPr>
          <w:rFonts w:hint="eastAsia"/>
          <w:sz w:val="24"/>
        </w:rPr>
        <w:t>（3）妈咪小屋：①负责冰箱、消毒柜等保洁，定时巡检、消毒（每学期至少一次），保障用电安全。②负责室内卫生保洁。</w:t>
      </w:r>
    </w:p>
    <w:p w14:paraId="203A92BC">
      <w:pPr>
        <w:spacing w:line="360" w:lineRule="auto"/>
        <w:ind w:firstLine="224" w:firstLineChars="100"/>
        <w:jc w:val="left"/>
        <w:rPr>
          <w:sz w:val="24"/>
        </w:rPr>
      </w:pPr>
      <w:r>
        <w:rPr>
          <w:rFonts w:hint="eastAsia"/>
          <w:sz w:val="24"/>
        </w:rPr>
        <w:t>（十二）其他要求</w:t>
      </w:r>
    </w:p>
    <w:p w14:paraId="021C0354">
      <w:pPr>
        <w:spacing w:line="360" w:lineRule="auto"/>
        <w:ind w:firstLine="448" w:firstLineChars="200"/>
        <w:rPr>
          <w:sz w:val="24"/>
          <w:szCs w:val="24"/>
        </w:rPr>
      </w:pPr>
      <w:r>
        <w:rPr>
          <w:rFonts w:hint="eastAsia"/>
          <w:sz w:val="24"/>
          <w:szCs w:val="24"/>
        </w:rPr>
        <w:t>投入的物业服务人员出现意外伤害、死亡等，由中标供应商负责处置。</w:t>
      </w:r>
    </w:p>
    <w:p w14:paraId="07B85681">
      <w:pPr>
        <w:spacing w:line="360" w:lineRule="auto"/>
        <w:ind w:firstLine="448" w:firstLineChars="200"/>
        <w:rPr>
          <w:sz w:val="24"/>
          <w:szCs w:val="24"/>
        </w:rPr>
      </w:pPr>
      <w:r>
        <w:rPr>
          <w:rFonts w:hint="eastAsia"/>
          <w:sz w:val="24"/>
          <w:szCs w:val="24"/>
        </w:rPr>
        <w:t>校园内地下有限空间（排污井、化粪池、管道）的及时清掏，每个楼宇的化粪池每月至少清掏一次，保证无外溢。地下有限空间作业原则上应由具有地下空间作业资质的属地容委负责，相关费用由中标供应商担负。地下有限空间作业协议和安全协议的复印件按照年度交由学校后勤管理处备案备查。</w:t>
      </w:r>
    </w:p>
    <w:p w14:paraId="45DB540E">
      <w:pPr>
        <w:spacing w:line="360" w:lineRule="auto"/>
        <w:ind w:firstLine="448" w:firstLineChars="200"/>
        <w:rPr>
          <w:sz w:val="24"/>
          <w:szCs w:val="24"/>
        </w:rPr>
      </w:pPr>
      <w:r>
        <w:rPr>
          <w:rFonts w:hint="eastAsia"/>
          <w:sz w:val="24"/>
          <w:szCs w:val="24"/>
        </w:rPr>
        <w:t>中标供应商应集中人力积极支持采购人进行新生入学、毕业生离校、各种国考校考等考试服务、搬迁等临时性工作。</w:t>
      </w:r>
    </w:p>
    <w:p w14:paraId="0A34689C">
      <w:pPr>
        <w:spacing w:line="360" w:lineRule="auto"/>
        <w:ind w:firstLine="448" w:firstLineChars="200"/>
        <w:rPr>
          <w:sz w:val="24"/>
          <w:szCs w:val="24"/>
        </w:rPr>
      </w:pPr>
      <w:r>
        <w:rPr>
          <w:rFonts w:hint="eastAsia"/>
          <w:sz w:val="24"/>
          <w:szCs w:val="24"/>
        </w:rPr>
        <w:t>天气变化等情形，必须加大保洁服务工作力量，提高作业频次，并及时设置警示牌，有效避免意外事件发生。</w:t>
      </w:r>
    </w:p>
    <w:p w14:paraId="179DD076">
      <w:pPr>
        <w:spacing w:line="360" w:lineRule="auto"/>
        <w:ind w:firstLine="448" w:firstLineChars="200"/>
        <w:rPr>
          <w:sz w:val="24"/>
          <w:szCs w:val="24"/>
        </w:rPr>
      </w:pPr>
      <w:r>
        <w:rPr>
          <w:rFonts w:hint="eastAsia"/>
          <w:sz w:val="24"/>
          <w:szCs w:val="24"/>
        </w:rPr>
        <w:t>新学期开学前，中标供应商对学校所有楼宇，特别是覆盖教学区全域的所有教室，进行一次环境卫生的彻底清理，保持地面、门窗、灯具、桌椅、黑板等全部基础设施、设备、家具整洁干净。</w:t>
      </w:r>
    </w:p>
    <w:p w14:paraId="1C5303A7">
      <w:pPr>
        <w:spacing w:line="360" w:lineRule="auto"/>
        <w:ind w:firstLine="448" w:firstLineChars="200"/>
        <w:rPr>
          <w:sz w:val="24"/>
          <w:szCs w:val="24"/>
        </w:rPr>
      </w:pPr>
      <w:r>
        <w:rPr>
          <w:rFonts w:hint="eastAsia"/>
          <w:sz w:val="24"/>
          <w:szCs w:val="24"/>
        </w:rPr>
        <w:t>中标供应商垃圾处理全过程需符合国家垃圾分类标准和天津外国语大学生活垃圾分类工作实施方案要求。</w:t>
      </w:r>
    </w:p>
    <w:p w14:paraId="37BFEDC4">
      <w:pPr>
        <w:spacing w:line="360" w:lineRule="auto"/>
        <w:ind w:firstLine="448" w:firstLineChars="200"/>
        <w:rPr>
          <w:sz w:val="24"/>
          <w:szCs w:val="24"/>
        </w:rPr>
      </w:pPr>
      <w:r>
        <w:rPr>
          <w:rFonts w:hint="eastAsia"/>
          <w:sz w:val="24"/>
          <w:szCs w:val="24"/>
        </w:rPr>
        <w:t>中标供应商及其工作人员不得以夹带等方式将采购方资产（含净化饮用水资源等）带离采购方区域及用于非工作使用。</w:t>
      </w:r>
    </w:p>
    <w:p w14:paraId="591158B6">
      <w:pPr>
        <w:spacing w:line="360" w:lineRule="auto"/>
        <w:ind w:firstLine="448" w:firstLineChars="200"/>
        <w:jc w:val="left"/>
      </w:pPr>
      <w:r>
        <w:rPr>
          <w:rFonts w:hint="eastAsia"/>
          <w:sz w:val="24"/>
        </w:rPr>
        <w:t>所有在岗人员工作期间禁止吸烟，禁止使用大功率电器。</w:t>
      </w:r>
    </w:p>
    <w:p w14:paraId="09851629">
      <w:pPr>
        <w:spacing w:line="360" w:lineRule="auto"/>
        <w:ind w:firstLine="482"/>
        <w:contextualSpacing/>
        <w:rPr>
          <w:bCs/>
          <w:sz w:val="24"/>
          <w:szCs w:val="24"/>
        </w:rPr>
      </w:pPr>
      <w:r>
        <w:rPr>
          <w:rFonts w:hint="eastAsia"/>
          <w:bCs/>
          <w:sz w:val="24"/>
          <w:szCs w:val="24"/>
        </w:rPr>
        <w:t>四、应急服务要求</w:t>
      </w:r>
    </w:p>
    <w:p w14:paraId="51AFE6C7">
      <w:pPr>
        <w:spacing w:line="360" w:lineRule="auto"/>
        <w:ind w:firstLine="448" w:firstLineChars="200"/>
        <w:jc w:val="left"/>
        <w:rPr>
          <w:bCs/>
          <w:sz w:val="24"/>
        </w:rPr>
      </w:pPr>
      <w:r>
        <w:rPr>
          <w:rFonts w:hint="eastAsia"/>
          <w:bCs/>
          <w:sz w:val="24"/>
        </w:rPr>
        <w:t>当出现不可预知紧急情况时，例如停水停电、极端天气、群体事件、自然灾害等情况，保证服务正常运转的措施，包括但不限于临时增配人员、临时调集设备、现有人员岗位职责临时增加、与相关政府部门协调配合等。</w:t>
      </w:r>
    </w:p>
    <w:p w14:paraId="64354FDC">
      <w:pPr>
        <w:spacing w:line="360" w:lineRule="auto"/>
        <w:ind w:firstLine="482"/>
        <w:rPr>
          <w:bCs/>
          <w:sz w:val="24"/>
          <w:szCs w:val="24"/>
        </w:rPr>
      </w:pPr>
      <w:r>
        <w:rPr>
          <w:rFonts w:hint="eastAsia"/>
          <w:bCs/>
          <w:sz w:val="24"/>
          <w:szCs w:val="24"/>
        </w:rPr>
        <w:t>五、人员保密要求</w:t>
      </w:r>
    </w:p>
    <w:p w14:paraId="6C459684">
      <w:pPr>
        <w:spacing w:line="360" w:lineRule="auto"/>
        <w:ind w:firstLine="448" w:firstLineChars="200"/>
        <w:jc w:val="left"/>
        <w:rPr>
          <w:bCs/>
          <w:sz w:val="24"/>
        </w:rPr>
      </w:pPr>
      <w:r>
        <w:rPr>
          <w:rFonts w:hint="eastAsia"/>
          <w:bCs/>
          <w:sz w:val="24"/>
        </w:rPr>
        <w:t>保证服务过程中有可能获取的保密信息不泄露的措施，包括但不限于制定保密制度、服务人员保密培训、重点岗位双人服务、泄密惩罚办法。</w:t>
      </w:r>
    </w:p>
    <w:p w14:paraId="44AC3FDD">
      <w:pPr>
        <w:spacing w:line="360" w:lineRule="auto"/>
        <w:ind w:firstLine="482"/>
        <w:rPr>
          <w:bCs/>
          <w:sz w:val="24"/>
          <w:szCs w:val="24"/>
        </w:rPr>
      </w:pPr>
      <w:r>
        <w:rPr>
          <w:rFonts w:hint="eastAsia"/>
          <w:bCs/>
          <w:sz w:val="24"/>
          <w:szCs w:val="24"/>
        </w:rPr>
        <w:t>六、人员稳定性要求</w:t>
      </w:r>
    </w:p>
    <w:p w14:paraId="1F1AC925">
      <w:pPr>
        <w:spacing w:line="360" w:lineRule="auto"/>
        <w:ind w:firstLine="448" w:firstLineChars="200"/>
        <w:jc w:val="left"/>
        <w:rPr>
          <w:bCs/>
          <w:sz w:val="24"/>
        </w:rPr>
      </w:pPr>
      <w:r>
        <w:rPr>
          <w:rFonts w:hint="eastAsia"/>
          <w:bCs/>
          <w:sz w:val="24"/>
        </w:rPr>
        <w:t>在整个服务期内，人员更换率不得超过 15 %，更换人员不得低于采购需求，且应经采购人同意。</w:t>
      </w:r>
    </w:p>
    <w:p w14:paraId="61A34B55">
      <w:pPr>
        <w:spacing w:line="360" w:lineRule="auto"/>
        <w:ind w:firstLine="482"/>
        <w:rPr>
          <w:bCs/>
          <w:sz w:val="24"/>
          <w:szCs w:val="24"/>
        </w:rPr>
      </w:pPr>
      <w:r>
        <w:rPr>
          <w:rFonts w:hint="eastAsia"/>
          <w:bCs/>
          <w:sz w:val="24"/>
          <w:szCs w:val="24"/>
        </w:rPr>
        <w:t>七、进驻和接管要求</w:t>
      </w:r>
    </w:p>
    <w:p w14:paraId="508DF33D">
      <w:pPr>
        <w:spacing w:line="360" w:lineRule="auto"/>
        <w:ind w:firstLine="448" w:firstLineChars="200"/>
        <w:rPr>
          <w:bCs/>
          <w:sz w:val="24"/>
          <w:szCs w:val="24"/>
        </w:rPr>
      </w:pPr>
      <w:r>
        <w:rPr>
          <w:rFonts w:hint="eastAsia"/>
          <w:bCs/>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70B9528F">
      <w:pPr>
        <w:spacing w:line="360" w:lineRule="auto"/>
        <w:ind w:firstLine="482"/>
        <w:rPr>
          <w:bCs/>
          <w:sz w:val="24"/>
          <w:szCs w:val="24"/>
        </w:rPr>
      </w:pPr>
      <w:r>
        <w:rPr>
          <w:rFonts w:hint="eastAsia"/>
          <w:bCs/>
          <w:sz w:val="24"/>
          <w:szCs w:val="24"/>
        </w:rPr>
        <w:t>八、费用分割</w:t>
      </w:r>
    </w:p>
    <w:p w14:paraId="10A12B44">
      <w:pPr>
        <w:pStyle w:val="6"/>
        <w:ind w:firstLine="480"/>
        <w:rPr>
          <w:rFonts w:eastAsiaTheme="minorEastAsia"/>
          <w:bCs/>
          <w:sz w:val="24"/>
          <w:szCs w:val="24"/>
        </w:rPr>
      </w:pPr>
      <w:r>
        <w:rPr>
          <w:rFonts w:hint="eastAsia" w:eastAsiaTheme="minorEastAsia"/>
          <w:bCs/>
          <w:sz w:val="24"/>
          <w:szCs w:val="24"/>
        </w:rPr>
        <w:t>（一）物业服务人员的服装由中标供应商统一配备。保洁工具，保洁耗材（包括但不限于下表内容）、维修工具均由中标供应商提供。</w:t>
      </w:r>
    </w:p>
    <w:tbl>
      <w:tblPr>
        <w:tblStyle w:val="22"/>
        <w:tblW w:w="8670" w:type="dxa"/>
        <w:jc w:val="center"/>
        <w:tblLayout w:type="fixed"/>
        <w:tblCellMar>
          <w:top w:w="0" w:type="dxa"/>
          <w:left w:w="0" w:type="dxa"/>
          <w:bottom w:w="0" w:type="dxa"/>
          <w:right w:w="0" w:type="dxa"/>
        </w:tblCellMar>
      </w:tblPr>
      <w:tblGrid>
        <w:gridCol w:w="960"/>
        <w:gridCol w:w="3285"/>
        <w:gridCol w:w="2145"/>
        <w:gridCol w:w="2280"/>
      </w:tblGrid>
      <w:tr w14:paraId="1B4A5885">
        <w:tblPrEx>
          <w:tblCellMar>
            <w:top w:w="0" w:type="dxa"/>
            <w:left w:w="0" w:type="dxa"/>
            <w:bottom w:w="0" w:type="dxa"/>
            <w:right w:w="0" w:type="dxa"/>
          </w:tblCellMar>
        </w:tblPrEx>
        <w:trPr>
          <w:trHeight w:val="573" w:hRule="atLeast"/>
          <w:tblHeader/>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059829">
            <w:pPr>
              <w:widowControl/>
              <w:spacing w:line="400" w:lineRule="exact"/>
              <w:jc w:val="center"/>
              <w:textAlignment w:val="center"/>
              <w:rPr>
                <w:rFonts w:ascii="宋体" w:hAnsi="宋体" w:cs="宋体"/>
                <w:bCs/>
                <w:szCs w:val="21"/>
              </w:rPr>
            </w:pPr>
            <w:r>
              <w:rPr>
                <w:rFonts w:hint="eastAsia" w:ascii="宋体" w:hAnsi="宋体" w:cs="宋体"/>
                <w:bCs/>
                <w:kern w:val="0"/>
                <w:szCs w:val="21"/>
              </w:rPr>
              <w:t>序号</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AB292B">
            <w:pPr>
              <w:widowControl/>
              <w:spacing w:line="400" w:lineRule="exact"/>
              <w:jc w:val="center"/>
              <w:textAlignment w:val="center"/>
              <w:rPr>
                <w:rFonts w:ascii="宋体" w:hAnsi="宋体" w:cs="宋体"/>
                <w:bCs/>
                <w:szCs w:val="21"/>
              </w:rPr>
            </w:pPr>
            <w:r>
              <w:rPr>
                <w:rFonts w:hint="eastAsia" w:ascii="宋体" w:hAnsi="宋体" w:cs="宋体"/>
                <w:bCs/>
                <w:kern w:val="0"/>
                <w:szCs w:val="21"/>
              </w:rPr>
              <w:t>品名</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0575360">
            <w:pPr>
              <w:widowControl/>
              <w:spacing w:line="400" w:lineRule="exact"/>
              <w:jc w:val="center"/>
              <w:textAlignment w:val="center"/>
              <w:rPr>
                <w:rFonts w:ascii="宋体" w:hAnsi="宋体" w:cs="宋体"/>
                <w:bCs/>
                <w:szCs w:val="21"/>
              </w:rPr>
            </w:pPr>
            <w:r>
              <w:rPr>
                <w:rFonts w:hint="eastAsia" w:ascii="宋体" w:hAnsi="宋体" w:cs="宋体"/>
                <w:bCs/>
                <w:kern w:val="0"/>
                <w:szCs w:val="21"/>
              </w:rPr>
              <w:t>数量</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267459">
            <w:pPr>
              <w:widowControl/>
              <w:spacing w:line="400" w:lineRule="exact"/>
              <w:jc w:val="center"/>
              <w:textAlignment w:val="center"/>
              <w:rPr>
                <w:rFonts w:ascii="宋体" w:hAnsi="宋体" w:cs="宋体"/>
                <w:bCs/>
                <w:szCs w:val="21"/>
              </w:rPr>
            </w:pPr>
            <w:r>
              <w:rPr>
                <w:rFonts w:hint="eastAsia" w:ascii="宋体" w:hAnsi="宋体" w:cs="宋体"/>
                <w:bCs/>
                <w:kern w:val="0"/>
                <w:szCs w:val="21"/>
              </w:rPr>
              <w:t>单位</w:t>
            </w:r>
          </w:p>
        </w:tc>
      </w:tr>
      <w:tr w14:paraId="000F5A51">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32A629">
            <w:pPr>
              <w:widowControl/>
              <w:spacing w:line="400" w:lineRule="exact"/>
              <w:jc w:val="center"/>
              <w:textAlignment w:val="center"/>
              <w:rPr>
                <w:rFonts w:ascii="宋体" w:hAnsi="宋体" w:cs="宋体"/>
                <w:bCs/>
                <w:szCs w:val="21"/>
              </w:rPr>
            </w:pPr>
            <w:r>
              <w:rPr>
                <w:rFonts w:hint="eastAsia" w:ascii="宋体" w:hAnsi="宋体" w:cs="宋体"/>
                <w:bCs/>
                <w:kern w:val="0"/>
                <w:szCs w:val="21"/>
              </w:rPr>
              <w:t>1</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1D1D14">
            <w:pPr>
              <w:widowControl/>
              <w:spacing w:line="400" w:lineRule="exact"/>
              <w:jc w:val="center"/>
              <w:textAlignment w:val="center"/>
              <w:rPr>
                <w:rFonts w:ascii="宋体" w:hAnsi="宋体" w:cs="宋体"/>
                <w:bCs/>
                <w:szCs w:val="21"/>
              </w:rPr>
            </w:pPr>
            <w:r>
              <w:rPr>
                <w:rFonts w:hint="eastAsia" w:ascii="宋体" w:hAnsi="宋体" w:cs="宋体"/>
                <w:bCs/>
                <w:kern w:val="0"/>
                <w:szCs w:val="21"/>
              </w:rPr>
              <w:t>80*100cm垃圾袋</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FF16C39">
            <w:pPr>
              <w:widowControl/>
              <w:spacing w:line="400" w:lineRule="exact"/>
              <w:jc w:val="center"/>
              <w:textAlignment w:val="center"/>
              <w:rPr>
                <w:rFonts w:ascii="宋体" w:hAnsi="宋体" w:cs="宋体"/>
                <w:bCs/>
                <w:szCs w:val="21"/>
              </w:rPr>
            </w:pPr>
            <w:r>
              <w:rPr>
                <w:rFonts w:hint="eastAsia" w:ascii="宋体" w:hAnsi="宋体" w:cs="宋体"/>
                <w:bCs/>
                <w:kern w:val="0"/>
                <w:szCs w:val="21"/>
              </w:rPr>
              <w:t>100000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D18606">
            <w:pPr>
              <w:widowControl/>
              <w:spacing w:line="400" w:lineRule="exact"/>
              <w:jc w:val="center"/>
              <w:textAlignment w:val="center"/>
              <w:rPr>
                <w:rFonts w:ascii="宋体" w:hAnsi="宋体" w:cs="宋体"/>
                <w:bCs/>
                <w:szCs w:val="21"/>
              </w:rPr>
            </w:pPr>
            <w:r>
              <w:rPr>
                <w:rFonts w:hint="eastAsia" w:ascii="宋体" w:hAnsi="宋体" w:cs="宋体"/>
                <w:bCs/>
                <w:kern w:val="0"/>
                <w:szCs w:val="21"/>
              </w:rPr>
              <w:t>个/年</w:t>
            </w:r>
          </w:p>
        </w:tc>
      </w:tr>
      <w:tr w14:paraId="51D7077D">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088980">
            <w:pPr>
              <w:widowControl/>
              <w:spacing w:line="400" w:lineRule="exact"/>
              <w:jc w:val="center"/>
              <w:textAlignment w:val="center"/>
              <w:rPr>
                <w:rFonts w:ascii="宋体" w:hAnsi="宋体" w:cs="宋体"/>
                <w:bCs/>
                <w:szCs w:val="21"/>
              </w:rPr>
            </w:pPr>
            <w:r>
              <w:rPr>
                <w:rFonts w:hint="eastAsia" w:ascii="宋体" w:hAnsi="宋体" w:cs="宋体"/>
                <w:bCs/>
                <w:kern w:val="0"/>
                <w:szCs w:val="21"/>
              </w:rPr>
              <w:t>2</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8FD68F">
            <w:pPr>
              <w:widowControl/>
              <w:spacing w:line="400" w:lineRule="exact"/>
              <w:jc w:val="center"/>
              <w:textAlignment w:val="center"/>
              <w:rPr>
                <w:rFonts w:ascii="宋体" w:hAnsi="宋体" w:cs="宋体"/>
                <w:bCs/>
                <w:szCs w:val="21"/>
              </w:rPr>
            </w:pPr>
            <w:r>
              <w:rPr>
                <w:rFonts w:hint="eastAsia" w:ascii="宋体" w:hAnsi="宋体" w:cs="宋体"/>
                <w:bCs/>
                <w:kern w:val="0"/>
                <w:szCs w:val="21"/>
              </w:rPr>
              <w:t>小垃圾袋（45cm*50cm）</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26F201">
            <w:pPr>
              <w:widowControl/>
              <w:spacing w:line="400" w:lineRule="exact"/>
              <w:jc w:val="center"/>
              <w:textAlignment w:val="center"/>
              <w:rPr>
                <w:rFonts w:ascii="宋体" w:hAnsi="宋体" w:cs="宋体"/>
                <w:bCs/>
                <w:szCs w:val="21"/>
              </w:rPr>
            </w:pPr>
            <w:r>
              <w:rPr>
                <w:rFonts w:hint="eastAsia" w:ascii="宋体" w:hAnsi="宋体" w:cs="宋体"/>
                <w:bCs/>
                <w:kern w:val="0"/>
                <w:szCs w:val="21"/>
              </w:rPr>
              <w:t>20000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1F0A32">
            <w:pPr>
              <w:widowControl/>
              <w:spacing w:line="400" w:lineRule="exact"/>
              <w:jc w:val="center"/>
              <w:textAlignment w:val="center"/>
              <w:rPr>
                <w:rFonts w:ascii="宋体" w:hAnsi="宋体" w:cs="宋体"/>
                <w:bCs/>
                <w:szCs w:val="21"/>
              </w:rPr>
            </w:pPr>
            <w:r>
              <w:rPr>
                <w:rFonts w:hint="eastAsia" w:ascii="宋体" w:hAnsi="宋体" w:cs="宋体"/>
                <w:bCs/>
                <w:kern w:val="0"/>
                <w:szCs w:val="21"/>
              </w:rPr>
              <w:t>个/年</w:t>
            </w:r>
          </w:p>
        </w:tc>
      </w:tr>
      <w:tr w14:paraId="168F2F18">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4732C2">
            <w:pPr>
              <w:widowControl/>
              <w:spacing w:line="400" w:lineRule="exact"/>
              <w:jc w:val="center"/>
              <w:textAlignment w:val="center"/>
              <w:rPr>
                <w:rFonts w:ascii="宋体" w:hAnsi="宋体" w:cs="宋体"/>
                <w:bCs/>
                <w:szCs w:val="21"/>
              </w:rPr>
            </w:pPr>
            <w:r>
              <w:rPr>
                <w:rFonts w:hint="eastAsia" w:ascii="宋体" w:hAnsi="宋体" w:cs="宋体"/>
                <w:bCs/>
                <w:kern w:val="0"/>
                <w:szCs w:val="21"/>
              </w:rPr>
              <w:t>3</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7308FA">
            <w:pPr>
              <w:widowControl/>
              <w:spacing w:line="400" w:lineRule="exact"/>
              <w:jc w:val="center"/>
              <w:textAlignment w:val="center"/>
              <w:rPr>
                <w:rFonts w:ascii="宋体" w:hAnsi="宋体" w:cs="宋体"/>
                <w:bCs/>
                <w:szCs w:val="21"/>
              </w:rPr>
            </w:pPr>
            <w:r>
              <w:rPr>
                <w:rFonts w:hint="eastAsia" w:ascii="宋体" w:hAnsi="宋体" w:cs="宋体"/>
                <w:bCs/>
                <w:kern w:val="0"/>
                <w:szCs w:val="21"/>
              </w:rPr>
              <w:t>胶皮手套</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2C4A1E">
            <w:pPr>
              <w:widowControl/>
              <w:spacing w:line="400" w:lineRule="exact"/>
              <w:jc w:val="center"/>
              <w:textAlignment w:val="center"/>
              <w:rPr>
                <w:rFonts w:ascii="宋体" w:hAnsi="宋体" w:cs="宋体"/>
                <w:bCs/>
                <w:szCs w:val="21"/>
              </w:rPr>
            </w:pPr>
            <w:r>
              <w:rPr>
                <w:rFonts w:hint="eastAsia" w:ascii="宋体" w:hAnsi="宋体" w:cs="宋体"/>
                <w:bCs/>
                <w:kern w:val="0"/>
                <w:szCs w:val="21"/>
              </w:rPr>
              <w:t>300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1243EEE">
            <w:pPr>
              <w:widowControl/>
              <w:spacing w:line="400" w:lineRule="exact"/>
              <w:jc w:val="center"/>
              <w:textAlignment w:val="center"/>
              <w:rPr>
                <w:rFonts w:ascii="宋体" w:hAnsi="宋体" w:cs="宋体"/>
                <w:bCs/>
                <w:szCs w:val="21"/>
              </w:rPr>
            </w:pPr>
            <w:r>
              <w:rPr>
                <w:rFonts w:hint="eastAsia" w:ascii="宋体" w:hAnsi="宋体" w:cs="宋体"/>
                <w:bCs/>
                <w:kern w:val="0"/>
                <w:szCs w:val="21"/>
              </w:rPr>
              <w:t>付/年</w:t>
            </w:r>
          </w:p>
        </w:tc>
      </w:tr>
      <w:tr w14:paraId="42130C17">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0E5E4C">
            <w:pPr>
              <w:widowControl/>
              <w:spacing w:line="400" w:lineRule="exact"/>
              <w:jc w:val="center"/>
              <w:textAlignment w:val="center"/>
              <w:rPr>
                <w:rFonts w:ascii="宋体" w:hAnsi="宋体" w:cs="宋体"/>
                <w:bCs/>
                <w:szCs w:val="21"/>
              </w:rPr>
            </w:pPr>
            <w:r>
              <w:rPr>
                <w:rFonts w:hint="eastAsia" w:ascii="宋体" w:hAnsi="宋体" w:cs="宋体"/>
                <w:bCs/>
                <w:kern w:val="0"/>
                <w:szCs w:val="21"/>
              </w:rPr>
              <w:t>4</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445463">
            <w:pPr>
              <w:widowControl/>
              <w:spacing w:line="400" w:lineRule="exact"/>
              <w:jc w:val="center"/>
              <w:textAlignment w:val="center"/>
              <w:rPr>
                <w:rFonts w:ascii="宋体" w:hAnsi="宋体" w:cs="宋体"/>
                <w:bCs/>
                <w:szCs w:val="21"/>
              </w:rPr>
            </w:pPr>
            <w:r>
              <w:rPr>
                <w:rFonts w:hint="eastAsia" w:ascii="宋体" w:hAnsi="宋体" w:cs="宋体"/>
                <w:bCs/>
                <w:szCs w:val="21"/>
              </w:rPr>
              <w:t>洁厕灵(2.5kg/桶)</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0663E71">
            <w:pPr>
              <w:widowControl/>
              <w:spacing w:line="400" w:lineRule="exact"/>
              <w:jc w:val="center"/>
              <w:textAlignment w:val="center"/>
              <w:rPr>
                <w:rFonts w:ascii="宋体" w:hAnsi="宋体" w:cs="宋体"/>
                <w:bCs/>
                <w:szCs w:val="21"/>
              </w:rPr>
            </w:pPr>
            <w:r>
              <w:rPr>
                <w:rFonts w:hint="eastAsia" w:ascii="宋体" w:hAnsi="宋体" w:cs="宋体"/>
                <w:bCs/>
                <w:kern w:val="0"/>
                <w:szCs w:val="21"/>
              </w:rPr>
              <w:t>500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D766524">
            <w:pPr>
              <w:widowControl/>
              <w:spacing w:line="400" w:lineRule="exact"/>
              <w:jc w:val="center"/>
              <w:textAlignment w:val="center"/>
              <w:rPr>
                <w:rFonts w:ascii="宋体" w:hAnsi="宋体" w:cs="宋体"/>
                <w:bCs/>
                <w:szCs w:val="21"/>
              </w:rPr>
            </w:pPr>
            <w:r>
              <w:rPr>
                <w:rFonts w:hint="eastAsia" w:ascii="宋体" w:hAnsi="宋体" w:cs="宋体"/>
                <w:bCs/>
                <w:kern w:val="0"/>
                <w:szCs w:val="21"/>
              </w:rPr>
              <w:t>桶/年</w:t>
            </w:r>
          </w:p>
        </w:tc>
      </w:tr>
      <w:tr w14:paraId="672E95AF">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C3AB7D">
            <w:pPr>
              <w:widowControl/>
              <w:spacing w:line="400" w:lineRule="exact"/>
              <w:jc w:val="center"/>
              <w:textAlignment w:val="center"/>
              <w:rPr>
                <w:rFonts w:ascii="宋体" w:hAnsi="宋体" w:cs="宋体"/>
                <w:bCs/>
                <w:szCs w:val="21"/>
              </w:rPr>
            </w:pPr>
            <w:r>
              <w:rPr>
                <w:rFonts w:hint="eastAsia" w:ascii="宋体" w:hAnsi="宋体" w:cs="宋体"/>
                <w:bCs/>
                <w:kern w:val="0"/>
                <w:szCs w:val="21"/>
              </w:rPr>
              <w:t>5</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96D225">
            <w:pPr>
              <w:widowControl/>
              <w:spacing w:line="400" w:lineRule="exact"/>
              <w:jc w:val="center"/>
              <w:textAlignment w:val="center"/>
              <w:rPr>
                <w:rFonts w:ascii="宋体" w:hAnsi="宋体" w:cs="宋体"/>
                <w:bCs/>
                <w:szCs w:val="21"/>
              </w:rPr>
            </w:pPr>
            <w:r>
              <w:rPr>
                <w:rFonts w:hint="eastAsia" w:ascii="宋体" w:hAnsi="宋体" w:cs="宋体"/>
                <w:bCs/>
                <w:kern w:val="0"/>
                <w:szCs w:val="21"/>
              </w:rPr>
              <w:t>钢丝球（直径10cm）</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08B978">
            <w:pPr>
              <w:widowControl/>
              <w:spacing w:line="400" w:lineRule="exact"/>
              <w:jc w:val="center"/>
              <w:textAlignment w:val="center"/>
              <w:rPr>
                <w:rFonts w:ascii="宋体" w:hAnsi="宋体" w:cs="宋体"/>
                <w:bCs/>
                <w:szCs w:val="21"/>
              </w:rPr>
            </w:pPr>
            <w:r>
              <w:rPr>
                <w:rFonts w:hint="eastAsia" w:ascii="宋体" w:hAnsi="宋体" w:cs="宋体"/>
                <w:bCs/>
                <w:kern w:val="0"/>
                <w:szCs w:val="21"/>
              </w:rPr>
              <w:t>300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AC01D3D">
            <w:pPr>
              <w:widowControl/>
              <w:spacing w:line="400" w:lineRule="exact"/>
              <w:jc w:val="center"/>
              <w:textAlignment w:val="center"/>
              <w:rPr>
                <w:rFonts w:ascii="宋体" w:hAnsi="宋体" w:cs="宋体"/>
                <w:bCs/>
                <w:szCs w:val="21"/>
              </w:rPr>
            </w:pPr>
            <w:r>
              <w:rPr>
                <w:rFonts w:hint="eastAsia" w:ascii="宋体" w:hAnsi="宋体" w:cs="宋体"/>
                <w:bCs/>
                <w:kern w:val="0"/>
                <w:szCs w:val="21"/>
              </w:rPr>
              <w:t>个/年</w:t>
            </w:r>
          </w:p>
        </w:tc>
      </w:tr>
      <w:tr w14:paraId="4095F5E1">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314354">
            <w:pPr>
              <w:widowControl/>
              <w:spacing w:line="400" w:lineRule="exact"/>
              <w:jc w:val="center"/>
              <w:textAlignment w:val="center"/>
              <w:rPr>
                <w:rFonts w:ascii="宋体" w:hAnsi="宋体" w:cs="宋体"/>
                <w:bCs/>
                <w:szCs w:val="21"/>
              </w:rPr>
            </w:pPr>
            <w:r>
              <w:rPr>
                <w:rFonts w:hint="eastAsia" w:ascii="宋体" w:hAnsi="宋体" w:cs="宋体"/>
                <w:bCs/>
                <w:kern w:val="0"/>
                <w:szCs w:val="21"/>
              </w:rPr>
              <w:t>6</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F09E71">
            <w:pPr>
              <w:widowControl/>
              <w:spacing w:line="400" w:lineRule="exact"/>
              <w:jc w:val="center"/>
              <w:textAlignment w:val="center"/>
              <w:rPr>
                <w:rFonts w:ascii="宋体" w:hAnsi="宋体" w:cs="宋体"/>
                <w:bCs/>
                <w:szCs w:val="21"/>
              </w:rPr>
            </w:pPr>
            <w:r>
              <w:rPr>
                <w:rFonts w:hint="eastAsia" w:ascii="宋体" w:hAnsi="宋体" w:cs="宋体"/>
                <w:bCs/>
                <w:kern w:val="0"/>
                <w:szCs w:val="21"/>
              </w:rPr>
              <w:t>圆拖布（棉纤维）</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EFB4657">
            <w:pPr>
              <w:widowControl/>
              <w:spacing w:line="400" w:lineRule="exact"/>
              <w:jc w:val="center"/>
              <w:textAlignment w:val="center"/>
              <w:rPr>
                <w:rFonts w:ascii="宋体" w:hAnsi="宋体" w:cs="宋体"/>
                <w:bCs/>
                <w:szCs w:val="21"/>
              </w:rPr>
            </w:pPr>
            <w:r>
              <w:rPr>
                <w:rFonts w:hint="eastAsia" w:ascii="宋体" w:hAnsi="宋体" w:cs="宋体"/>
                <w:bCs/>
                <w:kern w:val="0"/>
                <w:szCs w:val="21"/>
              </w:rPr>
              <w:t>100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C6757D">
            <w:pPr>
              <w:widowControl/>
              <w:spacing w:line="400" w:lineRule="exact"/>
              <w:jc w:val="center"/>
              <w:textAlignment w:val="center"/>
              <w:rPr>
                <w:rFonts w:ascii="宋体" w:hAnsi="宋体" w:cs="宋体"/>
                <w:bCs/>
                <w:szCs w:val="21"/>
              </w:rPr>
            </w:pPr>
            <w:r>
              <w:rPr>
                <w:rFonts w:hint="eastAsia" w:ascii="宋体" w:hAnsi="宋体" w:cs="宋体"/>
                <w:bCs/>
                <w:kern w:val="0"/>
                <w:szCs w:val="21"/>
              </w:rPr>
              <w:t>把/年</w:t>
            </w:r>
          </w:p>
        </w:tc>
      </w:tr>
      <w:tr w14:paraId="1394A6AD">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4069ECA">
            <w:pPr>
              <w:widowControl/>
              <w:spacing w:line="400" w:lineRule="exact"/>
              <w:jc w:val="center"/>
              <w:textAlignment w:val="center"/>
              <w:rPr>
                <w:rFonts w:ascii="宋体" w:hAnsi="宋体" w:cs="宋体"/>
                <w:bCs/>
                <w:szCs w:val="21"/>
              </w:rPr>
            </w:pPr>
            <w:r>
              <w:rPr>
                <w:rFonts w:hint="eastAsia" w:ascii="宋体" w:hAnsi="宋体" w:cs="宋体"/>
                <w:bCs/>
                <w:kern w:val="0"/>
                <w:szCs w:val="21"/>
              </w:rPr>
              <w:t>7</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06945C">
            <w:pPr>
              <w:widowControl/>
              <w:spacing w:line="400" w:lineRule="exact"/>
              <w:jc w:val="center"/>
              <w:textAlignment w:val="center"/>
              <w:rPr>
                <w:rFonts w:ascii="宋体" w:hAnsi="宋体" w:cs="宋体"/>
                <w:bCs/>
                <w:szCs w:val="21"/>
              </w:rPr>
            </w:pPr>
            <w:r>
              <w:rPr>
                <w:rFonts w:hint="eastAsia" w:ascii="宋体" w:hAnsi="宋体" w:cs="宋体"/>
                <w:bCs/>
                <w:kern w:val="0"/>
                <w:szCs w:val="21"/>
              </w:rPr>
              <w:t>宽拖布（棉纤维）</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765342">
            <w:pPr>
              <w:widowControl/>
              <w:spacing w:line="400" w:lineRule="exact"/>
              <w:jc w:val="center"/>
              <w:textAlignment w:val="center"/>
              <w:rPr>
                <w:rFonts w:ascii="宋体" w:hAnsi="宋体" w:cs="宋体"/>
                <w:bCs/>
                <w:szCs w:val="21"/>
              </w:rPr>
            </w:pPr>
            <w:r>
              <w:rPr>
                <w:rFonts w:hint="eastAsia" w:ascii="宋体" w:hAnsi="宋体" w:cs="宋体"/>
                <w:bCs/>
                <w:kern w:val="0"/>
                <w:szCs w:val="21"/>
              </w:rPr>
              <w:t>100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64C98A">
            <w:pPr>
              <w:widowControl/>
              <w:spacing w:line="400" w:lineRule="exact"/>
              <w:jc w:val="center"/>
              <w:textAlignment w:val="center"/>
              <w:rPr>
                <w:rFonts w:ascii="宋体" w:hAnsi="宋体" w:cs="宋体"/>
                <w:bCs/>
                <w:szCs w:val="21"/>
              </w:rPr>
            </w:pPr>
            <w:r>
              <w:rPr>
                <w:rFonts w:hint="eastAsia" w:ascii="宋体" w:hAnsi="宋体" w:cs="宋体"/>
                <w:bCs/>
                <w:kern w:val="0"/>
                <w:szCs w:val="21"/>
              </w:rPr>
              <w:t>把/年</w:t>
            </w:r>
          </w:p>
        </w:tc>
      </w:tr>
      <w:tr w14:paraId="2DECA72C">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CAF1EB">
            <w:pPr>
              <w:widowControl/>
              <w:spacing w:line="400" w:lineRule="exact"/>
              <w:jc w:val="center"/>
              <w:textAlignment w:val="center"/>
              <w:rPr>
                <w:rFonts w:ascii="宋体" w:hAnsi="宋体" w:cs="宋体"/>
                <w:bCs/>
                <w:szCs w:val="21"/>
              </w:rPr>
            </w:pPr>
            <w:r>
              <w:rPr>
                <w:rFonts w:hint="eastAsia" w:ascii="宋体" w:hAnsi="宋体" w:cs="宋体"/>
                <w:bCs/>
                <w:kern w:val="0"/>
                <w:szCs w:val="21"/>
              </w:rPr>
              <w:t>8</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AFB19E">
            <w:pPr>
              <w:widowControl/>
              <w:spacing w:line="400" w:lineRule="exact"/>
              <w:jc w:val="center"/>
              <w:textAlignment w:val="center"/>
              <w:rPr>
                <w:rFonts w:ascii="宋体" w:hAnsi="宋体" w:cs="宋体"/>
                <w:bCs/>
                <w:szCs w:val="21"/>
              </w:rPr>
            </w:pPr>
            <w:r>
              <w:rPr>
                <w:rFonts w:hint="eastAsia" w:ascii="宋体" w:hAnsi="宋体" w:cs="宋体"/>
                <w:bCs/>
                <w:kern w:val="0"/>
                <w:szCs w:val="21"/>
              </w:rPr>
              <w:t>组合人箕</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3DCDCB">
            <w:pPr>
              <w:widowControl/>
              <w:spacing w:line="400" w:lineRule="exact"/>
              <w:jc w:val="center"/>
              <w:textAlignment w:val="center"/>
              <w:rPr>
                <w:rFonts w:ascii="宋体" w:hAnsi="宋体" w:cs="宋体"/>
                <w:bCs/>
                <w:szCs w:val="21"/>
              </w:rPr>
            </w:pPr>
            <w:r>
              <w:rPr>
                <w:rFonts w:hint="eastAsia" w:ascii="宋体" w:hAnsi="宋体" w:cs="宋体"/>
                <w:bCs/>
                <w:kern w:val="0"/>
                <w:szCs w:val="21"/>
              </w:rPr>
              <w:t>50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0CC4F4">
            <w:pPr>
              <w:widowControl/>
              <w:spacing w:line="400" w:lineRule="exact"/>
              <w:jc w:val="center"/>
              <w:textAlignment w:val="center"/>
              <w:rPr>
                <w:rFonts w:ascii="宋体" w:hAnsi="宋体" w:cs="宋体"/>
                <w:bCs/>
                <w:szCs w:val="21"/>
              </w:rPr>
            </w:pPr>
            <w:r>
              <w:rPr>
                <w:rFonts w:hint="eastAsia" w:ascii="宋体" w:hAnsi="宋体" w:cs="宋体"/>
                <w:bCs/>
                <w:kern w:val="0"/>
                <w:szCs w:val="21"/>
              </w:rPr>
              <w:t>套/年</w:t>
            </w:r>
          </w:p>
        </w:tc>
      </w:tr>
      <w:tr w14:paraId="5503BBEA">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AD6175A">
            <w:pPr>
              <w:widowControl/>
              <w:spacing w:line="400" w:lineRule="exact"/>
              <w:jc w:val="center"/>
              <w:textAlignment w:val="center"/>
              <w:rPr>
                <w:rFonts w:ascii="宋体" w:hAnsi="宋体" w:cs="宋体"/>
                <w:bCs/>
                <w:szCs w:val="21"/>
              </w:rPr>
            </w:pPr>
            <w:r>
              <w:rPr>
                <w:rFonts w:hint="eastAsia" w:ascii="宋体" w:hAnsi="宋体" w:cs="宋体"/>
                <w:bCs/>
                <w:kern w:val="0"/>
                <w:szCs w:val="21"/>
              </w:rPr>
              <w:t>9</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4AC5C4">
            <w:pPr>
              <w:widowControl/>
              <w:spacing w:line="400" w:lineRule="exact"/>
              <w:jc w:val="center"/>
              <w:textAlignment w:val="center"/>
              <w:rPr>
                <w:rFonts w:ascii="宋体" w:hAnsi="宋体" w:cs="宋体"/>
                <w:bCs/>
                <w:szCs w:val="21"/>
              </w:rPr>
            </w:pPr>
            <w:r>
              <w:rPr>
                <w:rFonts w:hint="eastAsia" w:ascii="宋体" w:hAnsi="宋体" w:cs="宋体"/>
                <w:bCs/>
                <w:kern w:val="0"/>
                <w:szCs w:val="21"/>
              </w:rPr>
              <w:t>90宽推尘</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91C398">
            <w:pPr>
              <w:widowControl/>
              <w:spacing w:line="400" w:lineRule="exact"/>
              <w:jc w:val="center"/>
              <w:textAlignment w:val="center"/>
              <w:rPr>
                <w:rFonts w:ascii="宋体" w:hAnsi="宋体" w:cs="宋体"/>
                <w:bCs/>
                <w:szCs w:val="21"/>
              </w:rPr>
            </w:pPr>
            <w:r>
              <w:rPr>
                <w:rFonts w:hint="eastAsia" w:ascii="宋体" w:hAnsi="宋体" w:cs="宋体"/>
                <w:bCs/>
                <w:kern w:val="0"/>
                <w:szCs w:val="21"/>
              </w:rPr>
              <w:t>50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09A4CA">
            <w:pPr>
              <w:widowControl/>
              <w:spacing w:line="400" w:lineRule="exact"/>
              <w:jc w:val="center"/>
              <w:textAlignment w:val="center"/>
              <w:rPr>
                <w:rFonts w:ascii="宋体" w:hAnsi="宋体" w:cs="宋体"/>
                <w:bCs/>
                <w:szCs w:val="21"/>
              </w:rPr>
            </w:pPr>
            <w:r>
              <w:rPr>
                <w:rFonts w:hint="eastAsia" w:ascii="宋体" w:hAnsi="宋体" w:cs="宋体"/>
                <w:bCs/>
                <w:kern w:val="0"/>
                <w:szCs w:val="21"/>
              </w:rPr>
              <w:t>套/年</w:t>
            </w:r>
          </w:p>
        </w:tc>
      </w:tr>
      <w:tr w14:paraId="617B0DEB">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4CD461">
            <w:pPr>
              <w:widowControl/>
              <w:spacing w:line="400" w:lineRule="exact"/>
              <w:jc w:val="center"/>
              <w:textAlignment w:val="center"/>
              <w:rPr>
                <w:rFonts w:ascii="宋体" w:hAnsi="宋体" w:cs="宋体"/>
                <w:bCs/>
                <w:szCs w:val="21"/>
              </w:rPr>
            </w:pPr>
            <w:r>
              <w:rPr>
                <w:rFonts w:hint="eastAsia" w:ascii="宋体" w:hAnsi="宋体" w:cs="宋体"/>
                <w:bCs/>
                <w:kern w:val="0"/>
                <w:szCs w:val="21"/>
              </w:rPr>
              <w:t>10</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7C54F2">
            <w:pPr>
              <w:widowControl/>
              <w:spacing w:line="400" w:lineRule="exact"/>
              <w:jc w:val="center"/>
              <w:textAlignment w:val="center"/>
              <w:rPr>
                <w:rFonts w:ascii="宋体" w:hAnsi="宋体" w:cs="宋体"/>
                <w:bCs/>
                <w:szCs w:val="21"/>
              </w:rPr>
            </w:pPr>
            <w:r>
              <w:rPr>
                <w:rFonts w:hint="eastAsia" w:ascii="宋体" w:hAnsi="宋体" w:cs="宋体"/>
                <w:bCs/>
                <w:kern w:val="0"/>
                <w:szCs w:val="21"/>
              </w:rPr>
              <w:t>推尘油（3800ml）</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D39B3C">
            <w:pPr>
              <w:widowControl/>
              <w:spacing w:line="400" w:lineRule="exact"/>
              <w:jc w:val="center"/>
              <w:textAlignment w:val="center"/>
              <w:rPr>
                <w:rFonts w:ascii="宋体" w:hAnsi="宋体" w:cs="宋体"/>
                <w:bCs/>
                <w:szCs w:val="21"/>
              </w:rPr>
            </w:pPr>
            <w:r>
              <w:rPr>
                <w:rFonts w:hint="eastAsia" w:ascii="宋体" w:hAnsi="宋体" w:cs="宋体"/>
                <w:bCs/>
                <w:kern w:val="0"/>
                <w:szCs w:val="21"/>
              </w:rPr>
              <w:t>100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1F72609">
            <w:pPr>
              <w:widowControl/>
              <w:spacing w:line="400" w:lineRule="exact"/>
              <w:jc w:val="center"/>
              <w:textAlignment w:val="center"/>
              <w:rPr>
                <w:rFonts w:ascii="宋体" w:hAnsi="宋体" w:cs="宋体"/>
                <w:bCs/>
                <w:szCs w:val="21"/>
              </w:rPr>
            </w:pPr>
            <w:r>
              <w:rPr>
                <w:rFonts w:hint="eastAsia" w:ascii="宋体" w:hAnsi="宋体" w:cs="宋体"/>
                <w:bCs/>
                <w:kern w:val="0"/>
                <w:szCs w:val="21"/>
              </w:rPr>
              <w:t>桶/年</w:t>
            </w:r>
          </w:p>
        </w:tc>
      </w:tr>
      <w:tr w14:paraId="2A633CEE">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D1EABB">
            <w:pPr>
              <w:widowControl/>
              <w:spacing w:line="400" w:lineRule="exact"/>
              <w:jc w:val="center"/>
              <w:textAlignment w:val="center"/>
              <w:rPr>
                <w:rFonts w:ascii="宋体" w:hAnsi="宋体" w:cs="宋体"/>
                <w:bCs/>
                <w:szCs w:val="21"/>
              </w:rPr>
            </w:pPr>
            <w:r>
              <w:rPr>
                <w:rFonts w:hint="eastAsia" w:ascii="宋体" w:hAnsi="宋体" w:cs="宋体"/>
                <w:bCs/>
                <w:kern w:val="0"/>
                <w:szCs w:val="21"/>
              </w:rPr>
              <w:t>11</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826D32A">
            <w:pPr>
              <w:widowControl/>
              <w:spacing w:line="400" w:lineRule="exact"/>
              <w:jc w:val="center"/>
              <w:textAlignment w:val="center"/>
              <w:rPr>
                <w:rFonts w:ascii="宋体" w:hAnsi="宋体" w:cs="宋体"/>
                <w:bCs/>
                <w:szCs w:val="21"/>
              </w:rPr>
            </w:pPr>
            <w:r>
              <w:rPr>
                <w:rFonts w:hint="eastAsia" w:ascii="宋体" w:hAnsi="宋体" w:cs="宋体"/>
                <w:bCs/>
                <w:szCs w:val="21"/>
              </w:rPr>
              <w:t>来苏水（500ml）</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7FB3D2">
            <w:pPr>
              <w:widowControl/>
              <w:spacing w:line="400" w:lineRule="exact"/>
              <w:jc w:val="center"/>
              <w:textAlignment w:val="center"/>
              <w:rPr>
                <w:rFonts w:ascii="宋体" w:hAnsi="宋体" w:cs="宋体"/>
                <w:bCs/>
                <w:szCs w:val="21"/>
              </w:rPr>
            </w:pPr>
            <w:r>
              <w:rPr>
                <w:rFonts w:hint="eastAsia" w:ascii="宋体" w:hAnsi="宋体" w:cs="宋体"/>
                <w:bCs/>
                <w:kern w:val="0"/>
                <w:szCs w:val="21"/>
              </w:rPr>
              <w:t>200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22256A7">
            <w:pPr>
              <w:widowControl/>
              <w:spacing w:line="400" w:lineRule="exact"/>
              <w:jc w:val="center"/>
              <w:textAlignment w:val="center"/>
              <w:rPr>
                <w:rFonts w:ascii="宋体" w:hAnsi="宋体" w:cs="宋体"/>
                <w:bCs/>
                <w:szCs w:val="21"/>
              </w:rPr>
            </w:pPr>
            <w:r>
              <w:rPr>
                <w:rFonts w:hint="eastAsia" w:ascii="宋体" w:hAnsi="宋体" w:cs="宋体"/>
                <w:bCs/>
                <w:kern w:val="0"/>
                <w:szCs w:val="21"/>
              </w:rPr>
              <w:t>瓶/年</w:t>
            </w:r>
          </w:p>
        </w:tc>
      </w:tr>
      <w:tr w14:paraId="7CB47E9C">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253E78">
            <w:pPr>
              <w:widowControl/>
              <w:spacing w:line="400" w:lineRule="exact"/>
              <w:jc w:val="center"/>
              <w:textAlignment w:val="center"/>
              <w:rPr>
                <w:rFonts w:ascii="宋体" w:hAnsi="宋体" w:cs="宋体"/>
                <w:bCs/>
                <w:szCs w:val="21"/>
              </w:rPr>
            </w:pPr>
            <w:r>
              <w:rPr>
                <w:rFonts w:hint="eastAsia" w:ascii="宋体" w:hAnsi="宋体" w:cs="宋体"/>
                <w:bCs/>
                <w:kern w:val="0"/>
                <w:szCs w:val="21"/>
              </w:rPr>
              <w:t>12</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DA4A6C">
            <w:pPr>
              <w:widowControl/>
              <w:spacing w:line="400" w:lineRule="exact"/>
              <w:jc w:val="center"/>
              <w:textAlignment w:val="center"/>
              <w:rPr>
                <w:rFonts w:ascii="宋体" w:hAnsi="宋体" w:cs="宋体"/>
                <w:bCs/>
                <w:szCs w:val="21"/>
              </w:rPr>
            </w:pPr>
            <w:r>
              <w:rPr>
                <w:rFonts w:hint="eastAsia" w:ascii="宋体" w:hAnsi="宋体" w:cs="宋体"/>
                <w:bCs/>
                <w:kern w:val="0"/>
                <w:szCs w:val="21"/>
              </w:rPr>
              <w:t>洁洁灵（4500ml）</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66005B">
            <w:pPr>
              <w:widowControl/>
              <w:spacing w:line="400" w:lineRule="exact"/>
              <w:jc w:val="center"/>
              <w:textAlignment w:val="center"/>
              <w:rPr>
                <w:rFonts w:ascii="宋体" w:hAnsi="宋体" w:cs="宋体"/>
                <w:bCs/>
                <w:szCs w:val="21"/>
              </w:rPr>
            </w:pPr>
            <w:r>
              <w:rPr>
                <w:rFonts w:hint="eastAsia" w:ascii="宋体" w:hAnsi="宋体" w:cs="宋体"/>
                <w:bCs/>
                <w:kern w:val="0"/>
                <w:szCs w:val="21"/>
              </w:rPr>
              <w:t>30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2864EB">
            <w:pPr>
              <w:widowControl/>
              <w:spacing w:line="400" w:lineRule="exact"/>
              <w:jc w:val="center"/>
              <w:textAlignment w:val="center"/>
              <w:rPr>
                <w:rFonts w:ascii="宋体" w:hAnsi="宋体" w:cs="宋体"/>
                <w:bCs/>
                <w:szCs w:val="21"/>
              </w:rPr>
            </w:pPr>
            <w:r>
              <w:rPr>
                <w:rFonts w:hint="eastAsia" w:ascii="宋体" w:hAnsi="宋体" w:cs="宋体"/>
                <w:bCs/>
                <w:kern w:val="0"/>
                <w:szCs w:val="21"/>
              </w:rPr>
              <w:t>桶/年</w:t>
            </w:r>
          </w:p>
        </w:tc>
      </w:tr>
      <w:tr w14:paraId="26BDC055">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36A1CD6">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13</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E10275">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84消毒液（468ml）</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27E545">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100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936CB3">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瓶/年</w:t>
            </w:r>
          </w:p>
        </w:tc>
      </w:tr>
      <w:tr w14:paraId="56FB0E03">
        <w:tblPrEx>
          <w:tblCellMar>
            <w:top w:w="0" w:type="dxa"/>
            <w:left w:w="0" w:type="dxa"/>
            <w:bottom w:w="0" w:type="dxa"/>
            <w:right w:w="0" w:type="dxa"/>
          </w:tblCellMar>
        </w:tblPrEx>
        <w:trPr>
          <w:trHeight w:val="573" w:hRule="atLeast"/>
          <w:jc w:val="center"/>
        </w:trPr>
        <w:tc>
          <w:tcPr>
            <w:tcW w:w="9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884449">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14</w:t>
            </w:r>
          </w:p>
        </w:tc>
        <w:tc>
          <w:tcPr>
            <w:tcW w:w="32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EB08254">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卫生间标识牌</w:t>
            </w:r>
          </w:p>
        </w:tc>
        <w:tc>
          <w:tcPr>
            <w:tcW w:w="214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484BA3D">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100</w:t>
            </w:r>
          </w:p>
        </w:tc>
        <w:tc>
          <w:tcPr>
            <w:tcW w:w="228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E99B64">
            <w:pPr>
              <w:widowControl/>
              <w:spacing w:line="400" w:lineRule="exact"/>
              <w:jc w:val="center"/>
              <w:textAlignment w:val="center"/>
              <w:rPr>
                <w:rFonts w:ascii="宋体" w:hAnsi="宋体" w:cs="宋体"/>
                <w:bCs/>
                <w:kern w:val="0"/>
                <w:szCs w:val="21"/>
              </w:rPr>
            </w:pPr>
            <w:r>
              <w:rPr>
                <w:rFonts w:hint="eastAsia" w:ascii="宋体" w:hAnsi="宋体" w:cs="宋体"/>
                <w:bCs/>
                <w:kern w:val="0"/>
                <w:szCs w:val="21"/>
              </w:rPr>
              <w:t>个</w:t>
            </w:r>
          </w:p>
        </w:tc>
      </w:tr>
    </w:tbl>
    <w:p w14:paraId="78557C41">
      <w:pPr>
        <w:pStyle w:val="7"/>
        <w:jc w:val="both"/>
        <w:rPr>
          <w:b w:val="0"/>
        </w:rPr>
      </w:pPr>
    </w:p>
    <w:p w14:paraId="028CC16D">
      <w:pPr>
        <w:pStyle w:val="6"/>
        <w:ind w:firstLine="480"/>
        <w:rPr>
          <w:rFonts w:eastAsiaTheme="minorEastAsia"/>
          <w:bCs/>
          <w:sz w:val="24"/>
          <w:szCs w:val="24"/>
        </w:rPr>
      </w:pPr>
      <w:r>
        <w:rPr>
          <w:rFonts w:hint="eastAsia" w:eastAsiaTheme="minorEastAsia"/>
          <w:bCs/>
          <w:sz w:val="24"/>
          <w:szCs w:val="24"/>
        </w:rPr>
        <w:t>（二）中标供应商应投入以下设备为本项目专用，设备所有权不归采购人，设备使用成本及维护成本等一切涉及费用均由供应商负责，含在本次报价内。</w:t>
      </w:r>
    </w:p>
    <w:tbl>
      <w:tblPr>
        <w:tblStyle w:val="22"/>
        <w:tblpPr w:leftFromText="180" w:rightFromText="180" w:vertAnchor="text" w:tblpXSpec="center" w:tblpY="1"/>
        <w:tblOverlap w:val="never"/>
        <w:tblW w:w="50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457"/>
        <w:gridCol w:w="1019"/>
        <w:gridCol w:w="5494"/>
      </w:tblGrid>
      <w:tr w14:paraId="61913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416" w:type="pct"/>
            <w:noWrap/>
            <w:vAlign w:val="center"/>
          </w:tcPr>
          <w:p w14:paraId="6CE53728">
            <w:pPr>
              <w:pStyle w:val="6"/>
              <w:jc w:val="center"/>
              <w:rPr>
                <w:bCs/>
              </w:rPr>
            </w:pPr>
            <w:r>
              <w:rPr>
                <w:rFonts w:hint="eastAsia"/>
                <w:bCs/>
              </w:rPr>
              <w:t>序号</w:t>
            </w:r>
          </w:p>
        </w:tc>
        <w:tc>
          <w:tcPr>
            <w:tcW w:w="838" w:type="pct"/>
            <w:noWrap/>
            <w:vAlign w:val="center"/>
          </w:tcPr>
          <w:p w14:paraId="3081DB17">
            <w:pPr>
              <w:pStyle w:val="6"/>
              <w:jc w:val="center"/>
              <w:rPr>
                <w:bCs/>
              </w:rPr>
            </w:pPr>
            <w:r>
              <w:rPr>
                <w:rFonts w:hint="eastAsia"/>
                <w:bCs/>
              </w:rPr>
              <w:t>设备名称</w:t>
            </w:r>
          </w:p>
        </w:tc>
        <w:tc>
          <w:tcPr>
            <w:tcW w:w="586" w:type="pct"/>
            <w:noWrap/>
            <w:vAlign w:val="center"/>
          </w:tcPr>
          <w:p w14:paraId="00BEDEF2">
            <w:pPr>
              <w:pStyle w:val="6"/>
              <w:jc w:val="center"/>
              <w:rPr>
                <w:bCs/>
              </w:rPr>
            </w:pPr>
            <w:r>
              <w:rPr>
                <w:rFonts w:hint="eastAsia"/>
                <w:bCs/>
              </w:rPr>
              <w:t>数量</w:t>
            </w:r>
          </w:p>
        </w:tc>
        <w:tc>
          <w:tcPr>
            <w:tcW w:w="3159" w:type="pct"/>
            <w:noWrap/>
            <w:vAlign w:val="center"/>
          </w:tcPr>
          <w:p w14:paraId="357B985F">
            <w:pPr>
              <w:pStyle w:val="6"/>
              <w:rPr>
                <w:bCs/>
              </w:rPr>
            </w:pPr>
            <w:r>
              <w:rPr>
                <w:rFonts w:hint="eastAsia"/>
                <w:bCs/>
              </w:rPr>
              <w:t>简要技术参数</w:t>
            </w:r>
          </w:p>
        </w:tc>
      </w:tr>
      <w:tr w14:paraId="13DD5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1C44492E">
            <w:pPr>
              <w:pStyle w:val="6"/>
              <w:jc w:val="center"/>
              <w:rPr>
                <w:bCs/>
              </w:rPr>
            </w:pPr>
            <w:r>
              <w:rPr>
                <w:rFonts w:hint="eastAsia"/>
                <w:bCs/>
              </w:rPr>
              <w:t>1</w:t>
            </w:r>
          </w:p>
        </w:tc>
        <w:tc>
          <w:tcPr>
            <w:tcW w:w="838" w:type="pct"/>
            <w:noWrap/>
            <w:vAlign w:val="center"/>
          </w:tcPr>
          <w:p w14:paraId="02B83D2F">
            <w:pPr>
              <w:pStyle w:val="6"/>
              <w:jc w:val="center"/>
              <w:rPr>
                <w:bCs/>
              </w:rPr>
            </w:pPr>
            <w:r>
              <w:rPr>
                <w:rFonts w:hint="eastAsia"/>
                <w:bCs/>
              </w:rPr>
              <w:t>扫雪车</w:t>
            </w:r>
          </w:p>
        </w:tc>
        <w:tc>
          <w:tcPr>
            <w:tcW w:w="586" w:type="pct"/>
            <w:noWrap/>
            <w:vAlign w:val="center"/>
          </w:tcPr>
          <w:p w14:paraId="710FF4E2">
            <w:pPr>
              <w:pStyle w:val="6"/>
              <w:jc w:val="center"/>
              <w:rPr>
                <w:bCs/>
              </w:rPr>
            </w:pPr>
            <w:r>
              <w:rPr>
                <w:rFonts w:hint="eastAsia"/>
                <w:bCs/>
              </w:rPr>
              <w:t>1台</w:t>
            </w:r>
          </w:p>
        </w:tc>
        <w:tc>
          <w:tcPr>
            <w:tcW w:w="3159" w:type="pct"/>
            <w:noWrap/>
            <w:vAlign w:val="center"/>
          </w:tcPr>
          <w:p w14:paraId="0C3286E1">
            <w:pPr>
              <w:pStyle w:val="6"/>
              <w:rPr>
                <w:bCs/>
              </w:rPr>
            </w:pPr>
            <w:r>
              <w:rPr>
                <w:rFonts w:hint="eastAsia"/>
                <w:bCs/>
              </w:rPr>
              <w:t>1最大负重 ≥2200lbs./minute</w:t>
            </w:r>
          </w:p>
          <w:p w14:paraId="096D2B33">
            <w:pPr>
              <w:pStyle w:val="6"/>
              <w:rPr>
                <w:bCs/>
              </w:rPr>
            </w:pPr>
            <w:r>
              <w:rPr>
                <w:rFonts w:hint="eastAsia"/>
                <w:bCs/>
              </w:rPr>
              <w:t>2最大载荷 ≥2440kg</w:t>
            </w:r>
          </w:p>
          <w:p w14:paraId="3C1F059D">
            <w:pPr>
              <w:pStyle w:val="6"/>
              <w:rPr>
                <w:bCs/>
              </w:rPr>
            </w:pPr>
            <w:r>
              <w:rPr>
                <w:rFonts w:hint="eastAsia"/>
                <w:bCs/>
              </w:rPr>
              <w:t>3最大抛雪距离 ≥10-15m</w:t>
            </w:r>
          </w:p>
          <w:p w14:paraId="0D2739D2">
            <w:pPr>
              <w:pStyle w:val="6"/>
              <w:rPr>
                <w:bCs/>
              </w:rPr>
            </w:pPr>
            <w:r>
              <w:rPr>
                <w:rFonts w:hint="eastAsia"/>
                <w:bCs/>
              </w:rPr>
              <w:t>4最大工作厚度≥56cm</w:t>
            </w:r>
          </w:p>
          <w:p w14:paraId="34E1E257">
            <w:pPr>
              <w:pStyle w:val="6"/>
              <w:rPr>
                <w:bCs/>
              </w:rPr>
            </w:pPr>
            <w:r>
              <w:rPr>
                <w:rFonts w:hint="eastAsia"/>
                <w:bCs/>
              </w:rPr>
              <w:t>5出雪口旋转角度 ≥190度</w:t>
            </w:r>
          </w:p>
          <w:p w14:paraId="58B4EE28">
            <w:pPr>
              <w:pStyle w:val="6"/>
              <w:rPr>
                <w:bCs/>
              </w:rPr>
            </w:pPr>
            <w:r>
              <w:rPr>
                <w:rFonts w:hint="eastAsia"/>
                <w:bCs/>
              </w:rPr>
              <w:t>6装载斗容量 ≥0.45</w:t>
            </w:r>
            <w:r>
              <w:rPr>
                <w:bCs/>
              </w:rPr>
              <w:t>m</w:t>
            </w:r>
            <w:r>
              <w:rPr>
                <w:rFonts w:hint="eastAsia"/>
                <w:bCs/>
                <w:vertAlign w:val="superscript"/>
              </w:rPr>
              <w:t>3</w:t>
            </w:r>
          </w:p>
          <w:p w14:paraId="30216A78">
            <w:pPr>
              <w:pStyle w:val="6"/>
              <w:rPr>
                <w:bCs/>
              </w:rPr>
            </w:pPr>
            <w:r>
              <w:rPr>
                <w:rFonts w:hint="eastAsia"/>
                <w:bCs/>
              </w:rPr>
              <w:t>7除雪铲宽度 ≥1000 mm</w:t>
            </w:r>
          </w:p>
          <w:p w14:paraId="0CFE53B1">
            <w:pPr>
              <w:pStyle w:val="6"/>
              <w:rPr>
                <w:bCs/>
              </w:rPr>
            </w:pPr>
            <w:r>
              <w:rPr>
                <w:rFonts w:hint="eastAsia"/>
                <w:bCs/>
              </w:rPr>
              <w:t>8扫雪刷 ≥1100 mm</w:t>
            </w:r>
          </w:p>
        </w:tc>
      </w:tr>
      <w:tr w14:paraId="3B8C7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2D24777F">
            <w:pPr>
              <w:pStyle w:val="6"/>
              <w:jc w:val="center"/>
              <w:rPr>
                <w:bCs/>
              </w:rPr>
            </w:pPr>
            <w:r>
              <w:rPr>
                <w:rFonts w:hint="eastAsia"/>
                <w:bCs/>
              </w:rPr>
              <w:t>2</w:t>
            </w:r>
          </w:p>
        </w:tc>
        <w:tc>
          <w:tcPr>
            <w:tcW w:w="838" w:type="pct"/>
            <w:noWrap/>
            <w:vAlign w:val="center"/>
          </w:tcPr>
          <w:p w14:paraId="6B08FEA1">
            <w:pPr>
              <w:pStyle w:val="6"/>
              <w:jc w:val="center"/>
              <w:rPr>
                <w:bCs/>
              </w:rPr>
            </w:pPr>
            <w:r>
              <w:rPr>
                <w:rFonts w:hint="eastAsia"/>
                <w:bCs/>
              </w:rPr>
              <w:t>洒水式扫地除尘车</w:t>
            </w:r>
          </w:p>
        </w:tc>
        <w:tc>
          <w:tcPr>
            <w:tcW w:w="586" w:type="pct"/>
            <w:noWrap/>
            <w:vAlign w:val="center"/>
          </w:tcPr>
          <w:p w14:paraId="531D48DE">
            <w:pPr>
              <w:pStyle w:val="6"/>
              <w:jc w:val="center"/>
              <w:rPr>
                <w:bCs/>
              </w:rPr>
            </w:pPr>
            <w:r>
              <w:rPr>
                <w:rFonts w:hint="eastAsia"/>
                <w:bCs/>
              </w:rPr>
              <w:t>1台</w:t>
            </w:r>
          </w:p>
        </w:tc>
        <w:tc>
          <w:tcPr>
            <w:tcW w:w="3159" w:type="pct"/>
            <w:noWrap/>
            <w:vAlign w:val="center"/>
          </w:tcPr>
          <w:p w14:paraId="25815985">
            <w:pPr>
              <w:pStyle w:val="6"/>
              <w:rPr>
                <w:bCs/>
              </w:rPr>
            </w:pPr>
            <w:r>
              <w:rPr>
                <w:rFonts w:hint="eastAsia"/>
                <w:bCs/>
              </w:rPr>
              <w:t>1.清洗宽度≥920mm</w:t>
            </w:r>
          </w:p>
          <w:p w14:paraId="6E541A3B">
            <w:pPr>
              <w:pStyle w:val="6"/>
              <w:rPr>
                <w:bCs/>
              </w:rPr>
            </w:pPr>
            <w:r>
              <w:rPr>
                <w:rFonts w:hint="eastAsia"/>
                <w:bCs/>
              </w:rPr>
              <w:t>2.吸水宽度≥1260mm</w:t>
            </w:r>
          </w:p>
          <w:p w14:paraId="2B7F3E40">
            <w:pPr>
              <w:pStyle w:val="6"/>
              <w:rPr>
                <w:bCs/>
              </w:rPr>
            </w:pPr>
            <w:r>
              <w:rPr>
                <w:rFonts w:hint="eastAsia"/>
                <w:bCs/>
              </w:rPr>
              <w:t>3.刷盘转速≥200r/min</w:t>
            </w:r>
          </w:p>
          <w:p w14:paraId="4B83D79E">
            <w:pPr>
              <w:pStyle w:val="6"/>
              <w:rPr>
                <w:bCs/>
              </w:rPr>
            </w:pPr>
            <w:r>
              <w:rPr>
                <w:rFonts w:hint="eastAsia"/>
                <w:bCs/>
              </w:rPr>
              <w:t>4.垃圾箱容量≥185L</w:t>
            </w:r>
          </w:p>
          <w:p w14:paraId="1BF3B559">
            <w:pPr>
              <w:pStyle w:val="6"/>
              <w:rPr>
                <w:bCs/>
              </w:rPr>
            </w:pPr>
            <w:r>
              <w:rPr>
                <w:rFonts w:hint="eastAsia"/>
                <w:bCs/>
              </w:rPr>
              <w:t>5.工作时间≥6-8H</w:t>
            </w:r>
          </w:p>
          <w:p w14:paraId="6F80CEDA">
            <w:pPr>
              <w:pStyle w:val="6"/>
              <w:rPr>
                <w:bCs/>
              </w:rPr>
            </w:pPr>
            <w:r>
              <w:rPr>
                <w:rFonts w:hint="eastAsia"/>
                <w:bCs/>
              </w:rPr>
              <w:t>6.清洁效率≥10000㎡/H</w:t>
            </w:r>
          </w:p>
        </w:tc>
      </w:tr>
      <w:tr w14:paraId="6FB87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15F9F280">
            <w:pPr>
              <w:pStyle w:val="6"/>
              <w:jc w:val="center"/>
              <w:rPr>
                <w:bCs/>
              </w:rPr>
            </w:pPr>
            <w:r>
              <w:rPr>
                <w:rFonts w:hint="eastAsia"/>
                <w:bCs/>
              </w:rPr>
              <w:t>3</w:t>
            </w:r>
          </w:p>
        </w:tc>
        <w:tc>
          <w:tcPr>
            <w:tcW w:w="838" w:type="pct"/>
            <w:noWrap/>
            <w:vAlign w:val="center"/>
          </w:tcPr>
          <w:p w14:paraId="30D8D498">
            <w:pPr>
              <w:pStyle w:val="6"/>
              <w:jc w:val="center"/>
              <w:rPr>
                <w:bCs/>
              </w:rPr>
            </w:pPr>
            <w:r>
              <w:rPr>
                <w:rFonts w:hint="eastAsia"/>
                <w:bCs/>
              </w:rPr>
              <w:t>室内升降机</w:t>
            </w:r>
          </w:p>
        </w:tc>
        <w:tc>
          <w:tcPr>
            <w:tcW w:w="586" w:type="pct"/>
            <w:noWrap/>
            <w:vAlign w:val="center"/>
          </w:tcPr>
          <w:p w14:paraId="096098A0">
            <w:pPr>
              <w:pStyle w:val="6"/>
              <w:jc w:val="center"/>
              <w:rPr>
                <w:bCs/>
              </w:rPr>
            </w:pPr>
            <w:r>
              <w:rPr>
                <w:rFonts w:hint="eastAsia"/>
                <w:bCs/>
              </w:rPr>
              <w:t>1台</w:t>
            </w:r>
          </w:p>
        </w:tc>
        <w:tc>
          <w:tcPr>
            <w:tcW w:w="3159" w:type="pct"/>
            <w:noWrap/>
            <w:vAlign w:val="center"/>
          </w:tcPr>
          <w:p w14:paraId="59CBD797">
            <w:pPr>
              <w:pStyle w:val="6"/>
              <w:rPr>
                <w:bCs/>
              </w:rPr>
            </w:pPr>
            <w:r>
              <w:rPr>
                <w:rFonts w:hint="eastAsia"/>
                <w:bCs/>
              </w:rPr>
              <w:t>1.平台最大高度≥8000mm</w:t>
            </w:r>
          </w:p>
          <w:p w14:paraId="7C1A8ECC">
            <w:pPr>
              <w:pStyle w:val="6"/>
              <w:rPr>
                <w:bCs/>
              </w:rPr>
            </w:pPr>
            <w:r>
              <w:rPr>
                <w:rFonts w:hint="eastAsia"/>
                <w:bCs/>
              </w:rPr>
              <w:t>2.平带最低高度≤1580mm</w:t>
            </w:r>
          </w:p>
          <w:p w14:paraId="21E52B3C">
            <w:pPr>
              <w:pStyle w:val="6"/>
              <w:rPr>
                <w:bCs/>
              </w:rPr>
            </w:pPr>
            <w:r>
              <w:rPr>
                <w:rFonts w:hint="eastAsia"/>
                <w:bCs/>
              </w:rPr>
              <w:t>3.平台尺寸≥240*1000*1000</w:t>
            </w:r>
          </w:p>
        </w:tc>
      </w:tr>
      <w:tr w14:paraId="2A0F8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11F4252B">
            <w:pPr>
              <w:pStyle w:val="6"/>
              <w:jc w:val="center"/>
              <w:rPr>
                <w:bCs/>
              </w:rPr>
            </w:pPr>
            <w:r>
              <w:rPr>
                <w:rFonts w:hint="eastAsia"/>
                <w:bCs/>
              </w:rPr>
              <w:t>4</w:t>
            </w:r>
          </w:p>
        </w:tc>
        <w:tc>
          <w:tcPr>
            <w:tcW w:w="838" w:type="pct"/>
            <w:noWrap/>
            <w:vAlign w:val="center"/>
          </w:tcPr>
          <w:p w14:paraId="5E429100">
            <w:pPr>
              <w:pStyle w:val="6"/>
              <w:jc w:val="center"/>
              <w:rPr>
                <w:bCs/>
              </w:rPr>
            </w:pPr>
            <w:r>
              <w:rPr>
                <w:rFonts w:hint="eastAsia"/>
                <w:bCs/>
              </w:rPr>
              <w:t>洗地机</w:t>
            </w:r>
          </w:p>
        </w:tc>
        <w:tc>
          <w:tcPr>
            <w:tcW w:w="586" w:type="pct"/>
            <w:noWrap/>
            <w:vAlign w:val="center"/>
          </w:tcPr>
          <w:p w14:paraId="3AC1978C">
            <w:pPr>
              <w:pStyle w:val="6"/>
              <w:jc w:val="center"/>
              <w:rPr>
                <w:bCs/>
              </w:rPr>
            </w:pPr>
            <w:r>
              <w:rPr>
                <w:rFonts w:hint="eastAsia"/>
                <w:bCs/>
              </w:rPr>
              <w:t>2台</w:t>
            </w:r>
          </w:p>
        </w:tc>
        <w:tc>
          <w:tcPr>
            <w:tcW w:w="3159" w:type="pct"/>
            <w:noWrap/>
            <w:vAlign w:val="center"/>
          </w:tcPr>
          <w:p w14:paraId="2FDFBAF0">
            <w:pPr>
              <w:pStyle w:val="6"/>
              <w:rPr>
                <w:bCs/>
              </w:rPr>
            </w:pPr>
            <w:r>
              <w:rPr>
                <w:rFonts w:hint="eastAsia"/>
                <w:bCs/>
              </w:rPr>
              <w:t>1.清洁效率≥2000㎡/h</w:t>
            </w:r>
          </w:p>
          <w:p w14:paraId="3513644D">
            <w:pPr>
              <w:pStyle w:val="6"/>
              <w:rPr>
                <w:bCs/>
              </w:rPr>
            </w:pPr>
            <w:r>
              <w:rPr>
                <w:rFonts w:hint="eastAsia"/>
                <w:bCs/>
              </w:rPr>
              <w:t>2.清/污水箱容积≥55/55L</w:t>
            </w:r>
          </w:p>
          <w:p w14:paraId="43FBB304">
            <w:pPr>
              <w:pStyle w:val="6"/>
              <w:rPr>
                <w:bCs/>
              </w:rPr>
            </w:pPr>
            <w:r>
              <w:rPr>
                <w:rFonts w:hint="eastAsia"/>
                <w:bCs/>
              </w:rPr>
              <w:t>3.吸力扒宽度≥8150mm</w:t>
            </w:r>
          </w:p>
        </w:tc>
      </w:tr>
      <w:tr w14:paraId="3505D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2FC1F62F">
            <w:pPr>
              <w:pStyle w:val="6"/>
              <w:jc w:val="center"/>
              <w:rPr>
                <w:bCs/>
              </w:rPr>
            </w:pPr>
            <w:r>
              <w:rPr>
                <w:rFonts w:hint="eastAsia"/>
                <w:bCs/>
              </w:rPr>
              <w:t>5</w:t>
            </w:r>
          </w:p>
        </w:tc>
        <w:tc>
          <w:tcPr>
            <w:tcW w:w="838" w:type="pct"/>
            <w:noWrap/>
            <w:vAlign w:val="center"/>
          </w:tcPr>
          <w:p w14:paraId="3F0E45B0">
            <w:pPr>
              <w:pStyle w:val="6"/>
              <w:jc w:val="center"/>
              <w:rPr>
                <w:bCs/>
              </w:rPr>
            </w:pPr>
            <w:r>
              <w:rPr>
                <w:rFonts w:hint="eastAsia"/>
                <w:bCs/>
              </w:rPr>
              <w:t>电动尘推</w:t>
            </w:r>
          </w:p>
        </w:tc>
        <w:tc>
          <w:tcPr>
            <w:tcW w:w="586" w:type="pct"/>
            <w:noWrap/>
            <w:vAlign w:val="center"/>
          </w:tcPr>
          <w:p w14:paraId="219437E6">
            <w:pPr>
              <w:pStyle w:val="6"/>
              <w:jc w:val="center"/>
              <w:rPr>
                <w:bCs/>
              </w:rPr>
            </w:pPr>
            <w:r>
              <w:rPr>
                <w:rFonts w:hint="eastAsia"/>
                <w:bCs/>
              </w:rPr>
              <w:t>2台</w:t>
            </w:r>
          </w:p>
        </w:tc>
        <w:tc>
          <w:tcPr>
            <w:tcW w:w="3159" w:type="pct"/>
            <w:noWrap/>
            <w:vAlign w:val="center"/>
          </w:tcPr>
          <w:p w14:paraId="4E31268E">
            <w:pPr>
              <w:pStyle w:val="6"/>
              <w:rPr>
                <w:bCs/>
              </w:rPr>
            </w:pPr>
            <w:r>
              <w:rPr>
                <w:rFonts w:hint="eastAsia"/>
                <w:bCs/>
              </w:rPr>
              <w:t>1.尘推宽度≥900mm</w:t>
            </w:r>
          </w:p>
          <w:p w14:paraId="4EA0F1AC">
            <w:pPr>
              <w:pStyle w:val="6"/>
              <w:rPr>
                <w:bCs/>
              </w:rPr>
            </w:pPr>
            <w:r>
              <w:rPr>
                <w:rFonts w:hint="eastAsia"/>
                <w:bCs/>
              </w:rPr>
              <w:t>2.行程范围≥2000㎡</w:t>
            </w:r>
          </w:p>
          <w:p w14:paraId="0F643665">
            <w:pPr>
              <w:pStyle w:val="6"/>
              <w:rPr>
                <w:bCs/>
              </w:rPr>
            </w:pPr>
            <w:r>
              <w:rPr>
                <w:rFonts w:hint="eastAsia"/>
                <w:bCs/>
              </w:rPr>
              <w:t>3.最大载重量≥150kg</w:t>
            </w:r>
          </w:p>
          <w:p w14:paraId="12876B2E">
            <w:pPr>
              <w:pStyle w:val="6"/>
              <w:rPr>
                <w:bCs/>
              </w:rPr>
            </w:pPr>
            <w:r>
              <w:rPr>
                <w:rFonts w:hint="eastAsia"/>
                <w:bCs/>
              </w:rPr>
              <w:t>4.电瓶容量≥20AH</w:t>
            </w:r>
          </w:p>
          <w:p w14:paraId="702776CF">
            <w:pPr>
              <w:pStyle w:val="6"/>
              <w:rPr>
                <w:bCs/>
              </w:rPr>
            </w:pPr>
            <w:r>
              <w:rPr>
                <w:rFonts w:hint="eastAsia"/>
                <w:bCs/>
              </w:rPr>
              <w:t>5.工作效率≥2000㎡/h</w:t>
            </w:r>
          </w:p>
        </w:tc>
      </w:tr>
      <w:tr w14:paraId="7BADC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3D3F802F">
            <w:pPr>
              <w:pStyle w:val="6"/>
              <w:jc w:val="center"/>
              <w:rPr>
                <w:bCs/>
              </w:rPr>
            </w:pPr>
            <w:r>
              <w:rPr>
                <w:rFonts w:hint="eastAsia"/>
                <w:bCs/>
              </w:rPr>
              <w:t>6</w:t>
            </w:r>
          </w:p>
        </w:tc>
        <w:tc>
          <w:tcPr>
            <w:tcW w:w="838" w:type="pct"/>
            <w:noWrap/>
            <w:vAlign w:val="center"/>
          </w:tcPr>
          <w:p w14:paraId="48255E65">
            <w:pPr>
              <w:pStyle w:val="6"/>
              <w:jc w:val="center"/>
              <w:rPr>
                <w:bCs/>
              </w:rPr>
            </w:pPr>
            <w:r>
              <w:rPr>
                <w:rFonts w:hint="eastAsia"/>
                <w:bCs/>
              </w:rPr>
              <w:t>环卫清洁车</w:t>
            </w:r>
          </w:p>
        </w:tc>
        <w:tc>
          <w:tcPr>
            <w:tcW w:w="586" w:type="pct"/>
            <w:noWrap/>
            <w:vAlign w:val="center"/>
          </w:tcPr>
          <w:p w14:paraId="5CA321EE">
            <w:pPr>
              <w:pStyle w:val="6"/>
              <w:jc w:val="center"/>
              <w:rPr>
                <w:bCs/>
              </w:rPr>
            </w:pPr>
            <w:r>
              <w:rPr>
                <w:rFonts w:hint="eastAsia"/>
                <w:bCs/>
              </w:rPr>
              <w:t>6台</w:t>
            </w:r>
          </w:p>
        </w:tc>
        <w:tc>
          <w:tcPr>
            <w:tcW w:w="3159" w:type="pct"/>
            <w:noWrap/>
            <w:vAlign w:val="center"/>
          </w:tcPr>
          <w:p w14:paraId="79598E1C">
            <w:pPr>
              <w:pStyle w:val="6"/>
              <w:rPr>
                <w:bCs/>
              </w:rPr>
            </w:pPr>
            <w:r>
              <w:rPr>
                <w:rFonts w:hint="eastAsia"/>
                <w:bCs/>
              </w:rPr>
              <w:t>车箱尺寸长≥100cm，宽≥60cm、高≥50cm</w:t>
            </w:r>
          </w:p>
        </w:tc>
      </w:tr>
      <w:tr w14:paraId="0869B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540CA6B5">
            <w:pPr>
              <w:pStyle w:val="6"/>
              <w:jc w:val="center"/>
              <w:rPr>
                <w:bCs/>
              </w:rPr>
            </w:pPr>
            <w:r>
              <w:rPr>
                <w:rFonts w:hint="eastAsia"/>
                <w:bCs/>
              </w:rPr>
              <w:t>7</w:t>
            </w:r>
          </w:p>
        </w:tc>
        <w:tc>
          <w:tcPr>
            <w:tcW w:w="838" w:type="pct"/>
            <w:noWrap/>
            <w:vAlign w:val="center"/>
          </w:tcPr>
          <w:p w14:paraId="04645CBA">
            <w:pPr>
              <w:pStyle w:val="6"/>
              <w:jc w:val="center"/>
              <w:rPr>
                <w:bCs/>
              </w:rPr>
            </w:pPr>
            <w:r>
              <w:rPr>
                <w:rFonts w:hint="eastAsia"/>
                <w:bCs/>
              </w:rPr>
              <w:t>封闭式垃圾清运车</w:t>
            </w:r>
          </w:p>
        </w:tc>
        <w:tc>
          <w:tcPr>
            <w:tcW w:w="586" w:type="pct"/>
            <w:noWrap/>
            <w:vAlign w:val="center"/>
          </w:tcPr>
          <w:p w14:paraId="1945FF6C">
            <w:pPr>
              <w:pStyle w:val="6"/>
              <w:jc w:val="center"/>
              <w:rPr>
                <w:bCs/>
              </w:rPr>
            </w:pPr>
            <w:r>
              <w:rPr>
                <w:rFonts w:hint="eastAsia"/>
                <w:bCs/>
              </w:rPr>
              <w:t>1台</w:t>
            </w:r>
          </w:p>
        </w:tc>
        <w:tc>
          <w:tcPr>
            <w:tcW w:w="3159" w:type="pct"/>
            <w:noWrap/>
            <w:vAlign w:val="center"/>
          </w:tcPr>
          <w:p w14:paraId="2D64A063">
            <w:pPr>
              <w:pStyle w:val="6"/>
              <w:rPr>
                <w:bCs/>
              </w:rPr>
            </w:pPr>
            <w:r>
              <w:rPr>
                <w:rFonts w:hint="eastAsia"/>
                <w:bCs/>
              </w:rPr>
              <w:t>容积≥2000L</w:t>
            </w:r>
          </w:p>
        </w:tc>
      </w:tr>
      <w:tr w14:paraId="7B448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6" w:type="pct"/>
            <w:noWrap/>
            <w:vAlign w:val="center"/>
          </w:tcPr>
          <w:p w14:paraId="5B2E27D9">
            <w:pPr>
              <w:pStyle w:val="6"/>
              <w:jc w:val="center"/>
              <w:rPr>
                <w:bCs/>
              </w:rPr>
            </w:pPr>
            <w:r>
              <w:rPr>
                <w:rFonts w:hint="eastAsia"/>
                <w:bCs/>
              </w:rPr>
              <w:t>8</w:t>
            </w:r>
          </w:p>
        </w:tc>
        <w:tc>
          <w:tcPr>
            <w:tcW w:w="838" w:type="pct"/>
            <w:noWrap/>
            <w:vAlign w:val="center"/>
          </w:tcPr>
          <w:p w14:paraId="14BB9058">
            <w:pPr>
              <w:pStyle w:val="6"/>
              <w:jc w:val="center"/>
              <w:rPr>
                <w:bCs/>
              </w:rPr>
            </w:pPr>
            <w:r>
              <w:rPr>
                <w:rFonts w:hint="eastAsia"/>
                <w:bCs/>
              </w:rPr>
              <w:t>专用保洁工具车</w:t>
            </w:r>
          </w:p>
        </w:tc>
        <w:tc>
          <w:tcPr>
            <w:tcW w:w="586" w:type="pct"/>
            <w:noWrap/>
            <w:vAlign w:val="center"/>
          </w:tcPr>
          <w:p w14:paraId="7A9D31A5">
            <w:pPr>
              <w:pStyle w:val="6"/>
              <w:jc w:val="center"/>
              <w:rPr>
                <w:bCs/>
              </w:rPr>
            </w:pPr>
            <w:r>
              <w:rPr>
                <w:rFonts w:hint="eastAsia"/>
                <w:bCs/>
              </w:rPr>
              <w:t>60台</w:t>
            </w:r>
          </w:p>
        </w:tc>
        <w:tc>
          <w:tcPr>
            <w:tcW w:w="3159" w:type="pct"/>
            <w:noWrap/>
            <w:vAlign w:val="center"/>
          </w:tcPr>
          <w:p w14:paraId="7B867130">
            <w:pPr>
              <w:pStyle w:val="6"/>
              <w:rPr>
                <w:bCs/>
              </w:rPr>
            </w:pPr>
            <w:r>
              <w:rPr>
                <w:rFonts w:hint="eastAsia"/>
                <w:bCs/>
              </w:rPr>
              <w:t>尺寸高≥98cm，宽≥51cm、长≥114cm，车轮≥15cm</w:t>
            </w:r>
          </w:p>
          <w:p w14:paraId="6FB12E27">
            <w:pPr>
              <w:pStyle w:val="6"/>
              <w:rPr>
                <w:bCs/>
              </w:rPr>
            </w:pPr>
            <w:r>
              <w:rPr>
                <w:rFonts w:hint="eastAsia"/>
                <w:bCs/>
              </w:rPr>
              <w:t>功能含榨水车、带盖多用途桶、工具栏、玻璃刷、长柄扫把、地拖、喷水壶、告示牌</w:t>
            </w:r>
          </w:p>
        </w:tc>
      </w:tr>
    </w:tbl>
    <w:p w14:paraId="0F19AFA4">
      <w:pPr>
        <w:widowControl/>
        <w:spacing w:line="360" w:lineRule="auto"/>
        <w:ind w:firstLine="448" w:firstLineChars="200"/>
        <w:jc w:val="left"/>
        <w:rPr>
          <w:bCs/>
          <w:sz w:val="24"/>
        </w:rPr>
      </w:pPr>
      <w:r>
        <w:rPr>
          <w:rFonts w:hint="eastAsia"/>
          <w:bCs/>
          <w:sz w:val="24"/>
        </w:rPr>
        <w:t>（三）在维修服务中，单品单价不超过500元的维修耗材及更换的零配件由中标供应商提供，每月度向采购方提供采购账单及采购用途备案备查。其他情况由中标供应商根据实际需求书面上报采购方，由采购人承担。</w:t>
      </w:r>
    </w:p>
    <w:p w14:paraId="6773F207">
      <w:pPr>
        <w:widowControl/>
        <w:spacing w:line="360" w:lineRule="auto"/>
        <w:ind w:firstLine="448" w:firstLineChars="200"/>
        <w:jc w:val="left"/>
        <w:rPr>
          <w:bCs/>
          <w:sz w:val="24"/>
        </w:rPr>
      </w:pPr>
      <w:r>
        <w:rPr>
          <w:rFonts w:hint="eastAsia"/>
          <w:bCs/>
          <w:sz w:val="24"/>
        </w:rPr>
        <w:t>（四）生活垃圾清运应与天津市滨海新区容委签署清运协议，清运费用由中标供应商担负，协议交由学校后勤管理处备案备查。</w:t>
      </w:r>
    </w:p>
    <w:p w14:paraId="6618F35F">
      <w:pPr>
        <w:widowControl/>
        <w:spacing w:line="360" w:lineRule="auto"/>
        <w:ind w:firstLine="448" w:firstLineChars="200"/>
        <w:jc w:val="left"/>
        <w:rPr>
          <w:bCs/>
          <w:sz w:val="24"/>
        </w:rPr>
      </w:pPr>
      <w:r>
        <w:rPr>
          <w:rFonts w:hint="eastAsia"/>
          <w:bCs/>
          <w:sz w:val="24"/>
        </w:rPr>
        <w:t>（五）校园内地下有限空间作业原则上应由滨海新区容委负责，相关费用由中标供应商担负，协议交由学校后勤管理处备案备查。</w:t>
      </w:r>
    </w:p>
    <w:p w14:paraId="663D74E0">
      <w:pPr>
        <w:widowControl/>
        <w:spacing w:line="360" w:lineRule="auto"/>
        <w:ind w:firstLine="448" w:firstLineChars="200"/>
        <w:jc w:val="left"/>
        <w:rPr>
          <w:bCs/>
          <w:sz w:val="24"/>
        </w:rPr>
      </w:pPr>
      <w:r>
        <w:rPr>
          <w:rFonts w:hint="eastAsia"/>
          <w:bCs/>
          <w:sz w:val="24"/>
        </w:rPr>
        <w:t>（六）采购人不提供物业服务人员食宿。</w:t>
      </w:r>
    </w:p>
    <w:p w14:paraId="5EB9AEC2">
      <w:pPr>
        <w:widowControl/>
        <w:spacing w:line="360" w:lineRule="auto"/>
        <w:ind w:firstLine="448" w:firstLineChars="200"/>
        <w:jc w:val="left"/>
        <w:rPr>
          <w:bCs/>
          <w:sz w:val="24"/>
        </w:rPr>
      </w:pPr>
      <w:r>
        <w:rPr>
          <w:rFonts w:hint="eastAsia"/>
          <w:bCs/>
          <w:sz w:val="24"/>
        </w:rPr>
        <w:t>（七）秩序维护工作中所需的工具耗材由中标供应商提供。</w:t>
      </w:r>
    </w:p>
    <w:p w14:paraId="14722C36">
      <w:pPr>
        <w:widowControl/>
        <w:spacing w:line="360" w:lineRule="auto"/>
        <w:ind w:firstLine="448" w:firstLineChars="200"/>
        <w:jc w:val="left"/>
        <w:rPr>
          <w:bCs/>
          <w:sz w:val="24"/>
        </w:rPr>
      </w:pPr>
      <w:r>
        <w:rPr>
          <w:rFonts w:hint="eastAsia"/>
          <w:bCs/>
          <w:sz w:val="24"/>
        </w:rPr>
        <w:t>（八）劳保用品、垃圾袋等由中标供应商提供。</w:t>
      </w:r>
    </w:p>
    <w:p w14:paraId="7B16BE06">
      <w:pPr>
        <w:widowControl/>
        <w:spacing w:line="360" w:lineRule="auto"/>
        <w:ind w:firstLine="448" w:firstLineChars="200"/>
        <w:jc w:val="left"/>
        <w:rPr>
          <w:bCs/>
          <w:sz w:val="24"/>
        </w:rPr>
      </w:pPr>
      <w:r>
        <w:rPr>
          <w:rFonts w:hint="eastAsia"/>
          <w:bCs/>
          <w:sz w:val="24"/>
        </w:rPr>
        <w:t>（九）防汛物资（铁锨30个、竹扫帚30把、含沙沙袋300个、一次性雨衣300件、三轮车三辆）和除雪物资（铁铲30个、推雪板30个、工业盐4吨）由中标供应商提供。防汛物资每年5月31日前准备完毕，除雪物资每年10月31日前准备完毕，交由采购方查验保管。</w:t>
      </w:r>
    </w:p>
    <w:p w14:paraId="3284E50A">
      <w:pPr>
        <w:spacing w:line="360" w:lineRule="auto"/>
        <w:ind w:firstLine="448" w:firstLineChars="200"/>
        <w:jc w:val="left"/>
        <w:rPr>
          <w:bCs/>
          <w:sz w:val="24"/>
        </w:rPr>
      </w:pPr>
      <w:r>
        <w:rPr>
          <w:rFonts w:hint="eastAsia"/>
          <w:bCs/>
          <w:sz w:val="24"/>
        </w:rPr>
        <w:t>（十）所有公共区域灭鼠灭蟑等消杀费用包含在项目服务费中，灭鼠灭蟑至少每年一次，具体由中标供应商组织落实。</w:t>
      </w:r>
    </w:p>
    <w:p w14:paraId="2F538A06">
      <w:pPr>
        <w:widowControl/>
        <w:spacing w:line="360" w:lineRule="auto"/>
        <w:ind w:firstLine="448" w:firstLineChars="200"/>
        <w:jc w:val="left"/>
        <w:rPr>
          <w:bCs/>
          <w:sz w:val="24"/>
        </w:rPr>
      </w:pPr>
      <w:r>
        <w:rPr>
          <w:rFonts w:hint="eastAsia"/>
          <w:bCs/>
          <w:sz w:val="24"/>
        </w:rPr>
        <w:t>（十一）如遇公共卫生突发事件，中标供应商应提供环境卫生消杀、通风、疫情防控相关工作等，所需消杀工具、药品、防护用具等由中标供应商提供。</w:t>
      </w:r>
    </w:p>
    <w:p w14:paraId="32E2D668">
      <w:pPr>
        <w:spacing w:line="360" w:lineRule="auto"/>
        <w:ind w:firstLine="482"/>
        <w:rPr>
          <w:bCs/>
          <w:sz w:val="24"/>
          <w:szCs w:val="24"/>
        </w:rPr>
      </w:pPr>
      <w:r>
        <w:rPr>
          <w:rFonts w:hint="eastAsia"/>
          <w:bCs/>
          <w:sz w:val="24"/>
          <w:szCs w:val="24"/>
        </w:rPr>
        <w:t>九、服务过程中，对中标供应商评价考核验收标准</w:t>
      </w:r>
    </w:p>
    <w:p w14:paraId="43481F89">
      <w:pPr>
        <w:spacing w:line="360" w:lineRule="auto"/>
        <w:ind w:firstLine="448" w:firstLineChars="200"/>
        <w:rPr>
          <w:bCs/>
          <w:sz w:val="24"/>
          <w:szCs w:val="24"/>
        </w:rPr>
      </w:pPr>
      <w:r>
        <w:rPr>
          <w:rFonts w:hint="eastAsia"/>
          <w:bCs/>
          <w:sz w:val="24"/>
          <w:szCs w:val="24"/>
        </w:rPr>
        <w:t>在合同履行中，对中标人由于自身管理问题导致服务不能达到合同约定的相关标准及承诺，采购人有权向中标人提出限期整改要求，同时对中标人按月进行考核。（详见附件）</w:t>
      </w:r>
    </w:p>
    <w:p w14:paraId="40EE96BF">
      <w:pPr>
        <w:spacing w:line="360" w:lineRule="auto"/>
        <w:ind w:firstLine="448" w:firstLineChars="200"/>
        <w:rPr>
          <w:bCs/>
          <w:sz w:val="24"/>
          <w:szCs w:val="24"/>
        </w:rPr>
      </w:pPr>
      <w:r>
        <w:rPr>
          <w:rFonts w:hint="eastAsia"/>
          <w:bCs/>
          <w:sz w:val="24"/>
          <w:szCs w:val="24"/>
        </w:rPr>
        <w:t>注：投标人须于投标文件中对项目需求内容真实详细的做出应答和承诺，必要时提供相关证明材料。若中标后执行标准低于投标文件，采购人有权向相关部门投诉，追究投标人的责任，并终止合同。</w:t>
      </w:r>
    </w:p>
    <w:p w14:paraId="1C19FE46">
      <w:pPr>
        <w:spacing w:line="360" w:lineRule="auto"/>
        <w:ind w:firstLine="482"/>
        <w:rPr>
          <w:bCs/>
          <w:sz w:val="24"/>
          <w:szCs w:val="24"/>
        </w:rPr>
      </w:pPr>
      <w:r>
        <w:rPr>
          <w:rFonts w:hint="eastAsia"/>
          <w:bCs/>
          <w:sz w:val="24"/>
          <w:szCs w:val="24"/>
        </w:rPr>
        <w:t>十、服务过程中须执行的国家相关标准、行业标准、地方标准或其他标准、规范</w:t>
      </w:r>
    </w:p>
    <w:p w14:paraId="2C3C7196">
      <w:pPr>
        <w:widowControl/>
        <w:spacing w:line="360" w:lineRule="auto"/>
        <w:ind w:firstLine="482"/>
        <w:jc w:val="left"/>
        <w:rPr>
          <w:bCs/>
          <w:sz w:val="24"/>
        </w:rPr>
      </w:pPr>
      <w:r>
        <w:rPr>
          <w:rFonts w:hint="eastAsia"/>
          <w:bCs/>
          <w:sz w:val="24"/>
          <w:szCs w:val="24"/>
        </w:rPr>
        <w:t>十一、</w:t>
      </w:r>
      <w:r>
        <w:rPr>
          <w:rFonts w:hint="eastAsia"/>
          <w:bCs/>
          <w:sz w:val="24"/>
        </w:rPr>
        <w:t>物业服务过程中，对物业公司评价考核验收标准，详见附件。</w:t>
      </w:r>
    </w:p>
    <w:p w14:paraId="25DE5D23">
      <w:pPr>
        <w:widowControl/>
        <w:spacing w:line="360" w:lineRule="auto"/>
        <w:ind w:firstLine="448" w:firstLineChars="200"/>
        <w:jc w:val="left"/>
        <w:rPr>
          <w:bCs/>
          <w:sz w:val="24"/>
        </w:rPr>
      </w:pPr>
      <w:r>
        <w:rPr>
          <w:rFonts w:hint="eastAsia"/>
          <w:bCs/>
          <w:sz w:val="24"/>
        </w:rPr>
        <w:t>附件一：天津外国语大学物业管理服务项目质量标准（试行）</w:t>
      </w:r>
    </w:p>
    <w:p w14:paraId="5EA7D2CB">
      <w:pPr>
        <w:widowControl/>
        <w:spacing w:line="360" w:lineRule="auto"/>
        <w:ind w:firstLine="448" w:firstLineChars="200"/>
        <w:jc w:val="left"/>
        <w:rPr>
          <w:bCs/>
          <w:sz w:val="24"/>
        </w:rPr>
      </w:pPr>
      <w:r>
        <w:rPr>
          <w:rFonts w:hint="eastAsia"/>
          <w:bCs/>
          <w:sz w:val="24"/>
        </w:rPr>
        <w:t>附件二：天津外国语大学物业管理服务项目考核细则（试行）</w:t>
      </w:r>
    </w:p>
    <w:p w14:paraId="674E8FBC">
      <w:pPr>
        <w:widowControl/>
        <w:spacing w:line="360" w:lineRule="auto"/>
        <w:ind w:firstLine="448" w:firstLineChars="200"/>
        <w:jc w:val="left"/>
        <w:rPr>
          <w:bCs/>
          <w:sz w:val="24"/>
        </w:rPr>
      </w:pPr>
      <w:r>
        <w:rPr>
          <w:rFonts w:hint="eastAsia"/>
          <w:bCs/>
          <w:sz w:val="24"/>
        </w:rPr>
        <w:t>附件三：</w:t>
      </w:r>
      <w:bookmarkStart w:id="6" w:name="_Hlk108195531"/>
      <w:r>
        <w:rPr>
          <w:rFonts w:hint="eastAsia"/>
          <w:bCs/>
          <w:sz w:val="24"/>
          <w:szCs w:val="21"/>
        </w:rPr>
        <w:t>天津外国语大学物业管理服务项目质量考核评分细则（试行）</w:t>
      </w:r>
      <w:bookmarkEnd w:id="6"/>
    </w:p>
    <w:p w14:paraId="4BECFEE8">
      <w:pPr>
        <w:widowControl/>
        <w:spacing w:line="360" w:lineRule="auto"/>
        <w:ind w:firstLine="448" w:firstLineChars="200"/>
        <w:jc w:val="left"/>
        <w:rPr>
          <w:bCs/>
          <w:sz w:val="24"/>
        </w:rPr>
      </w:pPr>
      <w:r>
        <w:rPr>
          <w:rFonts w:hint="eastAsia"/>
          <w:bCs/>
          <w:sz w:val="24"/>
        </w:rPr>
        <w:t>附件四：安全协议</w:t>
      </w:r>
    </w:p>
    <w:p w14:paraId="5DFBDB6D">
      <w:pPr>
        <w:widowControl/>
        <w:spacing w:line="360" w:lineRule="auto"/>
        <w:ind w:firstLine="448" w:firstLineChars="200"/>
        <w:jc w:val="left"/>
        <w:rPr>
          <w:bCs/>
          <w:sz w:val="24"/>
        </w:rPr>
      </w:pPr>
      <w:r>
        <w:rPr>
          <w:rFonts w:hint="eastAsia"/>
          <w:bCs/>
          <w:sz w:val="24"/>
        </w:rPr>
        <w:t>附件五：施工安全责任保证书</w:t>
      </w:r>
    </w:p>
    <w:p w14:paraId="221DD9F0">
      <w:pPr>
        <w:pStyle w:val="47"/>
        <w:widowControl w:val="0"/>
        <w:spacing w:before="0" w:after="0" w:line="360" w:lineRule="auto"/>
        <w:ind w:firstLine="446"/>
        <w:rPr>
          <w:rFonts w:ascii="Times New Roman" w:hAnsi="Times New Roman" w:eastAsia="宋体" w:cs="Times New Roman"/>
          <w:bCs/>
          <w:color w:val="000000"/>
          <w:kern w:val="2"/>
          <w:sz w:val="24"/>
          <w:lang w:val="en-US"/>
          <w14:textFill>
            <w14:solidFill>
              <w14:srgbClr w14:val="000000">
                <w14:lumMod w14:val="65000"/>
                <w14:lumOff w14:val="35000"/>
              </w14:srgbClr>
            </w14:solidFill>
          </w14:textFill>
        </w:rPr>
      </w:pPr>
    </w:p>
    <w:p w14:paraId="6E3E90E5">
      <w:pPr>
        <w:pStyle w:val="47"/>
        <w:widowControl w:val="0"/>
        <w:spacing w:before="0" w:after="0" w:line="360" w:lineRule="auto"/>
        <w:ind w:firstLine="446"/>
        <w:rPr>
          <w:rFonts w:ascii="Times New Roman" w:hAnsi="Times New Roman" w:eastAsia="宋体" w:cs="Times New Roman"/>
          <w:bCs/>
          <w:color w:val="000000"/>
          <w:kern w:val="2"/>
          <w:sz w:val="24"/>
          <w:lang w:val="en-US"/>
          <w14:textFill>
            <w14:solidFill>
              <w14:srgbClr w14:val="000000">
                <w14:lumMod w14:val="65000"/>
                <w14:lumOff w14:val="35000"/>
              </w14:srgbClr>
            </w14:solidFill>
          </w14:textFill>
        </w:rPr>
      </w:pPr>
      <w:r>
        <w:rPr>
          <w:rFonts w:hint="eastAsia" w:ascii="Times New Roman" w:hAnsi="Times New Roman" w:eastAsia="宋体" w:cs="Times New Roman"/>
          <w:bCs/>
          <w:color w:val="000000"/>
          <w:kern w:val="2"/>
          <w:sz w:val="24"/>
          <w:lang w:val="en-US"/>
          <w14:textFill>
            <w14:solidFill>
              <w14:srgbClr w14:val="000000">
                <w14:lumMod w14:val="65000"/>
                <w14:lumOff w14:val="35000"/>
              </w14:srgbClr>
            </w14:solidFill>
          </w14:textFill>
        </w:rPr>
        <w:t>附件一：</w:t>
      </w:r>
    </w:p>
    <w:p w14:paraId="714990AF">
      <w:pPr>
        <w:pStyle w:val="47"/>
        <w:spacing w:before="0" w:after="0" w:line="360" w:lineRule="auto"/>
        <w:ind w:firstLine="526"/>
        <w:jc w:val="center"/>
        <w:rPr>
          <w:rFonts w:ascii="Times New Roman" w:hAnsi="Times New Roman" w:eastAsia="宋体" w:cs="Times New Roman"/>
          <w:bCs/>
          <w:color w:val="000000"/>
          <w:kern w:val="2"/>
          <w:sz w:val="28"/>
          <w:lang w:val="en-US"/>
          <w14:textFill>
            <w14:solidFill>
              <w14:srgbClr w14:val="000000">
                <w14:lumMod w14:val="65000"/>
                <w14:lumOff w14:val="35000"/>
              </w14:srgbClr>
            </w14:solidFill>
          </w14:textFill>
        </w:rPr>
      </w:pPr>
      <w:r>
        <w:rPr>
          <w:rFonts w:hint="eastAsia" w:ascii="Times New Roman" w:hAnsi="Times New Roman" w:eastAsia="宋体" w:cs="Times New Roman"/>
          <w:bCs/>
          <w:color w:val="000000"/>
          <w:kern w:val="2"/>
          <w:sz w:val="28"/>
          <w:lang w:val="en-US"/>
          <w14:textFill>
            <w14:solidFill>
              <w14:srgbClr w14:val="000000">
                <w14:lumMod w14:val="65000"/>
                <w14:lumOff w14:val="35000"/>
              </w14:srgbClr>
            </w14:solidFill>
          </w14:textFill>
        </w:rPr>
        <w:t>天津外国语大学物业管理服务项目质量标准（试行）</w:t>
      </w:r>
    </w:p>
    <w:p w14:paraId="2E406E34">
      <w:pPr>
        <w:pStyle w:val="47"/>
        <w:numPr>
          <w:ilvl w:val="0"/>
          <w:numId w:val="3"/>
        </w:numPr>
        <w:spacing w:before="0" w:after="0" w:line="360" w:lineRule="auto"/>
        <w:ind w:left="0" w:firstLine="446"/>
        <w:rPr>
          <w:rFonts w:ascii="Times New Roman" w:hAnsi="Times New Roman" w:eastAsia="宋体" w:cs="Times New Roman"/>
          <w:bCs/>
          <w:color w:val="000000"/>
          <w:kern w:val="2"/>
          <w:sz w:val="24"/>
          <w:lang w:val="en-US"/>
          <w14:textFill>
            <w14:solidFill>
              <w14:srgbClr w14:val="000000">
                <w14:lumMod w14:val="65000"/>
                <w14:lumOff w14:val="35000"/>
              </w14:srgbClr>
            </w14:solidFill>
          </w14:textFill>
        </w:rPr>
      </w:pPr>
      <w:r>
        <w:rPr>
          <w:rFonts w:hint="eastAsia" w:ascii="Times New Roman" w:hAnsi="Times New Roman" w:eastAsia="宋体" w:cs="Times New Roman"/>
          <w:bCs/>
          <w:color w:val="000000"/>
          <w:kern w:val="2"/>
          <w:sz w:val="24"/>
          <w:lang w:val="en-US"/>
          <w14:textFill>
            <w14:solidFill>
              <w14:srgbClr w14:val="000000">
                <w14:lumMod w14:val="65000"/>
                <w14:lumOff w14:val="35000"/>
              </w14:srgbClr>
            </w14:solidFill>
          </w14:textFill>
        </w:rPr>
        <w:t>保洁服务标准</w:t>
      </w:r>
    </w:p>
    <w:p w14:paraId="78D098A1">
      <w:pPr>
        <w:spacing w:line="360" w:lineRule="auto"/>
        <w:ind w:firstLine="448" w:firstLineChars="200"/>
        <w:jc w:val="left"/>
        <w:rPr>
          <w:bCs/>
          <w:sz w:val="24"/>
          <w:szCs w:val="24"/>
        </w:rPr>
      </w:pPr>
      <w:r>
        <w:rPr>
          <w:rFonts w:hint="eastAsia"/>
          <w:bCs/>
          <w:sz w:val="24"/>
          <w:szCs w:val="24"/>
        </w:rPr>
        <w:t>生活垃圾清运应与天津市滨海新区容委签署清运协议，清运费用由中标供应商担负。协议交由学校后勤管理处备案备查。</w:t>
      </w:r>
    </w:p>
    <w:p w14:paraId="757C4D39">
      <w:pPr>
        <w:spacing w:line="360" w:lineRule="auto"/>
        <w:ind w:firstLine="448" w:firstLineChars="200"/>
        <w:jc w:val="left"/>
        <w:rPr>
          <w:bCs/>
          <w:sz w:val="24"/>
          <w:szCs w:val="24"/>
        </w:rPr>
      </w:pPr>
      <w:r>
        <w:rPr>
          <w:rFonts w:hint="eastAsia"/>
          <w:bCs/>
          <w:sz w:val="24"/>
          <w:szCs w:val="24"/>
        </w:rPr>
        <w:t>保洁服务中所用垃圾袋由中标供应商提供，费用由中标供应商担负。</w:t>
      </w:r>
    </w:p>
    <w:p w14:paraId="3CAB83E9">
      <w:pPr>
        <w:spacing w:line="360" w:lineRule="auto"/>
        <w:ind w:firstLine="448" w:firstLineChars="200"/>
        <w:jc w:val="left"/>
        <w:rPr>
          <w:bCs/>
          <w:sz w:val="24"/>
          <w:szCs w:val="24"/>
        </w:rPr>
      </w:pPr>
      <w:r>
        <w:rPr>
          <w:rFonts w:hint="eastAsia"/>
          <w:bCs/>
          <w:sz w:val="24"/>
          <w:szCs w:val="24"/>
        </w:rPr>
        <w:t>（一）基本要求</w:t>
      </w:r>
    </w:p>
    <w:p w14:paraId="1AF05365">
      <w:pPr>
        <w:spacing w:line="360" w:lineRule="auto"/>
        <w:ind w:firstLine="448" w:firstLineChars="200"/>
        <w:jc w:val="left"/>
        <w:rPr>
          <w:bCs/>
          <w:sz w:val="24"/>
          <w:szCs w:val="24"/>
        </w:rPr>
      </w:pPr>
      <w:r>
        <w:rPr>
          <w:rFonts w:hint="eastAsia"/>
          <w:bCs/>
          <w:sz w:val="24"/>
          <w:szCs w:val="24"/>
        </w:rPr>
        <w:t>1.使用文明用语，微笑服务，协调楼内各项事宜，服务合格率100%；</w:t>
      </w:r>
    </w:p>
    <w:p w14:paraId="10BC03B0">
      <w:pPr>
        <w:spacing w:line="360" w:lineRule="auto"/>
        <w:ind w:firstLine="448" w:firstLineChars="200"/>
        <w:jc w:val="left"/>
        <w:rPr>
          <w:bCs/>
          <w:sz w:val="24"/>
          <w:szCs w:val="24"/>
        </w:rPr>
      </w:pPr>
      <w:r>
        <w:rPr>
          <w:rFonts w:hint="eastAsia"/>
          <w:bCs/>
          <w:sz w:val="24"/>
          <w:szCs w:val="24"/>
        </w:rPr>
        <w:t>2.定期检查安全、卫生及设备完好状况，合格率99%以上，发现问题及时报修，并做好记录；</w:t>
      </w:r>
    </w:p>
    <w:p w14:paraId="17E6410B">
      <w:pPr>
        <w:spacing w:line="360" w:lineRule="auto"/>
        <w:ind w:firstLine="448" w:firstLineChars="200"/>
        <w:jc w:val="left"/>
        <w:rPr>
          <w:bCs/>
          <w:sz w:val="24"/>
          <w:szCs w:val="24"/>
        </w:rPr>
      </w:pPr>
      <w:r>
        <w:rPr>
          <w:rFonts w:hint="eastAsia"/>
          <w:bCs/>
          <w:sz w:val="24"/>
          <w:szCs w:val="24"/>
        </w:rPr>
        <w:t>3.挂牌服务，礼貌待客，向导咨询，有求必应；</w:t>
      </w:r>
    </w:p>
    <w:p w14:paraId="775A0F1F">
      <w:pPr>
        <w:spacing w:line="360" w:lineRule="auto"/>
        <w:ind w:firstLine="448" w:firstLineChars="200"/>
        <w:jc w:val="left"/>
        <w:rPr>
          <w:bCs/>
          <w:sz w:val="24"/>
          <w:szCs w:val="24"/>
        </w:rPr>
      </w:pPr>
      <w:r>
        <w:rPr>
          <w:rFonts w:hint="eastAsia"/>
          <w:bCs/>
          <w:sz w:val="24"/>
          <w:szCs w:val="24"/>
        </w:rPr>
        <w:t>4.定期对员工进行岗前培训，必须包括安全作业培训、使用专业工具（设备）进行作业培训；</w:t>
      </w:r>
    </w:p>
    <w:p w14:paraId="55030714">
      <w:pPr>
        <w:spacing w:line="360" w:lineRule="auto"/>
        <w:ind w:firstLine="448" w:firstLineChars="200"/>
        <w:jc w:val="left"/>
        <w:rPr>
          <w:bCs/>
          <w:sz w:val="24"/>
          <w:szCs w:val="24"/>
        </w:rPr>
      </w:pPr>
      <w:r>
        <w:rPr>
          <w:rFonts w:hint="eastAsia"/>
          <w:bCs/>
          <w:sz w:val="24"/>
          <w:szCs w:val="24"/>
        </w:rPr>
        <w:t>5.根据课程安排，提前检查教室准备工作，为师生提供方便、舒适的工作、学习环境；</w:t>
      </w:r>
    </w:p>
    <w:p w14:paraId="70337CFA">
      <w:pPr>
        <w:spacing w:line="360" w:lineRule="auto"/>
        <w:ind w:firstLine="448" w:firstLineChars="200"/>
        <w:jc w:val="left"/>
        <w:rPr>
          <w:bCs/>
          <w:sz w:val="24"/>
          <w:szCs w:val="24"/>
        </w:rPr>
      </w:pPr>
      <w:r>
        <w:rPr>
          <w:rFonts w:hint="eastAsia"/>
          <w:bCs/>
          <w:sz w:val="24"/>
          <w:szCs w:val="24"/>
        </w:rPr>
        <w:t>6.熟悉本楼宇一切情况，包括：教室、座位、卫生间数量，公共区域面积等，熟悉工作流程。</w:t>
      </w:r>
    </w:p>
    <w:p w14:paraId="024E868C">
      <w:pPr>
        <w:spacing w:line="360" w:lineRule="auto"/>
        <w:ind w:firstLine="448" w:firstLineChars="200"/>
        <w:jc w:val="left"/>
        <w:rPr>
          <w:bCs/>
          <w:sz w:val="24"/>
          <w:szCs w:val="24"/>
        </w:rPr>
      </w:pPr>
      <w:r>
        <w:rPr>
          <w:rFonts w:hint="eastAsia"/>
          <w:bCs/>
          <w:sz w:val="24"/>
          <w:szCs w:val="24"/>
        </w:rPr>
        <w:t>7.按学校要求检查教室开放关闭情况，晚自习后，组织员工做好清楼、设备检查及卫生工作，并锁好门窗；</w:t>
      </w:r>
    </w:p>
    <w:p w14:paraId="198C68ED">
      <w:pPr>
        <w:spacing w:line="360" w:lineRule="auto"/>
        <w:ind w:firstLine="448" w:firstLineChars="200"/>
        <w:jc w:val="left"/>
        <w:rPr>
          <w:bCs/>
          <w:sz w:val="24"/>
          <w:szCs w:val="24"/>
        </w:rPr>
      </w:pPr>
      <w:r>
        <w:rPr>
          <w:rFonts w:hint="eastAsia"/>
          <w:bCs/>
          <w:sz w:val="24"/>
          <w:szCs w:val="24"/>
        </w:rPr>
        <w:t>8.确保设施设备安全正常运行，出现故障，及时上报维修；</w:t>
      </w:r>
    </w:p>
    <w:p w14:paraId="3AA20B31">
      <w:pPr>
        <w:spacing w:line="360" w:lineRule="auto"/>
        <w:ind w:firstLine="448" w:firstLineChars="200"/>
        <w:jc w:val="left"/>
        <w:rPr>
          <w:bCs/>
          <w:sz w:val="24"/>
          <w:szCs w:val="24"/>
        </w:rPr>
      </w:pPr>
      <w:r>
        <w:rPr>
          <w:rFonts w:hint="eastAsia"/>
          <w:bCs/>
          <w:sz w:val="24"/>
          <w:szCs w:val="24"/>
        </w:rPr>
        <w:t>9.具备处理应急突发事件的能力，参与应急事件的疏导工作；</w:t>
      </w:r>
    </w:p>
    <w:p w14:paraId="75941F07">
      <w:pPr>
        <w:spacing w:line="360" w:lineRule="auto"/>
        <w:ind w:firstLine="448" w:firstLineChars="200"/>
        <w:jc w:val="left"/>
        <w:rPr>
          <w:bCs/>
          <w:sz w:val="24"/>
          <w:szCs w:val="24"/>
        </w:rPr>
      </w:pPr>
      <w:r>
        <w:rPr>
          <w:rFonts w:hint="eastAsia"/>
          <w:bCs/>
          <w:sz w:val="24"/>
          <w:szCs w:val="24"/>
        </w:rPr>
        <w:t>10.生活垃圾清运到指定垃圾站，通往垃圾站大门做到随用随开，用闭即锁。</w:t>
      </w:r>
    </w:p>
    <w:p w14:paraId="4E7753A4">
      <w:pPr>
        <w:spacing w:line="360" w:lineRule="auto"/>
        <w:ind w:firstLine="448" w:firstLineChars="200"/>
        <w:jc w:val="left"/>
        <w:rPr>
          <w:bCs/>
          <w:sz w:val="24"/>
          <w:szCs w:val="24"/>
        </w:rPr>
      </w:pPr>
      <w:r>
        <w:rPr>
          <w:rFonts w:hint="eastAsia"/>
          <w:bCs/>
          <w:sz w:val="24"/>
          <w:szCs w:val="24"/>
        </w:rPr>
        <w:t>（二）保洁服务内容及标准</w:t>
      </w:r>
    </w:p>
    <w:p w14:paraId="52D09D68">
      <w:pPr>
        <w:spacing w:line="360" w:lineRule="auto"/>
        <w:ind w:firstLine="448" w:firstLineChars="200"/>
        <w:jc w:val="left"/>
        <w:rPr>
          <w:sz w:val="24"/>
          <w:szCs w:val="24"/>
        </w:rPr>
      </w:pPr>
      <w:r>
        <w:rPr>
          <w:rFonts w:hint="eastAsia"/>
          <w:sz w:val="24"/>
          <w:szCs w:val="24"/>
        </w:rPr>
        <w:t>1.楼宇大厅保洁服务</w:t>
      </w:r>
    </w:p>
    <w:p w14:paraId="28338F07">
      <w:pPr>
        <w:spacing w:line="360" w:lineRule="auto"/>
        <w:ind w:firstLine="448" w:firstLineChars="200"/>
        <w:jc w:val="left"/>
        <w:rPr>
          <w:sz w:val="24"/>
          <w:szCs w:val="24"/>
        </w:rPr>
      </w:pPr>
      <w:r>
        <w:rPr>
          <w:rFonts w:hint="eastAsia"/>
          <w:sz w:val="24"/>
          <w:szCs w:val="24"/>
        </w:rPr>
        <w:t>1.1保洁内容：</w:t>
      </w:r>
    </w:p>
    <w:p w14:paraId="5D02B6C4">
      <w:pPr>
        <w:spacing w:line="360" w:lineRule="auto"/>
        <w:ind w:firstLine="448" w:firstLineChars="200"/>
        <w:jc w:val="left"/>
        <w:rPr>
          <w:sz w:val="24"/>
          <w:szCs w:val="24"/>
        </w:rPr>
      </w:pPr>
      <w:r>
        <w:rPr>
          <w:rFonts w:hint="eastAsia"/>
          <w:sz w:val="24"/>
          <w:szCs w:val="24"/>
        </w:rPr>
        <w:t>地面、墙面、踢脚线、台阶、装饰门及门套、宣传窗、展牌、垃圾桶、消防应急设施、灯具装饰物、植物花盆等。</w:t>
      </w:r>
    </w:p>
    <w:p w14:paraId="4C2A5206">
      <w:pPr>
        <w:spacing w:line="360" w:lineRule="auto"/>
        <w:ind w:firstLine="448" w:firstLineChars="200"/>
        <w:jc w:val="left"/>
        <w:rPr>
          <w:sz w:val="24"/>
          <w:szCs w:val="24"/>
        </w:rPr>
      </w:pPr>
      <w:r>
        <w:rPr>
          <w:rFonts w:hint="eastAsia"/>
          <w:sz w:val="24"/>
          <w:szCs w:val="24"/>
        </w:rPr>
        <w:t>1.2保洁频次：</w:t>
      </w:r>
    </w:p>
    <w:p w14:paraId="0E997B56">
      <w:pPr>
        <w:spacing w:line="360" w:lineRule="auto"/>
        <w:ind w:firstLine="448" w:firstLineChars="200"/>
        <w:jc w:val="left"/>
        <w:rPr>
          <w:sz w:val="24"/>
          <w:szCs w:val="24"/>
        </w:rPr>
      </w:pPr>
      <w:r>
        <w:rPr>
          <w:rFonts w:hint="eastAsia"/>
          <w:sz w:val="24"/>
          <w:szCs w:val="24"/>
        </w:rPr>
        <w:t>地面、台阶、宣传窗、展牌、垃圾桶、装饰柱、植物花盆等每天保洁1次，且巡回保洁；装饰门及门套、踢脚线等3天保洁1次；墙面、天棚、消防应急设施、灯具等每2周保洁1次；地砖或水磨石地面每月彻底刷洗1次。</w:t>
      </w:r>
    </w:p>
    <w:p w14:paraId="311D4CD6">
      <w:pPr>
        <w:spacing w:line="360" w:lineRule="auto"/>
        <w:ind w:firstLine="448" w:firstLineChars="200"/>
        <w:jc w:val="left"/>
        <w:rPr>
          <w:sz w:val="24"/>
          <w:szCs w:val="24"/>
        </w:rPr>
      </w:pPr>
      <w:r>
        <w:rPr>
          <w:rFonts w:hint="eastAsia"/>
          <w:sz w:val="24"/>
          <w:szCs w:val="24"/>
        </w:rPr>
        <w:t>1.3保洁效果：</w:t>
      </w:r>
    </w:p>
    <w:p w14:paraId="4C19893B">
      <w:pPr>
        <w:spacing w:line="360" w:lineRule="auto"/>
        <w:ind w:firstLine="448" w:firstLineChars="200"/>
        <w:jc w:val="left"/>
        <w:rPr>
          <w:sz w:val="24"/>
          <w:szCs w:val="24"/>
        </w:rPr>
      </w:pPr>
      <w:r>
        <w:rPr>
          <w:rFonts w:hint="eastAsia"/>
          <w:sz w:val="24"/>
          <w:szCs w:val="24"/>
        </w:rPr>
        <w:t>地面无水渍、无污渍、无垃圾、无积尘、光亮；</w:t>
      </w:r>
    </w:p>
    <w:p w14:paraId="0AB26DF6">
      <w:pPr>
        <w:spacing w:line="360" w:lineRule="auto"/>
        <w:ind w:firstLine="448" w:firstLineChars="200"/>
        <w:jc w:val="left"/>
        <w:rPr>
          <w:sz w:val="24"/>
          <w:szCs w:val="24"/>
        </w:rPr>
      </w:pPr>
      <w:r>
        <w:rPr>
          <w:rFonts w:hint="eastAsia"/>
          <w:sz w:val="24"/>
          <w:szCs w:val="24"/>
        </w:rPr>
        <w:t>墙面无灰尘、无污渍、光亮，墙角无蜘蛛网；</w:t>
      </w:r>
    </w:p>
    <w:p w14:paraId="7A311B74">
      <w:pPr>
        <w:spacing w:line="360" w:lineRule="auto"/>
        <w:ind w:firstLine="448" w:firstLineChars="200"/>
        <w:jc w:val="left"/>
        <w:rPr>
          <w:sz w:val="24"/>
          <w:szCs w:val="24"/>
        </w:rPr>
      </w:pPr>
      <w:r>
        <w:rPr>
          <w:rFonts w:hint="eastAsia"/>
          <w:sz w:val="24"/>
          <w:szCs w:val="24"/>
        </w:rPr>
        <w:t>公共设施表面无积尘、无污渍、光亮；</w:t>
      </w:r>
    </w:p>
    <w:p w14:paraId="48F72DF9">
      <w:pPr>
        <w:spacing w:line="360" w:lineRule="auto"/>
        <w:ind w:firstLine="448" w:firstLineChars="200"/>
        <w:jc w:val="left"/>
        <w:rPr>
          <w:sz w:val="24"/>
          <w:szCs w:val="24"/>
        </w:rPr>
      </w:pPr>
      <w:r>
        <w:rPr>
          <w:rFonts w:hint="eastAsia"/>
          <w:sz w:val="24"/>
          <w:szCs w:val="24"/>
        </w:rPr>
        <w:t>不锈钢表面无手印、无积尘、无污渍、光亮；</w:t>
      </w:r>
    </w:p>
    <w:p w14:paraId="4DAB749C">
      <w:pPr>
        <w:spacing w:line="360" w:lineRule="auto"/>
        <w:ind w:firstLine="448" w:firstLineChars="200"/>
        <w:jc w:val="left"/>
        <w:rPr>
          <w:sz w:val="24"/>
          <w:szCs w:val="24"/>
        </w:rPr>
      </w:pPr>
      <w:r>
        <w:rPr>
          <w:rFonts w:hint="eastAsia"/>
          <w:sz w:val="24"/>
          <w:szCs w:val="24"/>
        </w:rPr>
        <w:t>玻璃上无手印、无积尘、无污渍、光亮；</w:t>
      </w:r>
    </w:p>
    <w:p w14:paraId="45A565A1">
      <w:pPr>
        <w:spacing w:line="360" w:lineRule="auto"/>
        <w:ind w:firstLine="448" w:firstLineChars="200"/>
        <w:jc w:val="left"/>
        <w:rPr>
          <w:sz w:val="24"/>
          <w:szCs w:val="24"/>
        </w:rPr>
      </w:pPr>
      <w:r>
        <w:rPr>
          <w:rFonts w:hint="eastAsia"/>
          <w:sz w:val="24"/>
          <w:szCs w:val="24"/>
        </w:rPr>
        <w:t>植物花盆无积尘、无污渍。</w:t>
      </w:r>
    </w:p>
    <w:p w14:paraId="7538ACF9">
      <w:pPr>
        <w:spacing w:line="360" w:lineRule="auto"/>
        <w:ind w:firstLine="448" w:firstLineChars="200"/>
        <w:jc w:val="left"/>
        <w:rPr>
          <w:sz w:val="24"/>
          <w:szCs w:val="24"/>
        </w:rPr>
      </w:pPr>
      <w:r>
        <w:rPr>
          <w:rFonts w:hint="eastAsia"/>
          <w:sz w:val="24"/>
          <w:szCs w:val="24"/>
        </w:rPr>
        <w:t>2.楼宇楼道保洁服务</w:t>
      </w:r>
    </w:p>
    <w:p w14:paraId="1A50C458">
      <w:pPr>
        <w:spacing w:line="360" w:lineRule="auto"/>
        <w:ind w:firstLine="448" w:firstLineChars="200"/>
        <w:jc w:val="left"/>
        <w:rPr>
          <w:sz w:val="24"/>
          <w:szCs w:val="24"/>
        </w:rPr>
      </w:pPr>
      <w:r>
        <w:rPr>
          <w:rFonts w:hint="eastAsia"/>
          <w:sz w:val="24"/>
          <w:szCs w:val="24"/>
        </w:rPr>
        <w:t>2.1保洁内容</w:t>
      </w:r>
    </w:p>
    <w:p w14:paraId="27892F6C">
      <w:pPr>
        <w:spacing w:line="360" w:lineRule="auto"/>
        <w:ind w:firstLine="448" w:firstLineChars="200"/>
        <w:jc w:val="left"/>
        <w:rPr>
          <w:sz w:val="24"/>
          <w:szCs w:val="24"/>
        </w:rPr>
      </w:pPr>
      <w:r>
        <w:rPr>
          <w:rFonts w:hint="eastAsia"/>
          <w:sz w:val="24"/>
          <w:szCs w:val="24"/>
        </w:rPr>
        <w:t>地面、楼道梯级、扶手、墙面、踢脚线、配电箱、消防设备、楼道门、窗、灯具及开关、垃圾桶、宣传橱窗、开水器、直饮水等。</w:t>
      </w:r>
    </w:p>
    <w:p w14:paraId="54ED18B3">
      <w:pPr>
        <w:spacing w:line="360" w:lineRule="auto"/>
        <w:ind w:firstLine="448" w:firstLineChars="200"/>
        <w:jc w:val="left"/>
        <w:rPr>
          <w:sz w:val="24"/>
          <w:szCs w:val="24"/>
        </w:rPr>
      </w:pPr>
      <w:r>
        <w:rPr>
          <w:rFonts w:hint="eastAsia"/>
          <w:sz w:val="24"/>
          <w:szCs w:val="24"/>
        </w:rPr>
        <w:t>2.2保洁频次：</w:t>
      </w:r>
    </w:p>
    <w:p w14:paraId="26D97C65">
      <w:pPr>
        <w:spacing w:line="360" w:lineRule="auto"/>
        <w:ind w:firstLine="448" w:firstLineChars="200"/>
        <w:jc w:val="left"/>
        <w:rPr>
          <w:sz w:val="24"/>
          <w:szCs w:val="24"/>
        </w:rPr>
      </w:pPr>
      <w:r>
        <w:rPr>
          <w:rFonts w:hint="eastAsia"/>
          <w:sz w:val="24"/>
          <w:szCs w:val="24"/>
        </w:rPr>
        <w:t>地面、楼梯、扶手、墙面、垃圾桶、装饰物、开水器、直饮水等每天保洁1次且巡回保洁；</w:t>
      </w:r>
    </w:p>
    <w:p w14:paraId="008601B7">
      <w:pPr>
        <w:spacing w:line="360" w:lineRule="auto"/>
        <w:ind w:firstLine="448" w:firstLineChars="200"/>
        <w:jc w:val="left"/>
        <w:rPr>
          <w:sz w:val="24"/>
          <w:szCs w:val="24"/>
        </w:rPr>
      </w:pPr>
      <w:r>
        <w:rPr>
          <w:rFonts w:hint="eastAsia"/>
          <w:sz w:val="24"/>
          <w:szCs w:val="24"/>
        </w:rPr>
        <w:t>踢脚线、配电箱、消防应急设施、楼道门、窗、灯具及开关每2周保洁1次；</w:t>
      </w:r>
    </w:p>
    <w:p w14:paraId="2FFC86D9">
      <w:pPr>
        <w:spacing w:line="360" w:lineRule="auto"/>
        <w:ind w:firstLine="448" w:firstLineChars="200"/>
        <w:jc w:val="left"/>
        <w:rPr>
          <w:sz w:val="24"/>
          <w:szCs w:val="24"/>
        </w:rPr>
      </w:pPr>
      <w:r>
        <w:rPr>
          <w:rFonts w:hint="eastAsia"/>
          <w:sz w:val="24"/>
          <w:szCs w:val="24"/>
        </w:rPr>
        <w:t>地砖或水磨石地面每月彻底刷洗1次。</w:t>
      </w:r>
    </w:p>
    <w:p w14:paraId="05CE039C">
      <w:pPr>
        <w:spacing w:line="360" w:lineRule="auto"/>
        <w:ind w:firstLine="448" w:firstLineChars="200"/>
        <w:jc w:val="left"/>
        <w:rPr>
          <w:sz w:val="24"/>
          <w:szCs w:val="24"/>
        </w:rPr>
      </w:pPr>
      <w:r>
        <w:rPr>
          <w:rFonts w:hint="eastAsia"/>
          <w:sz w:val="24"/>
          <w:szCs w:val="24"/>
        </w:rPr>
        <w:t>2.3保洁效果：</w:t>
      </w:r>
    </w:p>
    <w:p w14:paraId="4B6D2F4E">
      <w:pPr>
        <w:spacing w:line="360" w:lineRule="auto"/>
        <w:ind w:firstLine="448" w:firstLineChars="200"/>
        <w:jc w:val="left"/>
        <w:rPr>
          <w:sz w:val="24"/>
          <w:szCs w:val="24"/>
        </w:rPr>
      </w:pPr>
      <w:r>
        <w:rPr>
          <w:rFonts w:hint="eastAsia"/>
          <w:sz w:val="24"/>
          <w:szCs w:val="24"/>
        </w:rPr>
        <w:t>地面无水渍、无污渍、无垃圾、无积尘、光亮；</w:t>
      </w:r>
    </w:p>
    <w:p w14:paraId="36BCAB4D">
      <w:pPr>
        <w:spacing w:line="360" w:lineRule="auto"/>
        <w:ind w:firstLine="448" w:firstLineChars="200"/>
        <w:jc w:val="left"/>
        <w:rPr>
          <w:sz w:val="24"/>
          <w:szCs w:val="24"/>
        </w:rPr>
      </w:pPr>
      <w:r>
        <w:rPr>
          <w:rFonts w:hint="eastAsia"/>
          <w:sz w:val="24"/>
          <w:szCs w:val="24"/>
        </w:rPr>
        <w:t>墙面无灰尘、无污渍、光亮、墙角无蜘蛛网；</w:t>
      </w:r>
    </w:p>
    <w:p w14:paraId="7F04709A">
      <w:pPr>
        <w:spacing w:line="360" w:lineRule="auto"/>
        <w:ind w:firstLine="448" w:firstLineChars="200"/>
        <w:jc w:val="left"/>
        <w:rPr>
          <w:sz w:val="24"/>
          <w:szCs w:val="24"/>
        </w:rPr>
      </w:pPr>
      <w:r>
        <w:rPr>
          <w:rFonts w:hint="eastAsia"/>
          <w:sz w:val="24"/>
          <w:szCs w:val="24"/>
        </w:rPr>
        <w:t>公共设施表面无积尘、无污渍、光亮；</w:t>
      </w:r>
    </w:p>
    <w:p w14:paraId="6860B6A9">
      <w:pPr>
        <w:spacing w:line="360" w:lineRule="auto"/>
        <w:ind w:firstLine="448" w:firstLineChars="200"/>
        <w:jc w:val="left"/>
        <w:rPr>
          <w:sz w:val="24"/>
          <w:szCs w:val="24"/>
        </w:rPr>
      </w:pPr>
      <w:r>
        <w:rPr>
          <w:rFonts w:hint="eastAsia"/>
          <w:sz w:val="24"/>
          <w:szCs w:val="24"/>
        </w:rPr>
        <w:t>不锈钢表面无手印、无积尘、无污渍、光亮；</w:t>
      </w:r>
    </w:p>
    <w:p w14:paraId="614C4ED4">
      <w:pPr>
        <w:spacing w:line="360" w:lineRule="auto"/>
        <w:ind w:firstLine="448" w:firstLineChars="200"/>
        <w:jc w:val="left"/>
        <w:rPr>
          <w:sz w:val="24"/>
          <w:szCs w:val="24"/>
        </w:rPr>
      </w:pPr>
      <w:r>
        <w:rPr>
          <w:rFonts w:hint="eastAsia"/>
          <w:sz w:val="24"/>
          <w:szCs w:val="24"/>
        </w:rPr>
        <w:t>玻璃上无手印、无积尘、无污渍、光亮。</w:t>
      </w:r>
    </w:p>
    <w:p w14:paraId="47790843">
      <w:pPr>
        <w:spacing w:line="360" w:lineRule="auto"/>
        <w:ind w:firstLine="448" w:firstLineChars="200"/>
        <w:jc w:val="left"/>
        <w:rPr>
          <w:sz w:val="24"/>
          <w:szCs w:val="24"/>
        </w:rPr>
      </w:pPr>
      <w:r>
        <w:rPr>
          <w:rFonts w:hint="eastAsia"/>
          <w:sz w:val="24"/>
          <w:szCs w:val="24"/>
        </w:rPr>
        <w:t>3.教室清洁服务</w:t>
      </w:r>
    </w:p>
    <w:p w14:paraId="093EC5BD">
      <w:pPr>
        <w:spacing w:line="360" w:lineRule="auto"/>
        <w:ind w:firstLine="448" w:firstLineChars="200"/>
        <w:jc w:val="left"/>
        <w:rPr>
          <w:sz w:val="24"/>
          <w:szCs w:val="24"/>
        </w:rPr>
      </w:pPr>
      <w:r>
        <w:rPr>
          <w:rFonts w:hint="eastAsia"/>
          <w:sz w:val="24"/>
          <w:szCs w:val="24"/>
        </w:rPr>
        <w:t>3.1保洁内容：</w:t>
      </w:r>
    </w:p>
    <w:p w14:paraId="48349D81">
      <w:pPr>
        <w:spacing w:line="360" w:lineRule="auto"/>
        <w:ind w:firstLine="448" w:firstLineChars="200"/>
        <w:jc w:val="left"/>
        <w:rPr>
          <w:sz w:val="24"/>
          <w:szCs w:val="24"/>
        </w:rPr>
      </w:pPr>
      <w:r>
        <w:rPr>
          <w:rFonts w:hint="eastAsia"/>
          <w:sz w:val="24"/>
          <w:szCs w:val="24"/>
        </w:rPr>
        <w:t>桌椅、讲台、黑板、地面、踏步、窗户、窗玻璃、门楣、门套、墙面、墙角、天棚、灯具、多媒体设备内外等。</w:t>
      </w:r>
    </w:p>
    <w:p w14:paraId="258B4065">
      <w:pPr>
        <w:spacing w:line="360" w:lineRule="auto"/>
        <w:ind w:firstLine="448" w:firstLineChars="200"/>
        <w:jc w:val="left"/>
        <w:rPr>
          <w:sz w:val="24"/>
          <w:szCs w:val="24"/>
        </w:rPr>
      </w:pPr>
      <w:r>
        <w:rPr>
          <w:rFonts w:hint="eastAsia"/>
          <w:sz w:val="24"/>
          <w:szCs w:val="24"/>
        </w:rPr>
        <w:t>负责粉笔、板擦摆放。</w:t>
      </w:r>
    </w:p>
    <w:p w14:paraId="6A32370F">
      <w:pPr>
        <w:spacing w:line="360" w:lineRule="auto"/>
        <w:ind w:firstLine="448" w:firstLineChars="200"/>
        <w:jc w:val="left"/>
        <w:rPr>
          <w:sz w:val="24"/>
          <w:szCs w:val="24"/>
        </w:rPr>
      </w:pPr>
      <w:r>
        <w:rPr>
          <w:rFonts w:hint="eastAsia"/>
          <w:sz w:val="24"/>
          <w:szCs w:val="24"/>
        </w:rPr>
        <w:t>3.2保洁频次：</w:t>
      </w:r>
    </w:p>
    <w:p w14:paraId="23772885">
      <w:pPr>
        <w:spacing w:line="360" w:lineRule="auto"/>
        <w:ind w:firstLine="448" w:firstLineChars="200"/>
        <w:jc w:val="left"/>
        <w:rPr>
          <w:sz w:val="24"/>
          <w:szCs w:val="24"/>
        </w:rPr>
      </w:pPr>
      <w:r>
        <w:rPr>
          <w:rFonts w:hint="eastAsia"/>
          <w:sz w:val="24"/>
          <w:szCs w:val="24"/>
        </w:rPr>
        <w:t>桌椅、讲台、黑板（课后及时擦净）、地面、踏步、门楣、门套、墙面、墙角、多媒体设备、每日早、中、晚共3次；</w:t>
      </w:r>
    </w:p>
    <w:p w14:paraId="2D5A49A3">
      <w:pPr>
        <w:spacing w:line="360" w:lineRule="auto"/>
        <w:ind w:firstLine="448" w:firstLineChars="200"/>
        <w:jc w:val="left"/>
        <w:rPr>
          <w:sz w:val="24"/>
          <w:szCs w:val="24"/>
        </w:rPr>
      </w:pPr>
      <w:r>
        <w:rPr>
          <w:rFonts w:hint="eastAsia"/>
          <w:sz w:val="24"/>
          <w:szCs w:val="24"/>
        </w:rPr>
        <w:t>天棚、灯具每周1次；</w:t>
      </w:r>
    </w:p>
    <w:p w14:paraId="7BC7CB73">
      <w:pPr>
        <w:spacing w:line="360" w:lineRule="auto"/>
        <w:ind w:firstLine="448" w:firstLineChars="200"/>
        <w:jc w:val="left"/>
        <w:rPr>
          <w:sz w:val="24"/>
          <w:szCs w:val="24"/>
        </w:rPr>
      </w:pPr>
      <w:r>
        <w:rPr>
          <w:rFonts w:hint="eastAsia"/>
          <w:sz w:val="24"/>
          <w:szCs w:val="24"/>
        </w:rPr>
        <w:t>玻璃每2周1次。</w:t>
      </w:r>
    </w:p>
    <w:p w14:paraId="3AD507CB">
      <w:pPr>
        <w:spacing w:line="360" w:lineRule="auto"/>
        <w:ind w:firstLine="448" w:firstLineChars="200"/>
        <w:jc w:val="left"/>
        <w:rPr>
          <w:sz w:val="24"/>
          <w:szCs w:val="24"/>
        </w:rPr>
      </w:pPr>
      <w:r>
        <w:rPr>
          <w:rFonts w:hint="eastAsia"/>
          <w:sz w:val="24"/>
          <w:szCs w:val="24"/>
        </w:rPr>
        <w:t>3.3保洁效果：</w:t>
      </w:r>
    </w:p>
    <w:p w14:paraId="1998CAE5">
      <w:pPr>
        <w:spacing w:line="360" w:lineRule="auto"/>
        <w:ind w:firstLine="448" w:firstLineChars="200"/>
        <w:jc w:val="left"/>
        <w:rPr>
          <w:sz w:val="24"/>
          <w:szCs w:val="24"/>
        </w:rPr>
      </w:pPr>
      <w:r>
        <w:rPr>
          <w:rFonts w:hint="eastAsia"/>
          <w:sz w:val="24"/>
          <w:szCs w:val="24"/>
        </w:rPr>
        <w:t>桌椅、讲台、窗户、黑板、地面、踏步、门楣、门套、墙面、墙角无积尘；</w:t>
      </w:r>
    </w:p>
    <w:p w14:paraId="15AC65FF">
      <w:pPr>
        <w:spacing w:line="360" w:lineRule="auto"/>
        <w:ind w:firstLine="448" w:firstLineChars="200"/>
        <w:jc w:val="left"/>
        <w:rPr>
          <w:sz w:val="24"/>
          <w:szCs w:val="24"/>
        </w:rPr>
      </w:pPr>
      <w:r>
        <w:rPr>
          <w:rFonts w:hint="eastAsia"/>
          <w:sz w:val="24"/>
          <w:szCs w:val="24"/>
        </w:rPr>
        <w:t>桌斗内无杂质；</w:t>
      </w:r>
    </w:p>
    <w:p w14:paraId="11D1A0F6">
      <w:pPr>
        <w:spacing w:line="360" w:lineRule="auto"/>
        <w:ind w:firstLine="448" w:firstLineChars="200"/>
        <w:jc w:val="left"/>
        <w:rPr>
          <w:sz w:val="24"/>
          <w:szCs w:val="24"/>
        </w:rPr>
      </w:pPr>
      <w:r>
        <w:rPr>
          <w:rFonts w:hint="eastAsia"/>
          <w:sz w:val="24"/>
          <w:szCs w:val="24"/>
        </w:rPr>
        <w:t>黑板板面擦净，板槽内无粉末，黑板周围整洁；</w:t>
      </w:r>
    </w:p>
    <w:p w14:paraId="3218AF1F">
      <w:pPr>
        <w:spacing w:line="360" w:lineRule="auto"/>
        <w:ind w:firstLine="448" w:firstLineChars="200"/>
        <w:jc w:val="left"/>
        <w:rPr>
          <w:sz w:val="24"/>
          <w:szCs w:val="24"/>
        </w:rPr>
      </w:pPr>
      <w:r>
        <w:rPr>
          <w:rFonts w:hint="eastAsia"/>
          <w:sz w:val="24"/>
          <w:szCs w:val="24"/>
        </w:rPr>
        <w:t>窗台无积尘，窗帘挂放整齐，室内无异味；</w:t>
      </w:r>
    </w:p>
    <w:p w14:paraId="7803031D">
      <w:pPr>
        <w:spacing w:line="360" w:lineRule="auto"/>
        <w:ind w:firstLine="448" w:firstLineChars="200"/>
        <w:jc w:val="left"/>
        <w:rPr>
          <w:sz w:val="24"/>
          <w:szCs w:val="24"/>
        </w:rPr>
      </w:pPr>
      <w:r>
        <w:rPr>
          <w:rFonts w:hint="eastAsia"/>
          <w:sz w:val="24"/>
          <w:szCs w:val="24"/>
        </w:rPr>
        <w:t>捡拾物品及时上交楼管员做失物招领，不私自处理。</w:t>
      </w:r>
    </w:p>
    <w:p w14:paraId="269B5AFC">
      <w:pPr>
        <w:spacing w:line="360" w:lineRule="auto"/>
        <w:ind w:firstLine="448" w:firstLineChars="200"/>
        <w:jc w:val="left"/>
        <w:rPr>
          <w:sz w:val="24"/>
          <w:szCs w:val="24"/>
        </w:rPr>
      </w:pPr>
      <w:r>
        <w:rPr>
          <w:rFonts w:hint="eastAsia"/>
          <w:sz w:val="24"/>
          <w:szCs w:val="24"/>
        </w:rPr>
        <w:t>4.会议室、接待室清洁服务</w:t>
      </w:r>
    </w:p>
    <w:p w14:paraId="30FE3B4E">
      <w:pPr>
        <w:spacing w:line="360" w:lineRule="auto"/>
        <w:ind w:firstLine="448" w:firstLineChars="200"/>
        <w:jc w:val="left"/>
        <w:rPr>
          <w:sz w:val="24"/>
          <w:szCs w:val="24"/>
        </w:rPr>
      </w:pPr>
      <w:r>
        <w:rPr>
          <w:rFonts w:hint="eastAsia"/>
          <w:sz w:val="24"/>
          <w:szCs w:val="24"/>
        </w:rPr>
        <w:t>4.1保洁内容：</w:t>
      </w:r>
    </w:p>
    <w:p w14:paraId="2435FD4C">
      <w:pPr>
        <w:spacing w:line="360" w:lineRule="auto"/>
        <w:ind w:firstLine="448" w:firstLineChars="200"/>
        <w:jc w:val="left"/>
        <w:rPr>
          <w:sz w:val="24"/>
          <w:szCs w:val="24"/>
        </w:rPr>
      </w:pPr>
      <w:r>
        <w:rPr>
          <w:rFonts w:hint="eastAsia"/>
          <w:sz w:val="24"/>
          <w:szCs w:val="24"/>
        </w:rPr>
        <w:t>桌椅、地面、窗台、窗玻璃、门楣、门套、墙面、墙角、天棚、灯具、茶具。</w:t>
      </w:r>
    </w:p>
    <w:p w14:paraId="46431DE8">
      <w:pPr>
        <w:spacing w:line="360" w:lineRule="auto"/>
        <w:ind w:firstLine="448" w:firstLineChars="200"/>
        <w:jc w:val="left"/>
        <w:rPr>
          <w:sz w:val="24"/>
          <w:szCs w:val="24"/>
        </w:rPr>
      </w:pPr>
      <w:r>
        <w:rPr>
          <w:rFonts w:hint="eastAsia"/>
          <w:sz w:val="24"/>
          <w:szCs w:val="24"/>
        </w:rPr>
        <w:t>4.2保洁频次：</w:t>
      </w:r>
    </w:p>
    <w:p w14:paraId="17DF2A32">
      <w:pPr>
        <w:spacing w:line="360" w:lineRule="auto"/>
        <w:ind w:firstLine="448" w:firstLineChars="200"/>
        <w:jc w:val="left"/>
        <w:rPr>
          <w:sz w:val="24"/>
          <w:szCs w:val="24"/>
        </w:rPr>
      </w:pPr>
      <w:r>
        <w:rPr>
          <w:rFonts w:hint="eastAsia"/>
          <w:sz w:val="24"/>
          <w:szCs w:val="24"/>
        </w:rPr>
        <w:t>会议桌椅、地面、窗台、门楣、门套、墙面、墙角每3天1次，会议结束当天清理；</w:t>
      </w:r>
    </w:p>
    <w:p w14:paraId="67627CA1">
      <w:pPr>
        <w:spacing w:line="360" w:lineRule="auto"/>
        <w:ind w:firstLine="448" w:firstLineChars="200"/>
        <w:jc w:val="left"/>
        <w:rPr>
          <w:sz w:val="24"/>
          <w:szCs w:val="24"/>
        </w:rPr>
      </w:pPr>
      <w:r>
        <w:rPr>
          <w:rFonts w:hint="eastAsia"/>
          <w:sz w:val="24"/>
          <w:szCs w:val="24"/>
        </w:rPr>
        <w:t>天棚、灯具、设备每周1次；</w:t>
      </w:r>
    </w:p>
    <w:p w14:paraId="48541CBB">
      <w:pPr>
        <w:spacing w:line="360" w:lineRule="auto"/>
        <w:ind w:firstLine="448" w:firstLineChars="200"/>
        <w:jc w:val="left"/>
        <w:rPr>
          <w:sz w:val="24"/>
          <w:szCs w:val="24"/>
        </w:rPr>
      </w:pPr>
      <w:r>
        <w:rPr>
          <w:rFonts w:hint="eastAsia"/>
          <w:sz w:val="24"/>
          <w:szCs w:val="24"/>
        </w:rPr>
        <w:t>窗玻璃每周1次；</w:t>
      </w:r>
    </w:p>
    <w:p w14:paraId="5DDF0F84">
      <w:pPr>
        <w:spacing w:line="360" w:lineRule="auto"/>
        <w:ind w:firstLine="448" w:firstLineChars="200"/>
        <w:jc w:val="left"/>
        <w:rPr>
          <w:sz w:val="24"/>
          <w:szCs w:val="24"/>
        </w:rPr>
      </w:pPr>
      <w:r>
        <w:rPr>
          <w:rFonts w:hint="eastAsia"/>
          <w:sz w:val="24"/>
          <w:szCs w:val="24"/>
        </w:rPr>
        <w:t>茶具每天消毒；</w:t>
      </w:r>
    </w:p>
    <w:p w14:paraId="51633622">
      <w:pPr>
        <w:spacing w:line="360" w:lineRule="auto"/>
        <w:ind w:firstLine="448" w:firstLineChars="200"/>
        <w:jc w:val="left"/>
        <w:rPr>
          <w:sz w:val="24"/>
          <w:szCs w:val="24"/>
        </w:rPr>
      </w:pPr>
      <w:r>
        <w:rPr>
          <w:rFonts w:hint="eastAsia"/>
          <w:sz w:val="24"/>
          <w:szCs w:val="24"/>
        </w:rPr>
        <w:t>地毯每月消毒1次。</w:t>
      </w:r>
    </w:p>
    <w:p w14:paraId="6620A7DE">
      <w:pPr>
        <w:spacing w:line="360" w:lineRule="auto"/>
        <w:ind w:firstLine="448" w:firstLineChars="200"/>
        <w:jc w:val="left"/>
        <w:rPr>
          <w:sz w:val="24"/>
          <w:szCs w:val="24"/>
        </w:rPr>
      </w:pPr>
      <w:r>
        <w:rPr>
          <w:rFonts w:hint="eastAsia"/>
          <w:sz w:val="24"/>
          <w:szCs w:val="24"/>
        </w:rPr>
        <w:t>4.3保洁效果：</w:t>
      </w:r>
    </w:p>
    <w:p w14:paraId="0DD4D09C">
      <w:pPr>
        <w:spacing w:line="360" w:lineRule="auto"/>
        <w:ind w:firstLine="448" w:firstLineChars="200"/>
        <w:jc w:val="left"/>
        <w:rPr>
          <w:sz w:val="24"/>
          <w:szCs w:val="24"/>
        </w:rPr>
      </w:pPr>
      <w:r>
        <w:rPr>
          <w:rFonts w:hint="eastAsia"/>
          <w:sz w:val="24"/>
          <w:szCs w:val="24"/>
        </w:rPr>
        <w:t>会议桌椅、窗台、地面、门楣、门套、墙面、墙角无积尘，光亮；</w:t>
      </w:r>
    </w:p>
    <w:p w14:paraId="3853A5CC">
      <w:pPr>
        <w:spacing w:line="360" w:lineRule="auto"/>
        <w:ind w:firstLine="448" w:firstLineChars="200"/>
        <w:jc w:val="left"/>
        <w:rPr>
          <w:sz w:val="24"/>
          <w:szCs w:val="24"/>
        </w:rPr>
      </w:pPr>
      <w:r>
        <w:rPr>
          <w:rFonts w:hint="eastAsia"/>
          <w:sz w:val="24"/>
          <w:szCs w:val="24"/>
        </w:rPr>
        <w:t>窗帘挂放整齐，室内无异味；</w:t>
      </w:r>
    </w:p>
    <w:p w14:paraId="7C0C54A1">
      <w:pPr>
        <w:spacing w:line="360" w:lineRule="auto"/>
        <w:ind w:firstLine="448" w:firstLineChars="200"/>
        <w:jc w:val="left"/>
        <w:rPr>
          <w:sz w:val="24"/>
          <w:szCs w:val="24"/>
        </w:rPr>
      </w:pPr>
      <w:r>
        <w:rPr>
          <w:rFonts w:hint="eastAsia"/>
          <w:sz w:val="24"/>
          <w:szCs w:val="24"/>
        </w:rPr>
        <w:t>茶具消毒达到卫生标准；</w:t>
      </w:r>
    </w:p>
    <w:p w14:paraId="0017964F">
      <w:pPr>
        <w:spacing w:line="360" w:lineRule="auto"/>
        <w:ind w:firstLine="448" w:firstLineChars="200"/>
        <w:jc w:val="left"/>
        <w:rPr>
          <w:sz w:val="24"/>
          <w:szCs w:val="24"/>
        </w:rPr>
      </w:pPr>
      <w:r>
        <w:rPr>
          <w:rFonts w:hint="eastAsia"/>
          <w:sz w:val="24"/>
          <w:szCs w:val="24"/>
        </w:rPr>
        <w:t>地毯清洁卫生。</w:t>
      </w:r>
    </w:p>
    <w:p w14:paraId="23EE04E1">
      <w:pPr>
        <w:spacing w:line="360" w:lineRule="auto"/>
        <w:ind w:firstLine="448" w:firstLineChars="200"/>
        <w:jc w:val="left"/>
        <w:rPr>
          <w:sz w:val="24"/>
          <w:szCs w:val="24"/>
        </w:rPr>
      </w:pPr>
      <w:r>
        <w:rPr>
          <w:rFonts w:hint="eastAsia"/>
          <w:sz w:val="24"/>
          <w:szCs w:val="24"/>
        </w:rPr>
        <w:t>5.电梯清洁服务</w:t>
      </w:r>
    </w:p>
    <w:p w14:paraId="7D3DFDB5">
      <w:pPr>
        <w:spacing w:line="360" w:lineRule="auto"/>
        <w:ind w:firstLine="448" w:firstLineChars="200"/>
        <w:jc w:val="left"/>
        <w:rPr>
          <w:sz w:val="24"/>
          <w:szCs w:val="24"/>
        </w:rPr>
      </w:pPr>
      <w:r>
        <w:rPr>
          <w:rFonts w:hint="eastAsia"/>
          <w:sz w:val="24"/>
          <w:szCs w:val="24"/>
        </w:rPr>
        <w:t>5.1保洁内容：</w:t>
      </w:r>
    </w:p>
    <w:p w14:paraId="4E3B0BA7">
      <w:pPr>
        <w:spacing w:line="360" w:lineRule="auto"/>
        <w:ind w:firstLine="448" w:firstLineChars="200"/>
        <w:jc w:val="left"/>
        <w:rPr>
          <w:sz w:val="24"/>
          <w:szCs w:val="24"/>
        </w:rPr>
      </w:pPr>
      <w:r>
        <w:rPr>
          <w:rFonts w:hint="eastAsia"/>
          <w:sz w:val="24"/>
          <w:szCs w:val="24"/>
        </w:rPr>
        <w:t>轿厢四壁、地面、门槽、按键、排风扇、灯具等。</w:t>
      </w:r>
    </w:p>
    <w:p w14:paraId="4A3AEC18">
      <w:pPr>
        <w:spacing w:line="360" w:lineRule="auto"/>
        <w:ind w:firstLine="448" w:firstLineChars="200"/>
        <w:jc w:val="left"/>
        <w:rPr>
          <w:sz w:val="24"/>
          <w:szCs w:val="24"/>
        </w:rPr>
      </w:pPr>
      <w:r>
        <w:rPr>
          <w:rFonts w:hint="eastAsia"/>
          <w:sz w:val="24"/>
          <w:szCs w:val="24"/>
        </w:rPr>
        <w:t>5.2保洁频次：</w:t>
      </w:r>
    </w:p>
    <w:p w14:paraId="51803A2C">
      <w:pPr>
        <w:spacing w:line="360" w:lineRule="auto"/>
        <w:ind w:firstLine="448" w:firstLineChars="200"/>
        <w:jc w:val="left"/>
        <w:rPr>
          <w:sz w:val="24"/>
          <w:szCs w:val="24"/>
        </w:rPr>
      </w:pPr>
      <w:r>
        <w:rPr>
          <w:rFonts w:hint="eastAsia"/>
          <w:sz w:val="24"/>
          <w:szCs w:val="24"/>
        </w:rPr>
        <w:t>轿厢四壁、地面、门槽、按键每天保洁2次且循环保洁，排气扇、灯具1周1保洁。</w:t>
      </w:r>
    </w:p>
    <w:p w14:paraId="3F448193">
      <w:pPr>
        <w:spacing w:line="360" w:lineRule="auto"/>
        <w:ind w:firstLine="448" w:firstLineChars="200"/>
        <w:jc w:val="left"/>
        <w:rPr>
          <w:sz w:val="24"/>
          <w:szCs w:val="24"/>
        </w:rPr>
      </w:pPr>
      <w:r>
        <w:rPr>
          <w:rFonts w:hint="eastAsia"/>
          <w:sz w:val="24"/>
          <w:szCs w:val="24"/>
        </w:rPr>
        <w:t>5.3保洁效果：</w:t>
      </w:r>
    </w:p>
    <w:p w14:paraId="422BCB34">
      <w:pPr>
        <w:spacing w:line="360" w:lineRule="auto"/>
        <w:ind w:firstLine="448" w:firstLineChars="200"/>
        <w:jc w:val="left"/>
        <w:rPr>
          <w:sz w:val="24"/>
          <w:szCs w:val="24"/>
        </w:rPr>
      </w:pPr>
      <w:r>
        <w:rPr>
          <w:rFonts w:hint="eastAsia"/>
          <w:sz w:val="24"/>
          <w:szCs w:val="24"/>
        </w:rPr>
        <w:t>地面无水渍、无污渍、无垃圾、无积尘；</w:t>
      </w:r>
    </w:p>
    <w:p w14:paraId="251F6BD3">
      <w:pPr>
        <w:spacing w:line="360" w:lineRule="auto"/>
        <w:ind w:firstLine="448" w:firstLineChars="200"/>
        <w:jc w:val="left"/>
        <w:rPr>
          <w:sz w:val="24"/>
          <w:szCs w:val="24"/>
        </w:rPr>
      </w:pPr>
      <w:r>
        <w:rPr>
          <w:rFonts w:hint="eastAsia"/>
          <w:sz w:val="24"/>
          <w:szCs w:val="24"/>
        </w:rPr>
        <w:t>四壁无灰尘、无污渍，墙角无蜘蛛网；</w:t>
      </w:r>
    </w:p>
    <w:p w14:paraId="417840A3">
      <w:pPr>
        <w:spacing w:line="360" w:lineRule="auto"/>
        <w:ind w:firstLine="448" w:firstLineChars="200"/>
        <w:jc w:val="left"/>
        <w:rPr>
          <w:sz w:val="24"/>
          <w:szCs w:val="24"/>
        </w:rPr>
      </w:pPr>
      <w:r>
        <w:rPr>
          <w:rFonts w:hint="eastAsia"/>
          <w:sz w:val="24"/>
          <w:szCs w:val="24"/>
        </w:rPr>
        <w:t>门槽无垃圾、无异物；</w:t>
      </w:r>
    </w:p>
    <w:p w14:paraId="3D5495E4">
      <w:pPr>
        <w:spacing w:line="360" w:lineRule="auto"/>
        <w:ind w:firstLine="448" w:firstLineChars="200"/>
        <w:jc w:val="left"/>
        <w:rPr>
          <w:sz w:val="24"/>
          <w:szCs w:val="24"/>
        </w:rPr>
      </w:pPr>
      <w:r>
        <w:rPr>
          <w:rFonts w:hint="eastAsia"/>
          <w:sz w:val="24"/>
          <w:szCs w:val="24"/>
        </w:rPr>
        <w:t>按键、排气扇无灰尘、无污迹。</w:t>
      </w:r>
    </w:p>
    <w:p w14:paraId="71071C26">
      <w:pPr>
        <w:spacing w:line="360" w:lineRule="auto"/>
        <w:ind w:firstLine="448" w:firstLineChars="200"/>
        <w:jc w:val="left"/>
        <w:rPr>
          <w:sz w:val="24"/>
          <w:szCs w:val="24"/>
        </w:rPr>
      </w:pPr>
      <w:r>
        <w:rPr>
          <w:rFonts w:hint="eastAsia"/>
          <w:sz w:val="24"/>
          <w:szCs w:val="24"/>
        </w:rPr>
        <w:t>6.公共卫生间清洁服务</w:t>
      </w:r>
    </w:p>
    <w:p w14:paraId="38CFD338">
      <w:pPr>
        <w:spacing w:line="360" w:lineRule="auto"/>
        <w:ind w:firstLine="448" w:firstLineChars="200"/>
        <w:jc w:val="left"/>
        <w:rPr>
          <w:sz w:val="24"/>
          <w:szCs w:val="24"/>
        </w:rPr>
      </w:pPr>
      <w:r>
        <w:rPr>
          <w:rFonts w:hint="eastAsia"/>
          <w:sz w:val="24"/>
          <w:szCs w:val="24"/>
        </w:rPr>
        <w:t>6.1保洁内容：</w:t>
      </w:r>
    </w:p>
    <w:p w14:paraId="17E6D719">
      <w:pPr>
        <w:spacing w:line="360" w:lineRule="auto"/>
        <w:ind w:firstLine="448" w:firstLineChars="200"/>
        <w:jc w:val="left"/>
        <w:rPr>
          <w:sz w:val="24"/>
          <w:szCs w:val="24"/>
        </w:rPr>
      </w:pPr>
      <w:r>
        <w:rPr>
          <w:rFonts w:hint="eastAsia"/>
          <w:sz w:val="24"/>
          <w:szCs w:val="24"/>
        </w:rPr>
        <w:t>公共卫生间包括楼宇内公共卫生间和楼宇外公共卫生间的地面、墙面、天棚、大小便器、垃圾篓、台面、镜子、门窗、灯具、排气扇、上下水管道、泵房间等。</w:t>
      </w:r>
    </w:p>
    <w:p w14:paraId="0DD6A610">
      <w:pPr>
        <w:spacing w:line="360" w:lineRule="auto"/>
        <w:ind w:firstLine="448" w:firstLineChars="200"/>
        <w:jc w:val="left"/>
        <w:rPr>
          <w:sz w:val="24"/>
          <w:szCs w:val="24"/>
        </w:rPr>
      </w:pPr>
      <w:r>
        <w:rPr>
          <w:rFonts w:hint="eastAsia"/>
          <w:sz w:val="24"/>
          <w:szCs w:val="24"/>
        </w:rPr>
        <w:t>6.2保洁频次：</w:t>
      </w:r>
    </w:p>
    <w:p w14:paraId="7EAD6E54">
      <w:pPr>
        <w:spacing w:line="360" w:lineRule="auto"/>
        <w:ind w:firstLine="480"/>
        <w:jc w:val="left"/>
        <w:rPr>
          <w:sz w:val="24"/>
          <w:szCs w:val="24"/>
        </w:rPr>
      </w:pPr>
      <w:r>
        <w:rPr>
          <w:rFonts w:hint="eastAsia"/>
          <w:sz w:val="24"/>
          <w:szCs w:val="24"/>
        </w:rPr>
        <w:t>卫生间每天早、中、晚三次全面保洁，且巡回保洁；</w:t>
      </w:r>
    </w:p>
    <w:p w14:paraId="5E6E8766">
      <w:pPr>
        <w:spacing w:line="360" w:lineRule="auto"/>
        <w:ind w:firstLine="448" w:firstLineChars="200"/>
        <w:jc w:val="left"/>
        <w:rPr>
          <w:sz w:val="24"/>
          <w:szCs w:val="24"/>
        </w:rPr>
      </w:pPr>
      <w:r>
        <w:rPr>
          <w:rFonts w:hint="eastAsia"/>
          <w:sz w:val="24"/>
          <w:szCs w:val="24"/>
        </w:rPr>
        <w:t>天棚、灯具、窗玻璃、排气扇每周保洁1次。</w:t>
      </w:r>
    </w:p>
    <w:p w14:paraId="514D29B2">
      <w:pPr>
        <w:spacing w:line="360" w:lineRule="auto"/>
        <w:ind w:firstLine="448" w:firstLineChars="200"/>
        <w:jc w:val="left"/>
        <w:rPr>
          <w:sz w:val="24"/>
          <w:szCs w:val="24"/>
        </w:rPr>
      </w:pPr>
      <w:r>
        <w:rPr>
          <w:rFonts w:hint="eastAsia"/>
          <w:sz w:val="24"/>
          <w:szCs w:val="24"/>
        </w:rPr>
        <w:t>6.3保洁效果：</w:t>
      </w:r>
    </w:p>
    <w:p w14:paraId="1845831C">
      <w:pPr>
        <w:spacing w:line="360" w:lineRule="auto"/>
        <w:ind w:firstLine="448" w:firstLineChars="200"/>
        <w:jc w:val="left"/>
        <w:rPr>
          <w:sz w:val="24"/>
          <w:szCs w:val="24"/>
        </w:rPr>
      </w:pPr>
      <w:r>
        <w:rPr>
          <w:rFonts w:hint="eastAsia"/>
          <w:sz w:val="24"/>
          <w:szCs w:val="24"/>
        </w:rPr>
        <w:t>卫生间无异味、厕所便具清洁无黄渍，镜面、水盆、台面无污点、光亮；</w:t>
      </w:r>
    </w:p>
    <w:p w14:paraId="3DC37CCC">
      <w:pPr>
        <w:spacing w:line="360" w:lineRule="auto"/>
        <w:ind w:firstLine="448" w:firstLineChars="200"/>
        <w:jc w:val="left"/>
        <w:rPr>
          <w:sz w:val="24"/>
          <w:szCs w:val="24"/>
        </w:rPr>
      </w:pPr>
      <w:r>
        <w:rPr>
          <w:rFonts w:hint="eastAsia"/>
          <w:sz w:val="24"/>
          <w:szCs w:val="24"/>
        </w:rPr>
        <w:t>纸篓随时清理；</w:t>
      </w:r>
    </w:p>
    <w:p w14:paraId="0F977DB9">
      <w:pPr>
        <w:spacing w:line="360" w:lineRule="auto"/>
        <w:ind w:firstLine="448" w:firstLineChars="200"/>
        <w:jc w:val="left"/>
        <w:rPr>
          <w:sz w:val="24"/>
          <w:szCs w:val="24"/>
        </w:rPr>
      </w:pPr>
      <w:r>
        <w:rPr>
          <w:rFonts w:hint="eastAsia"/>
          <w:sz w:val="24"/>
          <w:szCs w:val="24"/>
        </w:rPr>
        <w:t>墙面、天棚、墙角、灯具无积尘、无蜘蛛网；</w:t>
      </w:r>
    </w:p>
    <w:p w14:paraId="41BECCFE">
      <w:pPr>
        <w:spacing w:line="360" w:lineRule="auto"/>
        <w:ind w:firstLine="448" w:firstLineChars="200"/>
        <w:jc w:val="left"/>
        <w:rPr>
          <w:sz w:val="24"/>
          <w:szCs w:val="24"/>
        </w:rPr>
      </w:pPr>
      <w:r>
        <w:rPr>
          <w:rFonts w:hint="eastAsia"/>
          <w:sz w:val="24"/>
          <w:szCs w:val="24"/>
        </w:rPr>
        <w:t>地面无水渍、无污渍、无垃圾；</w:t>
      </w:r>
    </w:p>
    <w:p w14:paraId="4FCAFB3F">
      <w:pPr>
        <w:spacing w:line="360" w:lineRule="auto"/>
        <w:ind w:firstLine="448" w:firstLineChars="200"/>
        <w:jc w:val="left"/>
        <w:rPr>
          <w:sz w:val="24"/>
          <w:szCs w:val="24"/>
        </w:rPr>
      </w:pPr>
      <w:r>
        <w:rPr>
          <w:rFonts w:hint="eastAsia"/>
          <w:sz w:val="24"/>
          <w:szCs w:val="24"/>
        </w:rPr>
        <w:t>卫生工具与保洁用品要统一指定存放地点。</w:t>
      </w:r>
    </w:p>
    <w:p w14:paraId="39158AF6">
      <w:pPr>
        <w:spacing w:line="360" w:lineRule="auto"/>
        <w:ind w:firstLine="448" w:firstLineChars="200"/>
        <w:jc w:val="left"/>
        <w:rPr>
          <w:sz w:val="24"/>
          <w:szCs w:val="24"/>
        </w:rPr>
      </w:pPr>
      <w:r>
        <w:rPr>
          <w:rFonts w:hint="eastAsia"/>
          <w:sz w:val="24"/>
          <w:szCs w:val="24"/>
        </w:rPr>
        <w:t>7.值班、设备控制室清洁服务</w:t>
      </w:r>
    </w:p>
    <w:p w14:paraId="0A80C880">
      <w:pPr>
        <w:spacing w:line="360" w:lineRule="auto"/>
        <w:ind w:firstLine="448" w:firstLineChars="200"/>
        <w:jc w:val="left"/>
        <w:rPr>
          <w:sz w:val="24"/>
          <w:szCs w:val="24"/>
        </w:rPr>
      </w:pPr>
      <w:r>
        <w:rPr>
          <w:rFonts w:hint="eastAsia"/>
          <w:sz w:val="24"/>
          <w:szCs w:val="24"/>
        </w:rPr>
        <w:t>7.1保洁内容：</w:t>
      </w:r>
    </w:p>
    <w:p w14:paraId="099894C5">
      <w:pPr>
        <w:spacing w:line="360" w:lineRule="auto"/>
        <w:ind w:firstLine="448" w:firstLineChars="200"/>
        <w:jc w:val="left"/>
        <w:rPr>
          <w:sz w:val="24"/>
          <w:szCs w:val="24"/>
        </w:rPr>
      </w:pPr>
      <w:r>
        <w:rPr>
          <w:rFonts w:hint="eastAsia"/>
          <w:sz w:val="24"/>
          <w:szCs w:val="24"/>
        </w:rPr>
        <w:t>控制台、桌椅、地面、门窗、门套、墙面、墙角、天棚、灯具、机柜等。</w:t>
      </w:r>
    </w:p>
    <w:p w14:paraId="3D8FFADF">
      <w:pPr>
        <w:spacing w:line="360" w:lineRule="auto"/>
        <w:ind w:firstLine="448" w:firstLineChars="200"/>
        <w:jc w:val="left"/>
        <w:rPr>
          <w:sz w:val="24"/>
          <w:szCs w:val="24"/>
        </w:rPr>
      </w:pPr>
      <w:r>
        <w:rPr>
          <w:rFonts w:hint="eastAsia"/>
          <w:sz w:val="24"/>
          <w:szCs w:val="24"/>
        </w:rPr>
        <w:t>7.2保洁频次：</w:t>
      </w:r>
    </w:p>
    <w:p w14:paraId="5798046B">
      <w:pPr>
        <w:spacing w:line="360" w:lineRule="auto"/>
        <w:ind w:firstLine="448" w:firstLineChars="200"/>
        <w:jc w:val="left"/>
        <w:rPr>
          <w:sz w:val="24"/>
          <w:szCs w:val="24"/>
        </w:rPr>
      </w:pPr>
      <w:r>
        <w:rPr>
          <w:rFonts w:hint="eastAsia"/>
          <w:sz w:val="24"/>
          <w:szCs w:val="24"/>
        </w:rPr>
        <w:t>日常用具保洁比照教室物业服务标准执行，特殊设备使用前后全面清理保洁1次。</w:t>
      </w:r>
    </w:p>
    <w:p w14:paraId="7DEE5AAE">
      <w:pPr>
        <w:spacing w:line="360" w:lineRule="auto"/>
        <w:ind w:firstLine="448" w:firstLineChars="200"/>
        <w:jc w:val="left"/>
        <w:rPr>
          <w:sz w:val="24"/>
          <w:szCs w:val="24"/>
        </w:rPr>
      </w:pPr>
      <w:r>
        <w:rPr>
          <w:rFonts w:hint="eastAsia"/>
          <w:sz w:val="24"/>
          <w:szCs w:val="24"/>
        </w:rPr>
        <w:t>7.3保洁效果：</w:t>
      </w:r>
    </w:p>
    <w:p w14:paraId="3C19AEEF">
      <w:pPr>
        <w:spacing w:line="360" w:lineRule="auto"/>
        <w:ind w:firstLine="448" w:firstLineChars="200"/>
        <w:jc w:val="left"/>
        <w:rPr>
          <w:sz w:val="24"/>
          <w:szCs w:val="24"/>
        </w:rPr>
      </w:pPr>
      <w:r>
        <w:rPr>
          <w:rFonts w:hint="eastAsia"/>
          <w:sz w:val="24"/>
          <w:szCs w:val="24"/>
        </w:rPr>
        <w:t>控制台、桌椅、地面、窗户、窗玻璃、门楣、门套、墙面、墙角、天棚、灯具、机柜无积尘、无污渍、室内无杂物。</w:t>
      </w:r>
    </w:p>
    <w:p w14:paraId="4058EC0D">
      <w:pPr>
        <w:spacing w:line="360" w:lineRule="auto"/>
        <w:ind w:firstLine="448" w:firstLineChars="200"/>
        <w:jc w:val="left"/>
        <w:rPr>
          <w:sz w:val="24"/>
          <w:szCs w:val="24"/>
        </w:rPr>
      </w:pPr>
      <w:r>
        <w:rPr>
          <w:rFonts w:hint="eastAsia"/>
          <w:sz w:val="24"/>
          <w:szCs w:val="24"/>
        </w:rPr>
        <w:t>8.屋面、天台、雨篷清洁服务</w:t>
      </w:r>
    </w:p>
    <w:p w14:paraId="2E6497C6">
      <w:pPr>
        <w:spacing w:line="360" w:lineRule="auto"/>
        <w:ind w:firstLine="448" w:firstLineChars="200"/>
        <w:jc w:val="left"/>
        <w:rPr>
          <w:sz w:val="24"/>
          <w:szCs w:val="24"/>
        </w:rPr>
      </w:pPr>
      <w:r>
        <w:rPr>
          <w:rFonts w:hint="eastAsia"/>
          <w:sz w:val="24"/>
          <w:szCs w:val="24"/>
        </w:rPr>
        <w:t>8.1保洁内容：</w:t>
      </w:r>
    </w:p>
    <w:p w14:paraId="641F53BB">
      <w:pPr>
        <w:spacing w:line="360" w:lineRule="auto"/>
        <w:ind w:firstLine="448" w:firstLineChars="200"/>
        <w:jc w:val="left"/>
        <w:rPr>
          <w:sz w:val="24"/>
          <w:szCs w:val="24"/>
        </w:rPr>
      </w:pPr>
      <w:r>
        <w:rPr>
          <w:rFonts w:hint="eastAsia"/>
          <w:sz w:val="24"/>
          <w:szCs w:val="24"/>
        </w:rPr>
        <w:t>屋顶检查清理，填写检查记录；</w:t>
      </w:r>
    </w:p>
    <w:p w14:paraId="20DC0DBE">
      <w:pPr>
        <w:spacing w:line="360" w:lineRule="auto"/>
        <w:ind w:firstLine="448" w:firstLineChars="200"/>
        <w:jc w:val="left"/>
        <w:rPr>
          <w:sz w:val="24"/>
          <w:szCs w:val="24"/>
        </w:rPr>
      </w:pPr>
      <w:r>
        <w:rPr>
          <w:rFonts w:hint="eastAsia"/>
          <w:sz w:val="24"/>
          <w:szCs w:val="24"/>
        </w:rPr>
        <w:t>天台、雨篷定期打扫。</w:t>
      </w:r>
    </w:p>
    <w:p w14:paraId="3507FF93">
      <w:pPr>
        <w:spacing w:line="360" w:lineRule="auto"/>
        <w:ind w:firstLine="448" w:firstLineChars="200"/>
        <w:jc w:val="left"/>
        <w:rPr>
          <w:sz w:val="24"/>
          <w:szCs w:val="24"/>
        </w:rPr>
      </w:pPr>
      <w:r>
        <w:rPr>
          <w:rFonts w:hint="eastAsia"/>
          <w:sz w:val="24"/>
          <w:szCs w:val="24"/>
        </w:rPr>
        <w:t>8.2保洁频次：</w:t>
      </w:r>
    </w:p>
    <w:p w14:paraId="0EE4842B">
      <w:pPr>
        <w:spacing w:line="360" w:lineRule="auto"/>
        <w:ind w:firstLine="448" w:firstLineChars="200"/>
        <w:jc w:val="left"/>
        <w:rPr>
          <w:sz w:val="24"/>
          <w:szCs w:val="24"/>
        </w:rPr>
      </w:pPr>
      <w:r>
        <w:rPr>
          <w:rFonts w:hint="eastAsia"/>
          <w:sz w:val="24"/>
          <w:szCs w:val="24"/>
        </w:rPr>
        <w:t>屋顶每月检查1次，填写检查记录，雨雪后及时检查并清理；</w:t>
      </w:r>
    </w:p>
    <w:p w14:paraId="6FAF3052">
      <w:pPr>
        <w:spacing w:line="360" w:lineRule="auto"/>
        <w:ind w:firstLine="448" w:firstLineChars="200"/>
        <w:jc w:val="left"/>
        <w:rPr>
          <w:sz w:val="24"/>
          <w:szCs w:val="24"/>
        </w:rPr>
      </w:pPr>
      <w:r>
        <w:rPr>
          <w:rFonts w:hint="eastAsia"/>
          <w:sz w:val="24"/>
          <w:szCs w:val="24"/>
        </w:rPr>
        <w:t>天台、雨篷每半月清扫1次，填写作业记录。</w:t>
      </w:r>
    </w:p>
    <w:p w14:paraId="2EDDBDAA">
      <w:pPr>
        <w:spacing w:line="360" w:lineRule="auto"/>
        <w:ind w:firstLine="448" w:firstLineChars="200"/>
        <w:jc w:val="left"/>
        <w:rPr>
          <w:sz w:val="24"/>
          <w:szCs w:val="24"/>
        </w:rPr>
      </w:pPr>
      <w:r>
        <w:rPr>
          <w:rFonts w:hint="eastAsia"/>
          <w:sz w:val="24"/>
          <w:szCs w:val="24"/>
        </w:rPr>
        <w:t>8.3保洁效果：</w:t>
      </w:r>
    </w:p>
    <w:p w14:paraId="0BC1F09D">
      <w:pPr>
        <w:spacing w:line="360" w:lineRule="auto"/>
        <w:ind w:firstLine="448" w:firstLineChars="200"/>
        <w:jc w:val="left"/>
        <w:rPr>
          <w:sz w:val="24"/>
          <w:szCs w:val="24"/>
        </w:rPr>
      </w:pPr>
      <w:r>
        <w:rPr>
          <w:rFonts w:hint="eastAsia"/>
          <w:sz w:val="24"/>
          <w:szCs w:val="24"/>
        </w:rPr>
        <w:t>屋顶、天台、雨篷、天棚无杂物，雨水管道畅通。</w:t>
      </w:r>
    </w:p>
    <w:p w14:paraId="2A385FF3">
      <w:pPr>
        <w:spacing w:line="360" w:lineRule="auto"/>
        <w:ind w:firstLine="448" w:firstLineChars="200"/>
        <w:jc w:val="left"/>
        <w:rPr>
          <w:sz w:val="24"/>
          <w:szCs w:val="24"/>
        </w:rPr>
      </w:pPr>
      <w:r>
        <w:rPr>
          <w:rFonts w:hint="eastAsia"/>
          <w:sz w:val="24"/>
          <w:szCs w:val="24"/>
        </w:rPr>
        <w:t>9.地下室保洁服务</w:t>
      </w:r>
    </w:p>
    <w:p w14:paraId="4FC5A77F">
      <w:pPr>
        <w:spacing w:line="360" w:lineRule="auto"/>
        <w:ind w:firstLine="448" w:firstLineChars="200"/>
        <w:jc w:val="left"/>
        <w:rPr>
          <w:sz w:val="24"/>
          <w:szCs w:val="24"/>
        </w:rPr>
      </w:pPr>
      <w:r>
        <w:rPr>
          <w:rFonts w:hint="eastAsia"/>
          <w:sz w:val="24"/>
          <w:szCs w:val="24"/>
        </w:rPr>
        <w:t>9.1保洁内容：</w:t>
      </w:r>
    </w:p>
    <w:p w14:paraId="6CB79225">
      <w:pPr>
        <w:spacing w:line="360" w:lineRule="auto"/>
        <w:ind w:firstLine="448" w:firstLineChars="200"/>
        <w:jc w:val="left"/>
        <w:rPr>
          <w:sz w:val="24"/>
          <w:szCs w:val="24"/>
        </w:rPr>
      </w:pPr>
      <w:r>
        <w:rPr>
          <w:rFonts w:hint="eastAsia"/>
          <w:sz w:val="24"/>
          <w:szCs w:val="24"/>
        </w:rPr>
        <w:t>地面、楼道梯级、扶手、墙面、配电箱、泵房、消防设备、楼道门、窗、灯具及开关、垃圾桶等公共部位及设施。</w:t>
      </w:r>
    </w:p>
    <w:p w14:paraId="596E7B91">
      <w:pPr>
        <w:spacing w:line="360" w:lineRule="auto"/>
        <w:ind w:firstLine="448" w:firstLineChars="200"/>
        <w:jc w:val="left"/>
        <w:rPr>
          <w:sz w:val="24"/>
          <w:szCs w:val="24"/>
        </w:rPr>
      </w:pPr>
      <w:r>
        <w:rPr>
          <w:rFonts w:hint="eastAsia"/>
          <w:sz w:val="24"/>
          <w:szCs w:val="24"/>
        </w:rPr>
        <w:t>9.2保洁频次：</w:t>
      </w:r>
    </w:p>
    <w:p w14:paraId="7E8759B1">
      <w:pPr>
        <w:spacing w:line="360" w:lineRule="auto"/>
        <w:ind w:firstLine="448" w:firstLineChars="200"/>
        <w:jc w:val="left"/>
        <w:rPr>
          <w:sz w:val="24"/>
          <w:szCs w:val="24"/>
        </w:rPr>
      </w:pPr>
      <w:r>
        <w:rPr>
          <w:rFonts w:hint="eastAsia"/>
          <w:sz w:val="24"/>
          <w:szCs w:val="24"/>
        </w:rPr>
        <w:t>地面、楼梯、扶手、墙面、垃圾桶、配电箱、消防设备、楼道门、窗、灯具及开关等每周保洁1次。</w:t>
      </w:r>
    </w:p>
    <w:p w14:paraId="2988CA59">
      <w:pPr>
        <w:spacing w:line="360" w:lineRule="auto"/>
        <w:ind w:firstLine="448" w:firstLineChars="200"/>
        <w:jc w:val="left"/>
        <w:rPr>
          <w:sz w:val="24"/>
          <w:szCs w:val="24"/>
        </w:rPr>
      </w:pPr>
      <w:r>
        <w:rPr>
          <w:rFonts w:hint="eastAsia"/>
          <w:sz w:val="24"/>
          <w:szCs w:val="24"/>
        </w:rPr>
        <w:t>9.3保洁效果：</w:t>
      </w:r>
    </w:p>
    <w:p w14:paraId="7FC7734C">
      <w:pPr>
        <w:spacing w:line="360" w:lineRule="auto"/>
        <w:ind w:firstLine="448" w:firstLineChars="200"/>
        <w:jc w:val="left"/>
        <w:rPr>
          <w:sz w:val="24"/>
          <w:szCs w:val="24"/>
        </w:rPr>
      </w:pPr>
      <w:r>
        <w:rPr>
          <w:rFonts w:hint="eastAsia"/>
          <w:sz w:val="24"/>
          <w:szCs w:val="24"/>
        </w:rPr>
        <w:t>地面无水渍、无污渍、无垃圾、无积尘；</w:t>
      </w:r>
    </w:p>
    <w:p w14:paraId="219F28F1">
      <w:pPr>
        <w:spacing w:line="360" w:lineRule="auto"/>
        <w:ind w:firstLine="448" w:firstLineChars="200"/>
        <w:jc w:val="left"/>
        <w:rPr>
          <w:sz w:val="24"/>
          <w:szCs w:val="24"/>
        </w:rPr>
      </w:pPr>
      <w:r>
        <w:rPr>
          <w:rFonts w:hint="eastAsia"/>
          <w:sz w:val="24"/>
          <w:szCs w:val="24"/>
        </w:rPr>
        <w:t>墙面无灰尘、无污渍、墙角无蜘蛛网；</w:t>
      </w:r>
    </w:p>
    <w:p w14:paraId="71F2629D">
      <w:pPr>
        <w:spacing w:line="360" w:lineRule="auto"/>
        <w:ind w:firstLine="448" w:firstLineChars="200"/>
        <w:jc w:val="left"/>
        <w:rPr>
          <w:sz w:val="24"/>
          <w:szCs w:val="24"/>
        </w:rPr>
      </w:pPr>
      <w:r>
        <w:rPr>
          <w:rFonts w:hint="eastAsia"/>
          <w:sz w:val="24"/>
          <w:szCs w:val="24"/>
        </w:rPr>
        <w:t>公共设施表面无积尘、无污渍；</w:t>
      </w:r>
    </w:p>
    <w:p w14:paraId="7ABE22A8">
      <w:pPr>
        <w:spacing w:line="360" w:lineRule="auto"/>
        <w:ind w:firstLine="448" w:firstLineChars="200"/>
        <w:jc w:val="left"/>
        <w:rPr>
          <w:sz w:val="24"/>
          <w:szCs w:val="24"/>
        </w:rPr>
      </w:pPr>
      <w:r>
        <w:rPr>
          <w:rFonts w:hint="eastAsia"/>
          <w:sz w:val="24"/>
          <w:szCs w:val="24"/>
        </w:rPr>
        <w:t>不锈钢表面无手印、无积尘、无污渍；</w:t>
      </w:r>
    </w:p>
    <w:p w14:paraId="6B449086">
      <w:pPr>
        <w:spacing w:line="360" w:lineRule="auto"/>
        <w:ind w:firstLine="448" w:firstLineChars="200"/>
        <w:jc w:val="left"/>
        <w:rPr>
          <w:sz w:val="24"/>
          <w:szCs w:val="24"/>
        </w:rPr>
      </w:pPr>
      <w:r>
        <w:rPr>
          <w:rFonts w:hint="eastAsia"/>
          <w:sz w:val="24"/>
          <w:szCs w:val="24"/>
        </w:rPr>
        <w:t>玻璃上无手印、无积尘、无污渍、明亮，窗台无积尘。</w:t>
      </w:r>
    </w:p>
    <w:p w14:paraId="40694A82">
      <w:pPr>
        <w:spacing w:line="360" w:lineRule="auto"/>
        <w:ind w:firstLine="448" w:firstLineChars="200"/>
        <w:jc w:val="left"/>
        <w:rPr>
          <w:sz w:val="24"/>
          <w:szCs w:val="24"/>
        </w:rPr>
      </w:pPr>
      <w:r>
        <w:rPr>
          <w:rFonts w:hint="eastAsia"/>
          <w:sz w:val="24"/>
          <w:szCs w:val="24"/>
        </w:rPr>
        <w:t>10.应急保洁</w:t>
      </w:r>
    </w:p>
    <w:p w14:paraId="225C3160">
      <w:pPr>
        <w:spacing w:line="360" w:lineRule="auto"/>
        <w:ind w:firstLine="448" w:firstLineChars="200"/>
        <w:jc w:val="left"/>
        <w:rPr>
          <w:sz w:val="24"/>
          <w:szCs w:val="24"/>
        </w:rPr>
      </w:pPr>
      <w:r>
        <w:rPr>
          <w:rFonts w:hint="eastAsia"/>
          <w:sz w:val="24"/>
          <w:szCs w:val="24"/>
        </w:rPr>
        <w:t>10.1保洁内容：</w:t>
      </w:r>
    </w:p>
    <w:p w14:paraId="45DEE2AD">
      <w:pPr>
        <w:spacing w:line="360" w:lineRule="auto"/>
        <w:ind w:firstLine="448" w:firstLineChars="200"/>
        <w:jc w:val="left"/>
        <w:rPr>
          <w:sz w:val="24"/>
          <w:szCs w:val="24"/>
        </w:rPr>
      </w:pPr>
      <w:r>
        <w:rPr>
          <w:rFonts w:hint="eastAsia"/>
          <w:sz w:val="24"/>
          <w:szCs w:val="24"/>
        </w:rPr>
        <w:t>应采购方要求的应急保洁事项：贵宾接待、活动安排、雨雪天气、特殊天气等。</w:t>
      </w:r>
    </w:p>
    <w:p w14:paraId="12AAE689">
      <w:pPr>
        <w:spacing w:line="360" w:lineRule="auto"/>
        <w:ind w:firstLine="448" w:firstLineChars="200"/>
        <w:jc w:val="left"/>
        <w:rPr>
          <w:sz w:val="24"/>
          <w:szCs w:val="24"/>
        </w:rPr>
      </w:pPr>
      <w:r>
        <w:rPr>
          <w:rFonts w:hint="eastAsia"/>
          <w:sz w:val="24"/>
          <w:szCs w:val="24"/>
        </w:rPr>
        <w:t>10.2保洁效果：</w:t>
      </w:r>
    </w:p>
    <w:p w14:paraId="415AC786">
      <w:pPr>
        <w:spacing w:line="360" w:lineRule="auto"/>
        <w:ind w:firstLine="448" w:firstLineChars="200"/>
        <w:jc w:val="left"/>
        <w:rPr>
          <w:sz w:val="24"/>
          <w:szCs w:val="24"/>
        </w:rPr>
      </w:pPr>
      <w:r>
        <w:rPr>
          <w:rFonts w:hint="eastAsia"/>
          <w:sz w:val="24"/>
          <w:szCs w:val="24"/>
        </w:rPr>
        <w:t>贵宾来访、活动安排等完成采购人要求的标准；</w:t>
      </w:r>
    </w:p>
    <w:p w14:paraId="52A52A88">
      <w:pPr>
        <w:spacing w:line="360" w:lineRule="auto"/>
        <w:ind w:firstLine="448" w:firstLineChars="200"/>
        <w:jc w:val="left"/>
        <w:rPr>
          <w:sz w:val="24"/>
          <w:szCs w:val="24"/>
        </w:rPr>
      </w:pPr>
      <w:r>
        <w:rPr>
          <w:rFonts w:hint="eastAsia"/>
          <w:sz w:val="24"/>
          <w:szCs w:val="24"/>
        </w:rPr>
        <w:t>遇到雨雪天气、特殊天气，完成采购人要求，雪后30分钟内设置防滑设施、及时清扫积水、积雪，保证教学秩序和师生安全。</w:t>
      </w:r>
    </w:p>
    <w:p w14:paraId="255D8EDB">
      <w:pPr>
        <w:spacing w:line="360" w:lineRule="auto"/>
        <w:ind w:firstLine="448" w:firstLineChars="200"/>
        <w:jc w:val="left"/>
        <w:rPr>
          <w:sz w:val="24"/>
          <w:szCs w:val="24"/>
        </w:rPr>
      </w:pPr>
      <w:r>
        <w:rPr>
          <w:rFonts w:hint="eastAsia"/>
          <w:sz w:val="24"/>
          <w:szCs w:val="24"/>
        </w:rPr>
        <w:t>11.消杀工作</w:t>
      </w:r>
    </w:p>
    <w:p w14:paraId="113E2D2C">
      <w:pPr>
        <w:spacing w:line="360" w:lineRule="auto"/>
        <w:ind w:firstLine="448" w:firstLineChars="200"/>
        <w:jc w:val="left"/>
        <w:rPr>
          <w:sz w:val="24"/>
          <w:szCs w:val="24"/>
        </w:rPr>
      </w:pPr>
      <w:r>
        <w:rPr>
          <w:rFonts w:hint="eastAsia"/>
          <w:sz w:val="24"/>
          <w:szCs w:val="24"/>
        </w:rPr>
        <w:t>全校范围消毒每周不少于两次。关键部位按照具体要求执行。如遇公共卫生事件响应三级或三级以上，每日消毒不少于两次。完成每年爱国卫生运动，包括消杀蟑螂、灭鼠、灭蚊灭蝇、校园卫生大清整等工作，灭鼠投放设施标识醒目；蟑螂消杀、灭鼠、灭蚊灭蝇等的药品购置、设备购置及人员配备由中标供应商担负。</w:t>
      </w:r>
    </w:p>
    <w:p w14:paraId="19579AA6">
      <w:pPr>
        <w:pStyle w:val="47"/>
        <w:numPr>
          <w:ilvl w:val="0"/>
          <w:numId w:val="3"/>
        </w:numPr>
        <w:spacing w:before="0" w:after="0" w:line="360" w:lineRule="auto"/>
        <w:ind w:left="0" w:firstLine="448"/>
        <w:rPr>
          <w:rFonts w:ascii="Times New Roman" w:hAnsi="Times New Roman" w:eastAsia="宋体" w:cs="Times New Roman"/>
          <w:b/>
          <w:bCs/>
          <w:color w:val="000000"/>
          <w:kern w:val="2"/>
          <w:sz w:val="24"/>
          <w:lang w:val="en-US"/>
          <w14:textFill>
            <w14:solidFill>
              <w14:srgbClr w14:val="000000">
                <w14:lumMod w14:val="65000"/>
                <w14:lumOff w14:val="35000"/>
              </w14:srgbClr>
            </w14:solidFill>
          </w14:textFill>
        </w:rPr>
      </w:pPr>
      <w:r>
        <w:rPr>
          <w:rFonts w:hint="eastAsia" w:ascii="Times New Roman" w:hAnsi="Times New Roman" w:eastAsia="宋体" w:cs="Times New Roman"/>
          <w:b/>
          <w:bCs/>
          <w:color w:val="000000"/>
          <w:kern w:val="2"/>
          <w:sz w:val="24"/>
          <w:lang w:val="en-US"/>
          <w14:textFill>
            <w14:solidFill>
              <w14:srgbClr w14:val="000000">
                <w14:lumMod w14:val="65000"/>
                <w14:lumOff w14:val="35000"/>
              </w14:srgbClr>
            </w14:solidFill>
          </w14:textFill>
        </w:rPr>
        <w:t>校园维修服务标准</w:t>
      </w:r>
    </w:p>
    <w:p w14:paraId="50D4857B">
      <w:pPr>
        <w:pStyle w:val="47"/>
        <w:numPr>
          <w:ilvl w:val="0"/>
          <w:numId w:val="4"/>
        </w:numPr>
        <w:spacing w:before="0" w:after="0" w:line="360" w:lineRule="auto"/>
        <w:ind w:left="0"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总体要求</w:t>
      </w:r>
    </w:p>
    <w:p w14:paraId="04119BD9">
      <w:pPr>
        <w:spacing w:line="360" w:lineRule="auto"/>
        <w:ind w:firstLine="448" w:firstLineChars="200"/>
        <w:jc w:val="left"/>
        <w:rPr>
          <w:rFonts w:ascii="宋体" w:hAnsi="宋体" w:cs="宋体"/>
          <w:sz w:val="24"/>
          <w:szCs w:val="24"/>
        </w:rPr>
      </w:pPr>
      <w:r>
        <w:rPr>
          <w:rFonts w:hint="eastAsia"/>
          <w:sz w:val="24"/>
          <w:szCs w:val="24"/>
        </w:rPr>
        <w:t>校</w:t>
      </w:r>
      <w:r>
        <w:rPr>
          <w:rFonts w:hint="eastAsia" w:ascii="宋体" w:hAnsi="宋体" w:cs="宋体"/>
          <w:sz w:val="24"/>
          <w:szCs w:val="24"/>
        </w:rPr>
        <w:t>园维修服务由中标供应商按照采购方要求配备人员、基本维修服务和日常维修工具，配备人员须由采购方面试考核合格后才可上岗工作。维修服务、维修人员考勤制度、维修人员考核由采购方后勤管理处校园管理中心负责。</w:t>
      </w:r>
    </w:p>
    <w:p w14:paraId="32949758">
      <w:pPr>
        <w:spacing w:line="360" w:lineRule="auto"/>
        <w:ind w:firstLine="448" w:firstLineChars="200"/>
        <w:jc w:val="left"/>
        <w:rPr>
          <w:rFonts w:ascii="宋体" w:hAnsi="宋体" w:cs="宋体"/>
          <w:sz w:val="24"/>
          <w:szCs w:val="24"/>
        </w:rPr>
      </w:pPr>
      <w:r>
        <w:rPr>
          <w:rFonts w:hint="eastAsia" w:ascii="宋体" w:hAnsi="宋体" w:cs="宋体"/>
          <w:sz w:val="24"/>
          <w:szCs w:val="24"/>
        </w:rPr>
        <w:t>中标供应商所派遣人员必须服从校园管理中心安排和管理，否则采购方有权要求中标供应商予以解除其在采购方的工作岗位。</w:t>
      </w:r>
    </w:p>
    <w:p w14:paraId="097ED7B3">
      <w:pPr>
        <w:spacing w:line="360" w:lineRule="auto"/>
        <w:ind w:firstLine="448" w:firstLineChars="200"/>
        <w:jc w:val="left"/>
        <w:rPr>
          <w:rFonts w:ascii="宋体" w:hAnsi="宋体" w:cs="宋体"/>
          <w:sz w:val="24"/>
          <w:szCs w:val="24"/>
        </w:rPr>
      </w:pPr>
      <w:r>
        <w:rPr>
          <w:rFonts w:hint="eastAsia" w:ascii="宋体" w:hAnsi="宋体" w:cs="宋体"/>
          <w:sz w:val="24"/>
          <w:szCs w:val="24"/>
        </w:rPr>
        <w:t>在维修服务中，单品单价不超过500元的维修耗材及更换的零配件由中标供应商提供，甲方随时检查维修完好情况。超出维修范围的由中标供应商根据实际需求书面上报采购方。</w:t>
      </w:r>
    </w:p>
    <w:p w14:paraId="6225A180">
      <w:pPr>
        <w:pStyle w:val="47"/>
        <w:numPr>
          <w:ilvl w:val="0"/>
          <w:numId w:val="4"/>
        </w:numPr>
        <w:spacing w:before="0" w:after="0" w:line="360" w:lineRule="auto"/>
        <w:ind w:left="0"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具体工作要求</w:t>
      </w:r>
    </w:p>
    <w:p w14:paraId="58B1A389">
      <w:pPr>
        <w:spacing w:line="360" w:lineRule="auto"/>
        <w:ind w:firstLine="448" w:firstLineChars="200"/>
        <w:jc w:val="left"/>
        <w:rPr>
          <w:rFonts w:ascii="宋体" w:hAnsi="宋体" w:cs="宋体"/>
          <w:sz w:val="24"/>
          <w:szCs w:val="24"/>
        </w:rPr>
      </w:pPr>
      <w:r>
        <w:rPr>
          <w:rFonts w:hint="eastAsia" w:ascii="宋体" w:hAnsi="宋体" w:cs="宋体"/>
          <w:sz w:val="24"/>
          <w:szCs w:val="24"/>
        </w:rPr>
        <w:t>1.负责学校日常维修巡视，负责接报修及维修工作，维修及时。应急服务30分钟内到位。若不能，要有紧急处理措施，并对报修学生或使用人做出合理解释。</w:t>
      </w:r>
    </w:p>
    <w:p w14:paraId="31DB9829">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2.小修12小时内修复，特殊情况必须做出说明。</w:t>
      </w:r>
    </w:p>
    <w:p w14:paraId="50692B1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3.交接班制度完善，巡检、维修登记、修复记录、报修人签字记录等反馈信息完备。</w:t>
      </w:r>
    </w:p>
    <w:p w14:paraId="6DA81003">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4.对所辖区域要定期巡检并认真做好记录。</w:t>
      </w:r>
    </w:p>
    <w:p w14:paraId="637B356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5.维修内容包括灯具、开关、墙电插座、水暖设施、天花板、踢脚线、上下水管道、中央空调管道、冷却塔、天棚、大小便器、垃圾篓、厕所隔断、台面、镜子、排气扇、中央空调、窗帘、窗帘杆、单层玻璃、双层玻璃、地砖地板、配电箱、门窗（含窗锁、窗把手）、锁具（含窗锁）、热水器、厨宝、室内墙面地面等的小型维修与更换，实行派单制。</w:t>
      </w:r>
    </w:p>
    <w:p w14:paraId="08BD9DFF">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水嘴冲水阀无滴漏，洗手盆、大小便盆、地漏完好畅通，上下水管道的小型维修，取暖设备的简单维修。水龙头、冲水阀的维修更换，洗漱间设备的维修、管道疏通等。</w:t>
      </w:r>
    </w:p>
    <w:p w14:paraId="6D62FBB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电路设备、用水设备的维护、修理，小型零配件的更换，宣传栏的维修等。</w:t>
      </w:r>
    </w:p>
    <w:p w14:paraId="09600257">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6.学期末进行全面检查，对共用部位及其设施设备的完损程度做出评价，制定年度维护计划，做好检查和维修记录；及时对校园内需要大型维修的项目进行统计上报。</w:t>
      </w:r>
    </w:p>
    <w:p w14:paraId="4346692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7.按学校要求及时协助完成其他场所突发的紧急或临时维修任务。</w:t>
      </w:r>
    </w:p>
    <w:p w14:paraId="7F3C8A5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8.节假日、寒暑假期、每日夜间必须制定和完善落实值班制度，尤其要安排主管、管理员、维修员做好每日夜间值班维修服务。</w:t>
      </w:r>
    </w:p>
    <w:p w14:paraId="50949DB3">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9.发现问题及时维修，不得积少成多；做好日常巡检工作和假期的集中维修工作。维修中不能及时解决的维修问题要及时通知校方知晓。</w:t>
      </w:r>
    </w:p>
    <w:p w14:paraId="7072B15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10.各辖区内的供水、供电等设施定期进行检查并做好记录。</w:t>
      </w:r>
    </w:p>
    <w:p w14:paraId="7B0B5F14">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11.定期在冬、雨季节或天气异常时对房屋设施和道路情况进行检查维修。对房屋及设备易出问题的部位，及时做出记录备案，重点检查。</w:t>
      </w:r>
    </w:p>
    <w:p w14:paraId="7E4B6CE3">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12.做好自来水、卫生间设施、井盖、水龙头及下水等经常使用设施及时维修。</w:t>
      </w:r>
    </w:p>
    <w:p w14:paraId="2E9D2C96">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13.熟悉掌握气、水泵站管道线路及建筑图纸、开关位置。根据设施、设备的运行情况及时养护。</w:t>
      </w:r>
    </w:p>
    <w:p w14:paraId="5EC45487">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14.负责楼宇内配电间和楼宇外CF箱的维护及输出设备维护。</w:t>
      </w:r>
    </w:p>
    <w:p w14:paraId="2CEB974F">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15.负责学校大门、路灯、路两侧各种设施损坏的及时维修。</w:t>
      </w:r>
    </w:p>
    <w:p w14:paraId="65188A7D">
      <w:pPr>
        <w:pStyle w:val="47"/>
        <w:spacing w:before="0" w:after="0" w:line="360" w:lineRule="auto"/>
        <w:ind w:firstLine="465" w:firstLineChars="0"/>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16.主楼地下室每日巡检至少一次，发现问题及时上报。供热期对换热站每日巡检不少于2次，发现设备故障及问题及时上报。</w:t>
      </w:r>
    </w:p>
    <w:p w14:paraId="7985C09D">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17.做好采购方交办的其他工作。</w:t>
      </w:r>
    </w:p>
    <w:p w14:paraId="1B3B33C2">
      <w:pPr>
        <w:pStyle w:val="47"/>
        <w:spacing w:before="0" w:after="0" w:line="360" w:lineRule="auto"/>
        <w:ind w:firstLine="448"/>
        <w:rPr>
          <w:rFonts w:ascii="宋体" w:hAnsi="宋体" w:eastAsia="宋体" w:cs="宋体"/>
          <w:b/>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b/>
          <w:color w:val="000000"/>
          <w:kern w:val="2"/>
          <w:sz w:val="24"/>
          <w:szCs w:val="24"/>
          <w:lang w:val="en-US"/>
          <w14:textFill>
            <w14:solidFill>
              <w14:srgbClr w14:val="000000">
                <w14:lumMod w14:val="65000"/>
                <w14:lumOff w14:val="35000"/>
              </w14:srgbClr>
            </w14:solidFill>
          </w14:textFill>
        </w:rPr>
        <w:t>三、校园供热、供电等管理服务标准</w:t>
      </w:r>
    </w:p>
    <w:p w14:paraId="493D6288">
      <w:pPr>
        <w:spacing w:line="360" w:lineRule="auto"/>
        <w:ind w:firstLine="448" w:firstLineChars="200"/>
        <w:rPr>
          <w:rFonts w:ascii="宋体" w:hAnsi="宋体" w:cs="宋体"/>
          <w:b/>
          <w:sz w:val="24"/>
          <w:szCs w:val="24"/>
        </w:rPr>
      </w:pPr>
      <w:r>
        <w:rPr>
          <w:rFonts w:hint="eastAsia" w:ascii="宋体" w:hAnsi="宋体" w:cs="宋体"/>
          <w:b/>
          <w:sz w:val="24"/>
          <w:szCs w:val="24"/>
        </w:rPr>
        <w:t>供热：</w:t>
      </w:r>
    </w:p>
    <w:p w14:paraId="52F9D911">
      <w:pPr>
        <w:spacing w:line="360" w:lineRule="auto"/>
        <w:ind w:firstLine="448" w:firstLineChars="200"/>
        <w:rPr>
          <w:rFonts w:ascii="宋体" w:hAnsi="宋体" w:cs="宋体"/>
          <w:b/>
          <w:sz w:val="24"/>
          <w:szCs w:val="24"/>
        </w:rPr>
      </w:pPr>
      <w:r>
        <w:rPr>
          <w:rFonts w:hint="eastAsia" w:ascii="宋体" w:hAnsi="宋体" w:cs="宋体"/>
          <w:bCs/>
          <w:sz w:val="24"/>
          <w:szCs w:val="24"/>
        </w:rPr>
        <w:t>保证供暖期供暖运行，设备房每日巡视至少一次，要求巡视记录详细完整，巡视记录每周上报采购方。设备维护（及时上报维修），公共区域卫生保洁（公共区域每天保洁1次）。</w:t>
      </w:r>
    </w:p>
    <w:p w14:paraId="56093CF6">
      <w:pPr>
        <w:spacing w:line="360" w:lineRule="auto"/>
        <w:ind w:firstLine="448" w:firstLineChars="200"/>
        <w:rPr>
          <w:rFonts w:ascii="宋体" w:hAnsi="宋体" w:cs="宋体"/>
          <w:b/>
          <w:sz w:val="24"/>
          <w:szCs w:val="24"/>
        </w:rPr>
      </w:pPr>
      <w:r>
        <w:rPr>
          <w:rFonts w:hint="eastAsia" w:ascii="宋体" w:hAnsi="宋体" w:cs="宋体"/>
          <w:b/>
          <w:sz w:val="24"/>
          <w:szCs w:val="24"/>
        </w:rPr>
        <w:t>供电：</w:t>
      </w:r>
    </w:p>
    <w:p w14:paraId="3B7496C3">
      <w:pPr>
        <w:spacing w:line="360" w:lineRule="auto"/>
        <w:ind w:firstLine="448" w:firstLineChars="200"/>
        <w:rPr>
          <w:rFonts w:ascii="宋体" w:hAnsi="宋体" w:cs="宋体"/>
          <w:sz w:val="24"/>
          <w:szCs w:val="24"/>
        </w:rPr>
      </w:pPr>
      <w:r>
        <w:rPr>
          <w:rFonts w:hint="eastAsia" w:ascii="宋体" w:hAnsi="宋体" w:cs="宋体"/>
          <w:sz w:val="24"/>
          <w:szCs w:val="24"/>
        </w:rPr>
        <w:t>配备专业技术人员，持证上岗，负责学校各楼宇日常用电安全，摸清校园内各楼宇用电配备情况，负责各楼宇配电间供电设备维护及配电间内卫生清扫，保证无尘土、窗明地净，做好防静电地板维护，切实保障用电安全。</w:t>
      </w:r>
    </w:p>
    <w:p w14:paraId="02C8982D">
      <w:pPr>
        <w:pStyle w:val="47"/>
        <w:spacing w:before="0" w:after="0" w:line="360" w:lineRule="auto"/>
        <w:ind w:firstLine="448"/>
        <w:rPr>
          <w:rFonts w:ascii="宋体" w:hAnsi="宋体" w:eastAsia="宋体" w:cs="宋体"/>
          <w:b/>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b/>
          <w:color w:val="000000"/>
          <w:kern w:val="2"/>
          <w:sz w:val="24"/>
          <w:szCs w:val="24"/>
          <w:lang w:val="en-US"/>
          <w14:textFill>
            <w14:solidFill>
              <w14:srgbClr w14:val="000000">
                <w14:lumMod w14:val="65000"/>
                <w14:lumOff w14:val="35000"/>
              </w14:srgbClr>
            </w14:solidFill>
          </w14:textFill>
        </w:rPr>
        <w:t>四、校园卫生</w:t>
      </w:r>
    </w:p>
    <w:p w14:paraId="6482A7F3">
      <w:pPr>
        <w:spacing w:line="360" w:lineRule="auto"/>
        <w:ind w:firstLine="448" w:firstLineChars="200"/>
        <w:jc w:val="left"/>
        <w:rPr>
          <w:rFonts w:ascii="宋体" w:hAnsi="宋体" w:cs="宋体"/>
          <w:sz w:val="24"/>
          <w:szCs w:val="24"/>
        </w:rPr>
      </w:pPr>
      <w:r>
        <w:rPr>
          <w:rFonts w:hint="eastAsia" w:ascii="宋体" w:hAnsi="宋体" w:cs="宋体"/>
          <w:sz w:val="24"/>
          <w:szCs w:val="24"/>
        </w:rPr>
        <w:t>（一）总体要求</w:t>
      </w:r>
    </w:p>
    <w:p w14:paraId="0371F890">
      <w:pPr>
        <w:spacing w:line="360" w:lineRule="auto"/>
        <w:ind w:firstLine="448" w:firstLineChars="200"/>
        <w:jc w:val="left"/>
        <w:rPr>
          <w:rFonts w:ascii="宋体" w:hAnsi="宋体" w:cs="宋体"/>
          <w:sz w:val="24"/>
          <w:szCs w:val="24"/>
        </w:rPr>
      </w:pPr>
      <w:r>
        <w:rPr>
          <w:rFonts w:hint="eastAsia" w:ascii="宋体" w:hAnsi="宋体" w:cs="宋体"/>
          <w:sz w:val="24"/>
          <w:szCs w:val="24"/>
        </w:rPr>
        <w:t>负责校园公共区域门窗玻璃明亮、窗台上无杂物、墙面无划损、无灰尘、无蜘蛛网、无污迹、无乱张贴。负责校园内垃圾清运工作；按国家相关法规配备与校园建筑面积，保洁面积相匹配的保洁人员数量，达不到标准的采取一票否决制；提供校园内日常卫生保洁，需做到每日清扫，保持校园各道路无杂物、无尘土积累，及时清理垃圾箱内垃圾，不得出现垃圾箱放满外溢现象；负责校园内化粪池清理工作；负责校园内井盖维护管理，发现损坏及时更换，不得积少成多。</w:t>
      </w:r>
    </w:p>
    <w:p w14:paraId="46596A47">
      <w:pPr>
        <w:spacing w:line="360" w:lineRule="auto"/>
        <w:ind w:firstLine="448" w:firstLineChars="200"/>
        <w:jc w:val="left"/>
        <w:rPr>
          <w:rFonts w:ascii="宋体" w:hAnsi="宋体" w:cs="宋体"/>
          <w:sz w:val="24"/>
          <w:szCs w:val="24"/>
        </w:rPr>
      </w:pPr>
      <w:r>
        <w:rPr>
          <w:rFonts w:hint="eastAsia" w:ascii="宋体" w:hAnsi="宋体" w:cs="宋体"/>
          <w:sz w:val="24"/>
          <w:szCs w:val="24"/>
        </w:rPr>
        <w:t>（二）岗位工作要求</w:t>
      </w:r>
    </w:p>
    <w:p w14:paraId="6F4F07F2">
      <w:pPr>
        <w:pStyle w:val="47"/>
        <w:spacing w:before="0" w:after="0" w:line="360" w:lineRule="auto"/>
        <w:ind w:firstLine="446"/>
        <w:rPr>
          <w:rFonts w:ascii="宋体" w:hAnsi="宋体" w:eastAsia="宋体" w:cs="宋体"/>
          <w:b/>
          <w:color w:val="000000"/>
          <w:sz w:val="24"/>
          <w:szCs w:val="24"/>
          <w14:textFill>
            <w14:solidFill>
              <w14:srgbClr w14:val="000000">
                <w14:lumMod w14:val="65000"/>
                <w14:lumOff w14:val="35000"/>
              </w14:srgbClr>
            </w14:solidFill>
          </w14:textFill>
        </w:rPr>
      </w:pPr>
      <w:r>
        <w:rPr>
          <w:rFonts w:hint="eastAsia" w:ascii="宋体" w:hAnsi="宋体" w:eastAsia="宋体" w:cs="宋体"/>
          <w:color w:val="000000"/>
          <w:sz w:val="24"/>
          <w:szCs w:val="24"/>
          <w14:textFill>
            <w14:solidFill>
              <w14:srgbClr w14:val="000000">
                <w14:lumMod w14:val="65000"/>
                <w14:lumOff w14:val="35000"/>
              </w14:srgbClr>
            </w14:solidFill>
          </w14:textFill>
        </w:rPr>
        <w:t xml:space="preserve">1. </w:t>
      </w: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室外道路、广场、硬化保洁</w:t>
      </w:r>
    </w:p>
    <w:p w14:paraId="45F0CD2B">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（1）每天对校园的道路、两侧人行道、硬化区域、广场定时清扫；</w:t>
      </w:r>
    </w:p>
    <w:p w14:paraId="41FBC702">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（2）对主干道路应安排人员固定巡回保洁；</w:t>
      </w:r>
    </w:p>
    <w:p w14:paraId="730E7024">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（3）雨雪天及时清扫路面，确保路面无积水、积雪；</w:t>
      </w:r>
    </w:p>
    <w:p w14:paraId="0BF0FBCF">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（4）发现路面有油污应及时用清洁剂清洁；</w:t>
      </w:r>
    </w:p>
    <w:p w14:paraId="36F8E8E0">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（5）定期对路面进行高压除尘清洁；</w:t>
      </w:r>
    </w:p>
    <w:p w14:paraId="060AA774">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（6）花园广场设施、座椅等要定期擦拭；</w:t>
      </w:r>
    </w:p>
    <w:p w14:paraId="61C6CAF4">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（7）花园广场绿化带内白色垃圾要随时捡除；</w:t>
      </w:r>
    </w:p>
    <w:p w14:paraId="2264ED3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（8）道路、硬化清洁标准：</w:t>
      </w:r>
    </w:p>
    <w:p w14:paraId="14ED83D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①目视路面无杂物、积水、无明显污渍、泥沙；</w:t>
      </w:r>
    </w:p>
    <w:p w14:paraId="76E7AAA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②垃圾箱要定时、及时清理，定期擦拭；</w:t>
      </w:r>
    </w:p>
    <w:p w14:paraId="308B3A9D">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③垃圾箱堆物无满溢，要及时清理。</w:t>
      </w:r>
    </w:p>
    <w:p w14:paraId="68546071">
      <w:pPr>
        <w:pStyle w:val="47"/>
        <w:numPr>
          <w:ilvl w:val="0"/>
          <w:numId w:val="5"/>
        </w:numPr>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地下有限空间</w:t>
      </w:r>
    </w:p>
    <w:p w14:paraId="0804ACDD">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校内地下有限空间（排污井、化粪池、管道）的及时清掏。地下有限空间作业原则上应由天津市滨海新区容委负责，相关费用由中标供应商担负。中标供应商应监督地下有限空间作业人员须培训后持证上岗，作业过程中配备专用防护设备、有毒气体探测设备和救生设备。地下有限空间作业协议和安全协议的复印件按照年度交由学校后勤管理处备案备查。</w:t>
      </w:r>
    </w:p>
    <w:p w14:paraId="36685DA6">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（1）定期对地下有限空间进行清理，打捞悬浮物，清理泥沙，保证通畅无满溢、无异味；</w:t>
      </w:r>
    </w:p>
    <w:p w14:paraId="5CDD681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（2）清理完毕后盖好井盖，定期检查；</w:t>
      </w:r>
    </w:p>
    <w:p w14:paraId="34EF42CD">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（3）用水冲洗地面；</w:t>
      </w:r>
    </w:p>
    <w:p w14:paraId="59E2836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（4）每学期对地下管道进行彻底疏通；</w:t>
      </w:r>
    </w:p>
    <w:p w14:paraId="61D79A1F">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（5）有限空间作业要按照操作规范制定，配备专用工具、服装、气体检测设备等，并提前上报主管部门；</w:t>
      </w:r>
    </w:p>
    <w:p w14:paraId="27408EB3">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（6）有限空间作业不得少于2人同时作业。</w:t>
      </w:r>
    </w:p>
    <w:p w14:paraId="72AF310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3.湖面维护</w:t>
      </w:r>
    </w:p>
    <w:p w14:paraId="45F8EF1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（1）作业人员应会游泳；</w:t>
      </w:r>
    </w:p>
    <w:p w14:paraId="79F98133">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（2）一般情况下需在垃圾漂浮到岸边时使用工具处理，操作人员需带胶皮手套；</w:t>
      </w:r>
    </w:p>
    <w:p w14:paraId="73DE69AD">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（3）要定期检测人工水面灯具设施完好，确保无漏电；</w:t>
      </w:r>
    </w:p>
    <w:p w14:paraId="3688FE4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（4）要定时巡视，劝阻路人在水岸逗留及危险行为。</w:t>
      </w:r>
    </w:p>
    <w:p w14:paraId="408F709D">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4.路灯</w:t>
      </w:r>
    </w:p>
    <w:p w14:paraId="59DFFED1">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（1）路灯及灯杆应每月保洁1次；</w:t>
      </w:r>
    </w:p>
    <w:p w14:paraId="013F723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（2）确保定时开关，定期检修灯泡是否损坏、有污渍，路灯杆是否稳固；</w:t>
      </w:r>
    </w:p>
    <w:p w14:paraId="7A0D7D19">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（3）维修作业要按照操作规范。</w:t>
      </w:r>
    </w:p>
    <w:p w14:paraId="72850F1B">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5.雕塑装饰物、标识、宣传栏</w:t>
      </w:r>
    </w:p>
    <w:p w14:paraId="75A18141">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（1）定期除尘、除污；</w:t>
      </w:r>
    </w:p>
    <w:p w14:paraId="4FE8A3F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（2）及时巡视检查和维修，存在安全隐患要及时上报主管部门。</w:t>
      </w:r>
    </w:p>
    <w:p w14:paraId="2AE6C5E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6.公共卫生间</w:t>
      </w:r>
    </w:p>
    <w:p w14:paraId="7242BE80">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（1）制定专人负责校方指定的公共卫生间保洁；</w:t>
      </w:r>
    </w:p>
    <w:p w14:paraId="05932C50">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（2）定期检查设施是否完好，及时维修。</w:t>
      </w:r>
    </w:p>
    <w:p w14:paraId="7A17BD9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7.天台、排水沟</w:t>
      </w:r>
    </w:p>
    <w:p w14:paraId="7BD25E51">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（1）定期检查天台是否存放违禁物品，及时上报主管部门处理；</w:t>
      </w:r>
    </w:p>
    <w:p w14:paraId="50793672">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（2）定期检查排水沟是否堵塞，及时上报并配合主管部门定期进行清掏。</w:t>
      </w:r>
    </w:p>
    <w:p w14:paraId="552A9857">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8.垃圾运输</w:t>
      </w:r>
    </w:p>
    <w:p w14:paraId="5E23352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（1）每天定时运送楼宇垃圾到指定地点，楼</w:t>
      </w:r>
      <w:r>
        <w:rPr>
          <w:rFonts w:hint="eastAsia" w:ascii="宋体" w:hAnsi="宋体" w:eastAsia="宋体" w:cs="宋体"/>
          <w:color w:val="000000"/>
          <w:sz w:val="24"/>
          <w:szCs w:val="24"/>
          <w14:textFill>
            <w14:solidFill>
              <w14:srgbClr w14:val="000000">
                <w14:lumMod w14:val="65000"/>
                <w14:lumOff w14:val="35000"/>
              </w14:srgbClr>
            </w14:solidFill>
          </w14:textFill>
        </w:rPr>
        <w:t>宇</w:t>
      </w: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外禁止临时堆放，确保垃圾下楼就上车，不流污渍在地面；</w:t>
      </w:r>
    </w:p>
    <w:p w14:paraId="07BAA9BB">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（2）与垃圾站做好对接；垃圾站大门做到随用随开，用闭即锁；</w:t>
      </w:r>
    </w:p>
    <w:p w14:paraId="1F0E23E2">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9.防汛、除雪</w:t>
      </w:r>
    </w:p>
    <w:p w14:paraId="7C834A5F">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防汛物资（铁锨30个、竹扫帚30把、含沙沙袋300个、一次性雨衣300件、三轮车三辆）和除雪物资（铁铲30个、推雪板30个、工业盐4吨）由中标供应商提供。防汛物资每年5月31日前准备完毕，除雪物资每年10月31日前准备完毕，交由采购方查验保管，达不到标准的采取一票否决制立即终止物业合同。</w:t>
      </w:r>
    </w:p>
    <w:p w14:paraId="53C9245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（1）熟悉、掌握校内防汛（除雪）方案、防汛（除雪）重点部位；</w:t>
      </w:r>
    </w:p>
    <w:p w14:paraId="6683BA9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（2）配置相应防汛物资和除雪物资，并做好日常巡视；</w:t>
      </w:r>
    </w:p>
    <w:p w14:paraId="669A8B19">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（3）汛期、雨雪、大风等特殊天气配合消防做好消防值班、应急抢险。</w:t>
      </w:r>
    </w:p>
    <w:p w14:paraId="51D7202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10.小广告</w:t>
      </w:r>
    </w:p>
    <w:p w14:paraId="44F9BC2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（1）外围保洁人员每天及时清理校内小广告；</w:t>
      </w:r>
    </w:p>
    <w:p w14:paraId="3BB5112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（2）每周组织1次集中清理小广告；</w:t>
      </w:r>
    </w:p>
    <w:p w14:paraId="2C5F8984">
      <w:pPr>
        <w:spacing w:line="360" w:lineRule="auto"/>
        <w:ind w:firstLine="448" w:firstLineChars="200"/>
        <w:jc w:val="left"/>
        <w:rPr>
          <w:rFonts w:ascii="宋体" w:hAnsi="宋体" w:cs="宋体"/>
          <w:b/>
          <w:bCs/>
          <w:sz w:val="24"/>
          <w:szCs w:val="24"/>
        </w:rPr>
      </w:pPr>
      <w:r>
        <w:rPr>
          <w:rFonts w:hint="eastAsia" w:ascii="宋体" w:hAnsi="宋体" w:cs="宋体"/>
          <w:b/>
          <w:bCs/>
          <w:sz w:val="24"/>
          <w:szCs w:val="24"/>
        </w:rPr>
        <w:t>五、楼宇秩序工作</w:t>
      </w:r>
    </w:p>
    <w:p w14:paraId="682B54F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（一）总体需求</w:t>
      </w:r>
    </w:p>
    <w:p w14:paraId="61672A32">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楼宇秩序员由中标供应商按要求提供人员、基本服务和秩序所需物资、工具，由采购方进行日常管理和事务安排。</w:t>
      </w:r>
    </w:p>
    <w:p w14:paraId="4DCAAF4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中标供应商所派遣人员必须服从采购方安排和管理，否则采购方有权要求中标方予以解除其在采购方的工作岗位。</w:t>
      </w:r>
    </w:p>
    <w:p w14:paraId="73B3454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（二）工作内容</w:t>
      </w:r>
    </w:p>
    <w:p w14:paraId="3F76AD9C">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1.使用文明用语，微笑服务，协调楼内各项事宜，服务合格率100%；</w:t>
      </w:r>
    </w:p>
    <w:p w14:paraId="46EEFF4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2.定期检查安全、卫生及设备完好状况，合格率99%以上，发现问题及时报修，并做好记录；</w:t>
      </w:r>
    </w:p>
    <w:p w14:paraId="59C43D2E">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3.挂牌服务，礼貌待客，向导咨询，有求必应；</w:t>
      </w:r>
    </w:p>
    <w:p w14:paraId="586BE740">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4.定期对员工进行岗前培训；</w:t>
      </w:r>
    </w:p>
    <w:p w14:paraId="3E935E6A">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5.熟悉本楼宇一切情况，包括：办公室、卫生间数量，公共区域面积等，具备处理应急突发事件的能力；</w:t>
      </w:r>
    </w:p>
    <w:p w14:paraId="3699CC05">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6.确保设施设备安全正常运行，出现故障，及时上报维修；</w:t>
      </w:r>
    </w:p>
    <w:p w14:paraId="4534A88B">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7.具备处理应急突发事件的能力，参与应急事件的疏导工作。</w:t>
      </w:r>
    </w:p>
    <w:p w14:paraId="1032B657">
      <w:pPr>
        <w:spacing w:line="360" w:lineRule="auto"/>
        <w:ind w:firstLine="448" w:firstLineChars="200"/>
        <w:jc w:val="left"/>
        <w:rPr>
          <w:rFonts w:ascii="宋体" w:hAnsi="宋体" w:cs="宋体"/>
          <w:b/>
          <w:bCs/>
          <w:sz w:val="24"/>
          <w:szCs w:val="24"/>
        </w:rPr>
      </w:pPr>
      <w:r>
        <w:rPr>
          <w:rFonts w:hint="eastAsia" w:ascii="宋体" w:hAnsi="宋体" w:cs="宋体"/>
          <w:b/>
          <w:bCs/>
          <w:sz w:val="24"/>
          <w:szCs w:val="24"/>
        </w:rPr>
        <w:t>六、主楼会议服务岗</w:t>
      </w:r>
    </w:p>
    <w:p w14:paraId="0489D2EB">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1.熟悉楼宇相关情况，维持楼宇秩序，进出登记、接待来访和安全巡视等。</w:t>
      </w:r>
    </w:p>
    <w:p w14:paraId="366D3466">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2.按照采购方要求，做好会议所需的各项会务准备、服务工作。</w:t>
      </w:r>
    </w:p>
    <w:p w14:paraId="167FFB48">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3.牵头做好相关会议室的保洁及日常管理工作。</w:t>
      </w:r>
    </w:p>
    <w:p w14:paraId="46D7C4E9">
      <w:pPr>
        <w:pStyle w:val="47"/>
        <w:spacing w:before="0" w:after="0" w:line="360" w:lineRule="auto"/>
        <w:ind w:firstLine="446"/>
        <w:rPr>
          <w:rFonts w:ascii="宋体" w:hAnsi="宋体" w:eastAsia="宋体" w:cs="宋体"/>
          <w:color w:val="000000"/>
          <w:kern w:val="2"/>
          <w:sz w:val="24"/>
          <w:szCs w:val="24"/>
          <w:lang w:val="en-US"/>
          <w14:textFill>
            <w14:solidFill>
              <w14:srgbClr w14:val="000000">
                <w14:lumMod w14:val="65000"/>
                <w14:lumOff w14:val="35000"/>
              </w14:srgbClr>
            </w14:solidFill>
          </w14:textFill>
        </w:rPr>
      </w:pPr>
      <w:r>
        <w:rPr>
          <w:rFonts w:hint="eastAsia" w:ascii="宋体" w:hAnsi="宋体" w:eastAsia="宋体" w:cs="宋体"/>
          <w:color w:val="000000"/>
          <w:kern w:val="2"/>
          <w:sz w:val="24"/>
          <w:szCs w:val="24"/>
          <w:lang w:val="en-US"/>
          <w14:textFill>
            <w14:solidFill>
              <w14:srgbClr w14:val="000000">
                <w14:lumMod w14:val="65000"/>
                <w14:lumOff w14:val="35000"/>
              </w14:srgbClr>
            </w14:solidFill>
          </w14:textFill>
        </w:rPr>
        <w:t>4.做好采购方交办的其他工作。</w:t>
      </w:r>
    </w:p>
    <w:p w14:paraId="5EA9EA9F">
      <w:pPr>
        <w:spacing w:line="360" w:lineRule="auto"/>
        <w:ind w:firstLine="448" w:firstLineChars="200"/>
        <w:jc w:val="left"/>
        <w:rPr>
          <w:rFonts w:ascii="宋体" w:hAnsi="宋体" w:cs="宋体"/>
          <w:b/>
          <w:bCs/>
          <w:sz w:val="24"/>
          <w:szCs w:val="24"/>
        </w:rPr>
      </w:pPr>
      <w:r>
        <w:rPr>
          <w:rFonts w:hint="eastAsia" w:ascii="宋体" w:hAnsi="宋体" w:cs="宋体"/>
          <w:b/>
          <w:bCs/>
          <w:sz w:val="24"/>
          <w:szCs w:val="24"/>
        </w:rPr>
        <w:t>七、收发室管理员岗</w:t>
      </w:r>
    </w:p>
    <w:p w14:paraId="379AB6A5">
      <w:pPr>
        <w:spacing w:line="360" w:lineRule="auto"/>
        <w:ind w:firstLine="448" w:firstLineChars="200"/>
        <w:rPr>
          <w:sz w:val="24"/>
          <w:szCs w:val="24"/>
        </w:rPr>
      </w:pPr>
      <w:r>
        <w:rPr>
          <w:rFonts w:hint="eastAsia"/>
          <w:sz w:val="24"/>
          <w:szCs w:val="24"/>
        </w:rPr>
        <w:t>（1）做好机要文件收发，两校区一日达工作。</w:t>
      </w:r>
    </w:p>
    <w:p w14:paraId="455DAC76">
      <w:pPr>
        <w:spacing w:line="360" w:lineRule="auto"/>
        <w:ind w:firstLine="448" w:firstLineChars="200"/>
        <w:rPr>
          <w:sz w:val="24"/>
          <w:szCs w:val="24"/>
        </w:rPr>
      </w:pPr>
      <w:r>
        <w:rPr>
          <w:rFonts w:hint="eastAsia"/>
          <w:sz w:val="24"/>
          <w:szCs w:val="24"/>
        </w:rPr>
        <w:t>（2）信件、报纸收发。</w:t>
      </w:r>
    </w:p>
    <w:p w14:paraId="35AE0083">
      <w:pPr>
        <w:spacing w:line="360" w:lineRule="auto"/>
        <w:ind w:firstLine="448" w:firstLineChars="200"/>
        <w:rPr>
          <w:sz w:val="24"/>
          <w:szCs w:val="24"/>
        </w:rPr>
      </w:pPr>
      <w:r>
        <w:rPr>
          <w:rFonts w:hint="eastAsia"/>
          <w:sz w:val="24"/>
          <w:szCs w:val="24"/>
        </w:rPr>
        <w:t>（3）做好采购方交办的其他工作。</w:t>
      </w:r>
    </w:p>
    <w:p w14:paraId="6F566CAA">
      <w:pPr>
        <w:pStyle w:val="6"/>
      </w:pPr>
    </w:p>
    <w:p w14:paraId="6193B61C">
      <w:pPr>
        <w:spacing w:line="360" w:lineRule="auto"/>
        <w:ind w:firstLine="448" w:firstLineChars="200"/>
        <w:rPr>
          <w:sz w:val="24"/>
          <w:szCs w:val="24"/>
        </w:rPr>
      </w:pPr>
    </w:p>
    <w:p w14:paraId="7ABE2FDA">
      <w:pPr>
        <w:spacing w:line="360" w:lineRule="auto"/>
        <w:ind w:firstLine="448" w:firstLineChars="200"/>
        <w:rPr>
          <w:sz w:val="24"/>
          <w:szCs w:val="24"/>
        </w:rPr>
      </w:pPr>
    </w:p>
    <w:p w14:paraId="6D3EBCAC">
      <w:pPr>
        <w:spacing w:line="360" w:lineRule="auto"/>
        <w:ind w:firstLine="448" w:firstLineChars="200"/>
        <w:rPr>
          <w:sz w:val="24"/>
          <w:szCs w:val="24"/>
        </w:rPr>
      </w:pPr>
    </w:p>
    <w:p w14:paraId="1AD903B4">
      <w:pPr>
        <w:spacing w:line="360" w:lineRule="auto"/>
        <w:ind w:firstLine="448" w:firstLineChars="200"/>
        <w:rPr>
          <w:sz w:val="24"/>
          <w:szCs w:val="24"/>
        </w:rPr>
      </w:pPr>
    </w:p>
    <w:p w14:paraId="126FD58D">
      <w:pPr>
        <w:spacing w:line="360" w:lineRule="auto"/>
        <w:ind w:firstLine="448" w:firstLineChars="200"/>
        <w:rPr>
          <w:sz w:val="24"/>
          <w:szCs w:val="24"/>
        </w:rPr>
      </w:pPr>
    </w:p>
    <w:p w14:paraId="67604ECC">
      <w:pPr>
        <w:spacing w:line="360" w:lineRule="auto"/>
        <w:ind w:firstLine="448" w:firstLineChars="200"/>
        <w:rPr>
          <w:sz w:val="24"/>
          <w:szCs w:val="24"/>
        </w:rPr>
      </w:pPr>
    </w:p>
    <w:p w14:paraId="74BBDA5F">
      <w:pPr>
        <w:spacing w:line="360" w:lineRule="auto"/>
        <w:ind w:firstLine="448" w:firstLineChars="200"/>
        <w:rPr>
          <w:sz w:val="24"/>
          <w:szCs w:val="24"/>
        </w:rPr>
      </w:pPr>
    </w:p>
    <w:p w14:paraId="65B56EC9">
      <w:pPr>
        <w:spacing w:line="360" w:lineRule="auto"/>
        <w:ind w:firstLine="448" w:firstLineChars="200"/>
        <w:rPr>
          <w:sz w:val="24"/>
          <w:szCs w:val="24"/>
        </w:rPr>
      </w:pPr>
    </w:p>
    <w:p w14:paraId="7C681405">
      <w:pPr>
        <w:spacing w:line="360" w:lineRule="auto"/>
        <w:ind w:firstLine="448" w:firstLineChars="200"/>
        <w:rPr>
          <w:sz w:val="24"/>
          <w:szCs w:val="24"/>
        </w:rPr>
      </w:pPr>
    </w:p>
    <w:p w14:paraId="3FD4FF73">
      <w:pPr>
        <w:spacing w:line="360" w:lineRule="auto"/>
        <w:ind w:firstLine="448" w:firstLineChars="200"/>
        <w:rPr>
          <w:sz w:val="24"/>
          <w:szCs w:val="24"/>
        </w:rPr>
      </w:pPr>
    </w:p>
    <w:p w14:paraId="6958AD86">
      <w:pPr>
        <w:spacing w:line="360" w:lineRule="auto"/>
        <w:ind w:firstLine="448" w:firstLineChars="200"/>
        <w:rPr>
          <w:sz w:val="24"/>
          <w:szCs w:val="24"/>
        </w:rPr>
      </w:pPr>
    </w:p>
    <w:p w14:paraId="0A05EA37">
      <w:pPr>
        <w:spacing w:line="360" w:lineRule="auto"/>
        <w:ind w:firstLine="448" w:firstLineChars="200"/>
        <w:rPr>
          <w:sz w:val="24"/>
          <w:szCs w:val="24"/>
        </w:rPr>
      </w:pPr>
    </w:p>
    <w:p w14:paraId="1FF6EF1D">
      <w:pPr>
        <w:spacing w:line="360" w:lineRule="auto"/>
        <w:ind w:firstLine="448" w:firstLineChars="200"/>
        <w:rPr>
          <w:sz w:val="24"/>
          <w:szCs w:val="24"/>
        </w:rPr>
      </w:pPr>
    </w:p>
    <w:p w14:paraId="5F3FE8AD">
      <w:pPr>
        <w:spacing w:line="360" w:lineRule="auto"/>
        <w:ind w:firstLine="448" w:firstLineChars="200"/>
        <w:rPr>
          <w:sz w:val="24"/>
          <w:szCs w:val="24"/>
        </w:rPr>
      </w:pPr>
      <w:r>
        <w:rPr>
          <w:rFonts w:hint="eastAsia"/>
          <w:sz w:val="24"/>
          <w:szCs w:val="24"/>
        </w:rPr>
        <w:t>附件二</w:t>
      </w:r>
    </w:p>
    <w:p w14:paraId="31CE1714">
      <w:pPr>
        <w:widowControl/>
        <w:spacing w:line="360" w:lineRule="auto"/>
        <w:ind w:firstLine="528" w:firstLineChars="200"/>
        <w:jc w:val="center"/>
        <w:rPr>
          <w:b/>
          <w:sz w:val="28"/>
          <w:szCs w:val="24"/>
        </w:rPr>
      </w:pPr>
      <w:r>
        <w:rPr>
          <w:rFonts w:hint="eastAsia"/>
          <w:b/>
          <w:sz w:val="28"/>
          <w:szCs w:val="24"/>
        </w:rPr>
        <w:t>天津外国语大学物业管理服务项目考核细则（试行）</w:t>
      </w:r>
    </w:p>
    <w:p w14:paraId="4A583920">
      <w:pPr>
        <w:spacing w:line="360" w:lineRule="auto"/>
        <w:ind w:firstLine="448" w:firstLineChars="200"/>
        <w:rPr>
          <w:b/>
          <w:sz w:val="24"/>
          <w:szCs w:val="24"/>
        </w:rPr>
      </w:pPr>
      <w:r>
        <w:rPr>
          <w:b/>
          <w:sz w:val="24"/>
          <w:szCs w:val="24"/>
        </w:rPr>
        <w:t>一、考核原则</w:t>
      </w:r>
    </w:p>
    <w:p w14:paraId="359458D1">
      <w:pPr>
        <w:spacing w:line="360" w:lineRule="auto"/>
        <w:ind w:firstLine="448" w:firstLineChars="200"/>
        <w:rPr>
          <w:sz w:val="24"/>
          <w:szCs w:val="24"/>
        </w:rPr>
      </w:pPr>
      <w:r>
        <w:rPr>
          <w:sz w:val="24"/>
          <w:szCs w:val="24"/>
        </w:rPr>
        <w:t>由天津外国语大学</w:t>
      </w:r>
      <w:r>
        <w:rPr>
          <w:rFonts w:hint="eastAsia"/>
          <w:sz w:val="24"/>
          <w:szCs w:val="24"/>
        </w:rPr>
        <w:t>后勤管理处</w:t>
      </w:r>
      <w:r>
        <w:rPr>
          <w:sz w:val="24"/>
          <w:szCs w:val="24"/>
        </w:rPr>
        <w:t>指定职能部门</w:t>
      </w:r>
      <w:r>
        <w:rPr>
          <w:rFonts w:hint="eastAsia"/>
          <w:sz w:val="24"/>
          <w:szCs w:val="24"/>
        </w:rPr>
        <w:t>负责</w:t>
      </w:r>
      <w:r>
        <w:rPr>
          <w:sz w:val="24"/>
          <w:szCs w:val="24"/>
        </w:rPr>
        <w:t>日常巡视</w:t>
      </w:r>
      <w:r>
        <w:rPr>
          <w:rFonts w:hint="eastAsia"/>
          <w:sz w:val="24"/>
          <w:szCs w:val="24"/>
        </w:rPr>
        <w:t>、</w:t>
      </w:r>
      <w:r>
        <w:rPr>
          <w:sz w:val="24"/>
          <w:szCs w:val="24"/>
        </w:rPr>
        <w:t>检查</w:t>
      </w:r>
      <w:r>
        <w:rPr>
          <w:rFonts w:hint="eastAsia"/>
          <w:sz w:val="24"/>
          <w:szCs w:val="24"/>
        </w:rPr>
        <w:t>、考核和管理工作</w:t>
      </w:r>
      <w:r>
        <w:rPr>
          <w:sz w:val="24"/>
          <w:szCs w:val="24"/>
        </w:rPr>
        <w:t>。</w:t>
      </w:r>
      <w:r>
        <w:rPr>
          <w:rFonts w:hint="eastAsia"/>
          <w:sz w:val="24"/>
          <w:szCs w:val="24"/>
        </w:rPr>
        <w:t>考核实行后勤管理处月度业务工作考核和年度学校主要服务部门满意度考核相结合的形式。</w:t>
      </w:r>
    </w:p>
    <w:p w14:paraId="17201BC0">
      <w:pPr>
        <w:spacing w:line="360" w:lineRule="auto"/>
        <w:ind w:firstLine="388" w:firstLineChars="200"/>
        <w:rPr>
          <w:sz w:val="24"/>
          <w:szCs w:val="24"/>
        </w:rPr>
      </w:pPr>
      <w:r>
        <w:rPr>
          <w:rFonts w:hint="eastAsia" w:ascii="宋体" w:hAnsi="宋体"/>
        </w:rPr>
        <w:t>为</w:t>
      </w:r>
      <w:r>
        <w:rPr>
          <w:rFonts w:hint="eastAsia"/>
          <w:sz w:val="24"/>
          <w:szCs w:val="24"/>
        </w:rPr>
        <w:t>充分发挥合同的约束机制，确保天津外国语大学滨海校区物业运维服务合同的全面履行，特制定本办法。</w:t>
      </w:r>
    </w:p>
    <w:p w14:paraId="45D555B6">
      <w:pPr>
        <w:spacing w:line="360" w:lineRule="auto"/>
        <w:ind w:firstLine="448" w:firstLineChars="200"/>
        <w:rPr>
          <w:sz w:val="24"/>
          <w:szCs w:val="24"/>
        </w:rPr>
      </w:pPr>
      <w:r>
        <w:rPr>
          <w:rFonts w:hint="eastAsia"/>
          <w:sz w:val="24"/>
          <w:szCs w:val="24"/>
        </w:rPr>
        <w:t>1、本办法视为天津外国语大学滨海校区物业运维服务合同的组成部分，是合同采购人督促中标人履行合同的重要文件。其中的采购人特指天津外国语大学，中标人为与采购人签订物业运维服务合同的管理企业。</w:t>
      </w:r>
    </w:p>
    <w:p w14:paraId="24461377">
      <w:pPr>
        <w:spacing w:line="360" w:lineRule="auto"/>
        <w:ind w:firstLine="448" w:firstLineChars="200"/>
        <w:rPr>
          <w:sz w:val="24"/>
          <w:szCs w:val="24"/>
        </w:rPr>
      </w:pPr>
      <w:r>
        <w:rPr>
          <w:rFonts w:hint="eastAsia"/>
          <w:sz w:val="24"/>
          <w:szCs w:val="24"/>
        </w:rPr>
        <w:t>2、考核范围和标准。</w:t>
      </w:r>
    </w:p>
    <w:p w14:paraId="2F6588BC">
      <w:pPr>
        <w:spacing w:line="360" w:lineRule="auto"/>
        <w:ind w:firstLine="448" w:firstLineChars="200"/>
        <w:rPr>
          <w:sz w:val="24"/>
          <w:szCs w:val="24"/>
        </w:rPr>
      </w:pPr>
      <w:r>
        <w:rPr>
          <w:rFonts w:hint="eastAsia"/>
          <w:sz w:val="24"/>
          <w:szCs w:val="24"/>
        </w:rPr>
        <w:t>每月物业费用95%为基本物业费，采取月度考核后，按照考核结果对应发放；每月物业费用5%为年度考核物业费用，采取年度考核后，按照考核结果对应发放。月度考核由</w:t>
      </w:r>
      <w:r>
        <w:rPr>
          <w:sz w:val="24"/>
          <w:szCs w:val="24"/>
        </w:rPr>
        <w:t>天津外国语大学</w:t>
      </w:r>
      <w:r>
        <w:rPr>
          <w:rFonts w:hint="eastAsia"/>
          <w:sz w:val="24"/>
          <w:szCs w:val="24"/>
        </w:rPr>
        <w:t>后勤管理处</w:t>
      </w:r>
      <w:r>
        <w:rPr>
          <w:sz w:val="24"/>
          <w:szCs w:val="24"/>
        </w:rPr>
        <w:t>指定职能部门</w:t>
      </w:r>
      <w:r>
        <w:rPr>
          <w:rFonts w:hint="eastAsia"/>
          <w:sz w:val="24"/>
          <w:szCs w:val="24"/>
        </w:rPr>
        <w:t>打分，年度考核由</w:t>
      </w:r>
      <w:r>
        <w:rPr>
          <w:sz w:val="24"/>
          <w:szCs w:val="24"/>
        </w:rPr>
        <w:t>天津外国语大学</w:t>
      </w:r>
      <w:r>
        <w:rPr>
          <w:rFonts w:hint="eastAsia"/>
          <w:sz w:val="24"/>
          <w:szCs w:val="24"/>
        </w:rPr>
        <w:t>全校各部门问卷打分。每次考核，实行百分制。考核满分100分，其中：“优秀”为85分以上；“良好”为70—85分；“合格”为60—69分；“不合格”为60分以下。</w:t>
      </w:r>
    </w:p>
    <w:p w14:paraId="653B593B">
      <w:pPr>
        <w:pStyle w:val="34"/>
        <w:numPr>
          <w:ilvl w:val="0"/>
          <w:numId w:val="6"/>
        </w:numPr>
        <w:spacing w:line="360" w:lineRule="auto"/>
        <w:ind w:left="0" w:firstLine="448"/>
        <w:rPr>
          <w:b/>
          <w:bCs/>
          <w:sz w:val="24"/>
          <w:szCs w:val="24"/>
        </w:rPr>
      </w:pPr>
      <w:r>
        <w:rPr>
          <w:rFonts w:hint="eastAsia"/>
          <w:b/>
          <w:bCs/>
          <w:sz w:val="24"/>
          <w:szCs w:val="24"/>
        </w:rPr>
        <w:t>月度考核</w:t>
      </w:r>
    </w:p>
    <w:p w14:paraId="30DB0A78">
      <w:pPr>
        <w:spacing w:line="360" w:lineRule="auto"/>
        <w:ind w:firstLine="448" w:firstLineChars="200"/>
        <w:rPr>
          <w:sz w:val="24"/>
          <w:szCs w:val="24"/>
        </w:rPr>
      </w:pPr>
      <w:r>
        <w:rPr>
          <w:rFonts w:hint="eastAsia"/>
          <w:sz w:val="24"/>
          <w:szCs w:val="24"/>
        </w:rPr>
        <w:t>考核结果与采购人支付中标人上月服务费挂钩。办法如下：</w:t>
      </w:r>
    </w:p>
    <w:p w14:paraId="5E2D75DC">
      <w:pPr>
        <w:spacing w:line="360" w:lineRule="auto"/>
        <w:ind w:firstLine="448" w:firstLineChars="200"/>
        <w:rPr>
          <w:sz w:val="24"/>
          <w:szCs w:val="24"/>
        </w:rPr>
      </w:pPr>
      <w:r>
        <w:rPr>
          <w:rFonts w:hint="eastAsia"/>
          <w:sz w:val="24"/>
          <w:szCs w:val="24"/>
        </w:rPr>
        <w:t>1、月度考核得分高于85分，按9</w:t>
      </w:r>
      <w:r>
        <w:rPr>
          <w:sz w:val="24"/>
          <w:szCs w:val="24"/>
        </w:rPr>
        <w:t>5%</w:t>
      </w:r>
      <w:r>
        <w:rPr>
          <w:rFonts w:hint="eastAsia"/>
          <w:sz w:val="24"/>
          <w:szCs w:val="24"/>
        </w:rPr>
        <w:t>支付。</w:t>
      </w:r>
    </w:p>
    <w:p w14:paraId="110F51B7">
      <w:pPr>
        <w:spacing w:line="360" w:lineRule="auto"/>
        <w:ind w:firstLine="448" w:firstLineChars="200"/>
        <w:rPr>
          <w:sz w:val="24"/>
          <w:szCs w:val="24"/>
        </w:rPr>
      </w:pPr>
      <w:r>
        <w:rPr>
          <w:sz w:val="24"/>
          <w:szCs w:val="24"/>
        </w:rPr>
        <w:t>2</w:t>
      </w:r>
      <w:r>
        <w:rPr>
          <w:rFonts w:hint="eastAsia"/>
          <w:sz w:val="24"/>
          <w:szCs w:val="24"/>
        </w:rPr>
        <w:t>、月度考核得分70至85分，按80%支付。</w:t>
      </w:r>
    </w:p>
    <w:p w14:paraId="13BE9653">
      <w:pPr>
        <w:spacing w:line="360" w:lineRule="auto"/>
        <w:ind w:firstLine="448" w:firstLineChars="200"/>
        <w:rPr>
          <w:sz w:val="24"/>
          <w:szCs w:val="24"/>
        </w:rPr>
      </w:pPr>
      <w:r>
        <w:rPr>
          <w:rFonts w:hint="eastAsia"/>
          <w:sz w:val="24"/>
          <w:szCs w:val="24"/>
        </w:rPr>
        <w:t>3、月度考核得分60至69分，按60%支付。</w:t>
      </w:r>
    </w:p>
    <w:p w14:paraId="1199B483">
      <w:pPr>
        <w:spacing w:line="360" w:lineRule="auto"/>
        <w:ind w:firstLine="448" w:firstLineChars="200"/>
        <w:rPr>
          <w:sz w:val="24"/>
          <w:szCs w:val="24"/>
        </w:rPr>
      </w:pPr>
      <w:r>
        <w:rPr>
          <w:sz w:val="24"/>
          <w:szCs w:val="24"/>
        </w:rPr>
        <w:t>4</w:t>
      </w:r>
      <w:r>
        <w:rPr>
          <w:rFonts w:hint="eastAsia"/>
          <w:sz w:val="24"/>
          <w:szCs w:val="24"/>
        </w:rPr>
        <w:t>、月度考核得分低于60分，不予支付。</w:t>
      </w:r>
    </w:p>
    <w:p w14:paraId="50AECE92">
      <w:pPr>
        <w:spacing w:line="360" w:lineRule="auto"/>
        <w:ind w:firstLine="448" w:firstLineChars="200"/>
        <w:rPr>
          <w:sz w:val="24"/>
          <w:szCs w:val="24"/>
        </w:rPr>
      </w:pPr>
      <w:r>
        <w:rPr>
          <w:sz w:val="24"/>
          <w:szCs w:val="24"/>
        </w:rPr>
        <w:t>职能部门</w:t>
      </w:r>
      <w:r>
        <w:rPr>
          <w:rFonts w:hint="eastAsia"/>
          <w:sz w:val="24"/>
          <w:szCs w:val="24"/>
        </w:rPr>
        <w:t>对所监管工作</w:t>
      </w:r>
      <w:r>
        <w:rPr>
          <w:sz w:val="24"/>
          <w:szCs w:val="24"/>
        </w:rPr>
        <w:t>进行巡查</w:t>
      </w:r>
      <w:r>
        <w:rPr>
          <w:rFonts w:hint="eastAsia"/>
          <w:sz w:val="24"/>
          <w:szCs w:val="24"/>
        </w:rPr>
        <w:t>中</w:t>
      </w:r>
      <w:r>
        <w:rPr>
          <w:sz w:val="24"/>
          <w:szCs w:val="24"/>
        </w:rPr>
        <w:t>，如发现</w:t>
      </w:r>
      <w:r>
        <w:rPr>
          <w:rFonts w:hint="eastAsia"/>
          <w:sz w:val="24"/>
          <w:szCs w:val="24"/>
        </w:rPr>
        <w:t>下列工作</w:t>
      </w:r>
      <w:r>
        <w:rPr>
          <w:sz w:val="24"/>
          <w:szCs w:val="24"/>
        </w:rPr>
        <w:t>不达标，</w:t>
      </w:r>
      <w:r>
        <w:rPr>
          <w:rFonts w:hint="eastAsia"/>
          <w:sz w:val="24"/>
          <w:szCs w:val="24"/>
        </w:rPr>
        <w:t>在当月考核评分的基础上追加扣除当月相应的基础</w:t>
      </w:r>
      <w:r>
        <w:rPr>
          <w:sz w:val="24"/>
          <w:szCs w:val="24"/>
        </w:rPr>
        <w:t>物业费</w:t>
      </w:r>
      <w:r>
        <w:rPr>
          <w:rFonts w:hint="eastAsia"/>
          <w:sz w:val="24"/>
          <w:szCs w:val="24"/>
        </w:rPr>
        <w:t>，扣费标准如下：</w:t>
      </w:r>
    </w:p>
    <w:p w14:paraId="5D378DBB">
      <w:pPr>
        <w:spacing w:line="360" w:lineRule="auto"/>
        <w:ind w:firstLine="448" w:firstLineChars="200"/>
        <w:rPr>
          <w:sz w:val="24"/>
          <w:szCs w:val="24"/>
        </w:rPr>
      </w:pPr>
      <w:r>
        <w:rPr>
          <w:rFonts w:hint="eastAsia"/>
          <w:sz w:val="24"/>
          <w:szCs w:val="24"/>
        </w:rPr>
        <w:t>1、卫生死角未按时清理的扣除50元/次。</w:t>
      </w:r>
    </w:p>
    <w:p w14:paraId="37451ED8">
      <w:pPr>
        <w:spacing w:line="360" w:lineRule="auto"/>
        <w:ind w:firstLine="448" w:firstLineChars="200"/>
        <w:rPr>
          <w:sz w:val="24"/>
          <w:szCs w:val="24"/>
        </w:rPr>
      </w:pPr>
      <w:r>
        <w:rPr>
          <w:rFonts w:hint="eastAsia"/>
          <w:sz w:val="24"/>
          <w:szCs w:val="24"/>
        </w:rPr>
        <w:t>2、保洁达标不彻底，校方提出后未能及时整改，扣除50元/次。</w:t>
      </w:r>
    </w:p>
    <w:p w14:paraId="71BD0B20">
      <w:pPr>
        <w:spacing w:line="360" w:lineRule="auto"/>
        <w:ind w:firstLine="448" w:firstLineChars="200"/>
        <w:rPr>
          <w:sz w:val="24"/>
          <w:szCs w:val="24"/>
        </w:rPr>
      </w:pPr>
      <w:r>
        <w:rPr>
          <w:rFonts w:hint="eastAsia"/>
          <w:sz w:val="24"/>
          <w:szCs w:val="24"/>
        </w:rPr>
        <w:t>3、保洁区域卫生清洁状况不符合保洁工作标准的，一个月内在同一地点二次发生同类问题，扣除100元。</w:t>
      </w:r>
    </w:p>
    <w:p w14:paraId="7C60AF7A">
      <w:pPr>
        <w:spacing w:line="360" w:lineRule="auto"/>
        <w:ind w:firstLine="448" w:firstLineChars="200"/>
        <w:rPr>
          <w:sz w:val="24"/>
          <w:szCs w:val="24"/>
        </w:rPr>
      </w:pPr>
      <w:r>
        <w:rPr>
          <w:rFonts w:hint="eastAsia"/>
          <w:sz w:val="24"/>
          <w:szCs w:val="24"/>
        </w:rPr>
        <w:t>4、物业人员与学校师生发生口角、冲突，扣除200元。</w:t>
      </w:r>
    </w:p>
    <w:p w14:paraId="2438C80B">
      <w:pPr>
        <w:spacing w:line="360" w:lineRule="auto"/>
        <w:ind w:firstLine="448" w:firstLineChars="200"/>
        <w:rPr>
          <w:sz w:val="24"/>
          <w:szCs w:val="24"/>
        </w:rPr>
      </w:pPr>
      <w:r>
        <w:rPr>
          <w:rFonts w:hint="eastAsia"/>
          <w:sz w:val="24"/>
          <w:szCs w:val="24"/>
        </w:rPr>
        <w:t>5、地下有限空间作业未按操作规范操作或积少成多不疏通，造成污水外溢的扣除2</w:t>
      </w:r>
      <w:r>
        <w:rPr>
          <w:sz w:val="24"/>
          <w:szCs w:val="24"/>
        </w:rPr>
        <w:t>00</w:t>
      </w:r>
      <w:r>
        <w:rPr>
          <w:rFonts w:hint="eastAsia"/>
          <w:sz w:val="24"/>
          <w:szCs w:val="24"/>
        </w:rPr>
        <w:t>元/次；未按时按规定向学校备案有限空间作业协议的一次性扣除物业费40000元。</w:t>
      </w:r>
    </w:p>
    <w:p w14:paraId="315F170D">
      <w:pPr>
        <w:spacing w:line="360" w:lineRule="auto"/>
        <w:ind w:firstLine="448" w:firstLineChars="200"/>
        <w:rPr>
          <w:sz w:val="24"/>
          <w:szCs w:val="24"/>
        </w:rPr>
      </w:pPr>
      <w:r>
        <w:rPr>
          <w:rFonts w:hint="eastAsia"/>
          <w:sz w:val="24"/>
          <w:szCs w:val="24"/>
        </w:rPr>
        <w:t>6、物业人员倾倒生活垃圾的现象，扣除1</w:t>
      </w:r>
      <w:r>
        <w:rPr>
          <w:sz w:val="24"/>
          <w:szCs w:val="24"/>
        </w:rPr>
        <w:t>00</w:t>
      </w:r>
      <w:r>
        <w:rPr>
          <w:rFonts w:hint="eastAsia"/>
          <w:sz w:val="24"/>
          <w:szCs w:val="24"/>
        </w:rPr>
        <w:t>元/次，48小时仍未清理的扣除当月基础物业费5000元。</w:t>
      </w:r>
    </w:p>
    <w:p w14:paraId="28042B63">
      <w:pPr>
        <w:spacing w:line="360" w:lineRule="auto"/>
        <w:ind w:firstLine="448" w:firstLineChars="200"/>
        <w:rPr>
          <w:sz w:val="24"/>
          <w:szCs w:val="24"/>
        </w:rPr>
      </w:pPr>
      <w:r>
        <w:rPr>
          <w:rFonts w:hint="eastAsia"/>
          <w:sz w:val="24"/>
          <w:szCs w:val="24"/>
        </w:rPr>
        <w:t>7、生活垃圾清运未按时按规定向学校备案生活垃圾清运协议的一次性扣除物业费150000元。</w:t>
      </w:r>
    </w:p>
    <w:p w14:paraId="43012A64">
      <w:pPr>
        <w:spacing w:line="360" w:lineRule="auto"/>
        <w:ind w:firstLine="448" w:firstLineChars="200"/>
        <w:rPr>
          <w:sz w:val="24"/>
          <w:szCs w:val="24"/>
        </w:rPr>
      </w:pPr>
      <w:r>
        <w:rPr>
          <w:rFonts w:hint="eastAsia"/>
          <w:sz w:val="24"/>
          <w:szCs w:val="24"/>
        </w:rPr>
        <w:t>8、垃圾站大门未做到随用随开，用闭即锁的，扣除100元/次。</w:t>
      </w:r>
    </w:p>
    <w:p w14:paraId="1EC4055D">
      <w:pPr>
        <w:spacing w:line="360" w:lineRule="auto"/>
        <w:ind w:firstLine="448" w:firstLineChars="200"/>
        <w:rPr>
          <w:sz w:val="24"/>
          <w:szCs w:val="24"/>
        </w:rPr>
      </w:pPr>
      <w:r>
        <w:rPr>
          <w:rFonts w:hint="eastAsia"/>
          <w:sz w:val="24"/>
          <w:szCs w:val="24"/>
        </w:rPr>
        <w:t>9、教室粉笔、板擦、白板笔未按时摆放的，扣除50元/次。</w:t>
      </w:r>
    </w:p>
    <w:p w14:paraId="610E7BC1">
      <w:pPr>
        <w:spacing w:line="360" w:lineRule="auto"/>
        <w:ind w:firstLine="448" w:firstLineChars="200"/>
        <w:rPr>
          <w:sz w:val="24"/>
          <w:szCs w:val="24"/>
        </w:rPr>
      </w:pPr>
      <w:r>
        <w:rPr>
          <w:rFonts w:hint="eastAsia"/>
          <w:sz w:val="24"/>
          <w:szCs w:val="24"/>
        </w:rPr>
        <w:t>10、物业人员对校方人员安排的工作不执行或借故拖延不做，扣除500元/次。</w:t>
      </w:r>
    </w:p>
    <w:p w14:paraId="03AE7315">
      <w:pPr>
        <w:spacing w:line="360" w:lineRule="auto"/>
        <w:ind w:firstLine="448" w:firstLineChars="200"/>
        <w:rPr>
          <w:sz w:val="24"/>
          <w:szCs w:val="24"/>
        </w:rPr>
      </w:pPr>
      <w:r>
        <w:rPr>
          <w:rFonts w:hint="eastAsia"/>
          <w:sz w:val="24"/>
          <w:szCs w:val="24"/>
        </w:rPr>
        <w:t>11、因中标供应商工作中出现重大失误或过错的，如由此给校方带来的经济损失，中标供应商应按照相关法律及双方协商的结果予以赔偿。</w:t>
      </w:r>
    </w:p>
    <w:p w14:paraId="5681A98B">
      <w:pPr>
        <w:spacing w:line="360" w:lineRule="auto"/>
        <w:ind w:firstLine="448" w:firstLineChars="200"/>
        <w:rPr>
          <w:sz w:val="24"/>
          <w:szCs w:val="24"/>
        </w:rPr>
      </w:pPr>
      <w:r>
        <w:rPr>
          <w:rFonts w:hint="eastAsia"/>
          <w:sz w:val="24"/>
          <w:szCs w:val="24"/>
        </w:rPr>
        <w:t>12、中标供应商借故不购买采购方认定的维修或其他服务中所需的物料、配件、工具、劳保用品等，扣除20000元/次。</w:t>
      </w:r>
    </w:p>
    <w:p w14:paraId="47522D2F">
      <w:pPr>
        <w:pStyle w:val="6"/>
        <w:ind w:firstLine="480"/>
      </w:pPr>
      <w:r>
        <w:rPr>
          <w:rFonts w:hint="eastAsia"/>
          <w:sz w:val="24"/>
          <w:szCs w:val="24"/>
        </w:rPr>
        <w:t>13、其他供应商服务不到位的情况，由职能监管部门酌情扣款。</w:t>
      </w:r>
    </w:p>
    <w:p w14:paraId="369C4F4C">
      <w:pPr>
        <w:pStyle w:val="34"/>
        <w:numPr>
          <w:ilvl w:val="0"/>
          <w:numId w:val="6"/>
        </w:numPr>
        <w:spacing w:line="360" w:lineRule="auto"/>
        <w:ind w:left="0" w:firstLine="448"/>
        <w:rPr>
          <w:b/>
          <w:bCs/>
          <w:sz w:val="24"/>
          <w:szCs w:val="24"/>
        </w:rPr>
      </w:pPr>
      <w:r>
        <w:rPr>
          <w:rFonts w:hint="eastAsia"/>
          <w:b/>
          <w:bCs/>
          <w:sz w:val="24"/>
          <w:szCs w:val="24"/>
        </w:rPr>
        <w:t>年度考核</w:t>
      </w:r>
    </w:p>
    <w:p w14:paraId="259AEDAE">
      <w:pPr>
        <w:spacing w:line="360" w:lineRule="auto"/>
        <w:ind w:firstLine="448" w:firstLineChars="200"/>
        <w:rPr>
          <w:sz w:val="24"/>
          <w:szCs w:val="24"/>
        </w:rPr>
      </w:pPr>
      <w:r>
        <w:rPr>
          <w:rFonts w:hint="eastAsia"/>
          <w:sz w:val="24"/>
          <w:szCs w:val="24"/>
        </w:rPr>
        <w:t>考核结果与采购人支付中标人年度考核服务费挂钩。办法如下：</w:t>
      </w:r>
    </w:p>
    <w:p w14:paraId="439CE23C">
      <w:pPr>
        <w:spacing w:line="360" w:lineRule="auto"/>
        <w:ind w:firstLine="448" w:firstLineChars="200"/>
        <w:rPr>
          <w:sz w:val="24"/>
          <w:szCs w:val="24"/>
        </w:rPr>
      </w:pPr>
      <w:r>
        <w:rPr>
          <w:rFonts w:hint="eastAsia"/>
          <w:sz w:val="24"/>
          <w:szCs w:val="24"/>
        </w:rPr>
        <w:t>1、年度考核得分高于85分，按物业费用</w:t>
      </w:r>
      <w:r>
        <w:rPr>
          <w:sz w:val="24"/>
          <w:szCs w:val="24"/>
        </w:rPr>
        <w:t>5%</w:t>
      </w:r>
      <w:r>
        <w:rPr>
          <w:rFonts w:hint="eastAsia"/>
          <w:sz w:val="24"/>
          <w:szCs w:val="24"/>
        </w:rPr>
        <w:t>支付。</w:t>
      </w:r>
    </w:p>
    <w:p w14:paraId="749FF036">
      <w:pPr>
        <w:spacing w:line="360" w:lineRule="auto"/>
        <w:ind w:firstLine="448" w:firstLineChars="200"/>
        <w:rPr>
          <w:sz w:val="24"/>
          <w:szCs w:val="24"/>
        </w:rPr>
      </w:pPr>
      <w:r>
        <w:rPr>
          <w:sz w:val="24"/>
          <w:szCs w:val="24"/>
        </w:rPr>
        <w:t>2</w:t>
      </w:r>
      <w:r>
        <w:rPr>
          <w:rFonts w:hint="eastAsia"/>
          <w:sz w:val="24"/>
          <w:szCs w:val="24"/>
        </w:rPr>
        <w:t>、年度考核得分70至85分，按物业费用</w:t>
      </w:r>
      <w:r>
        <w:rPr>
          <w:sz w:val="24"/>
          <w:szCs w:val="24"/>
        </w:rPr>
        <w:t>3</w:t>
      </w:r>
      <w:r>
        <w:rPr>
          <w:rFonts w:hint="eastAsia"/>
          <w:sz w:val="24"/>
          <w:szCs w:val="24"/>
        </w:rPr>
        <w:t>%支付。</w:t>
      </w:r>
    </w:p>
    <w:p w14:paraId="36CF2E58">
      <w:pPr>
        <w:spacing w:line="360" w:lineRule="auto"/>
        <w:ind w:firstLine="448" w:firstLineChars="200"/>
        <w:rPr>
          <w:sz w:val="24"/>
          <w:szCs w:val="24"/>
        </w:rPr>
      </w:pPr>
      <w:r>
        <w:rPr>
          <w:rFonts w:hint="eastAsia"/>
          <w:sz w:val="24"/>
          <w:szCs w:val="24"/>
        </w:rPr>
        <w:t>3、年度考核得分60至69分，按物业费用</w:t>
      </w:r>
      <w:r>
        <w:rPr>
          <w:sz w:val="24"/>
          <w:szCs w:val="24"/>
        </w:rPr>
        <w:t>1</w:t>
      </w:r>
      <w:r>
        <w:rPr>
          <w:rFonts w:hint="eastAsia"/>
          <w:sz w:val="24"/>
          <w:szCs w:val="24"/>
        </w:rPr>
        <w:t>%支付。</w:t>
      </w:r>
    </w:p>
    <w:p w14:paraId="4531C102">
      <w:pPr>
        <w:spacing w:line="360" w:lineRule="auto"/>
        <w:ind w:firstLine="448" w:firstLineChars="200"/>
        <w:rPr>
          <w:sz w:val="24"/>
          <w:szCs w:val="24"/>
        </w:rPr>
      </w:pPr>
      <w:r>
        <w:rPr>
          <w:sz w:val="24"/>
          <w:szCs w:val="24"/>
        </w:rPr>
        <w:t>4</w:t>
      </w:r>
      <w:r>
        <w:rPr>
          <w:rFonts w:hint="eastAsia"/>
          <w:sz w:val="24"/>
          <w:szCs w:val="24"/>
        </w:rPr>
        <w:t>、年度考核得分低于60分，不予支付。</w:t>
      </w:r>
    </w:p>
    <w:p w14:paraId="20C637CE">
      <w:pPr>
        <w:spacing w:line="360" w:lineRule="auto"/>
        <w:ind w:firstLine="448" w:firstLineChars="200"/>
        <w:rPr>
          <w:sz w:val="24"/>
          <w:szCs w:val="24"/>
        </w:rPr>
      </w:pPr>
      <w:r>
        <w:rPr>
          <w:rFonts w:hint="eastAsia"/>
          <w:sz w:val="24"/>
          <w:szCs w:val="24"/>
        </w:rPr>
        <w:t>服务期限内，如出现以下情况，解除合同：</w:t>
      </w:r>
    </w:p>
    <w:p w14:paraId="6F5797A6">
      <w:pPr>
        <w:spacing w:line="360" w:lineRule="auto"/>
        <w:ind w:firstLine="448" w:firstLineChars="200"/>
        <w:rPr>
          <w:sz w:val="24"/>
          <w:szCs w:val="24"/>
        </w:rPr>
      </w:pPr>
      <w:r>
        <w:rPr>
          <w:rFonts w:hint="eastAsia"/>
          <w:sz w:val="24"/>
          <w:szCs w:val="24"/>
        </w:rPr>
        <w:t>1、服务期内考核得分累计三次低于60分时，解除合同。</w:t>
      </w:r>
    </w:p>
    <w:p w14:paraId="0E61B5E4">
      <w:pPr>
        <w:spacing w:line="360" w:lineRule="auto"/>
        <w:ind w:firstLine="448" w:firstLineChars="200"/>
        <w:rPr>
          <w:sz w:val="24"/>
          <w:szCs w:val="24"/>
        </w:rPr>
      </w:pPr>
      <w:r>
        <w:rPr>
          <w:sz w:val="24"/>
          <w:szCs w:val="24"/>
        </w:rPr>
        <w:t>2</w:t>
      </w:r>
      <w:r>
        <w:rPr>
          <w:rFonts w:hint="eastAsia"/>
          <w:sz w:val="24"/>
          <w:szCs w:val="24"/>
        </w:rPr>
        <w:t>、严禁中标人在服务区域内从事任何形式的经营活动，一经发现，解除合同。</w:t>
      </w:r>
    </w:p>
    <w:p w14:paraId="558BA599">
      <w:pPr>
        <w:spacing w:line="360" w:lineRule="auto"/>
        <w:ind w:firstLine="448" w:firstLineChars="200"/>
        <w:rPr>
          <w:sz w:val="24"/>
          <w:szCs w:val="24"/>
        </w:rPr>
      </w:pPr>
      <w:r>
        <w:rPr>
          <w:sz w:val="24"/>
          <w:szCs w:val="24"/>
        </w:rPr>
        <w:t>3</w:t>
      </w:r>
      <w:r>
        <w:rPr>
          <w:rFonts w:hint="eastAsia"/>
          <w:sz w:val="24"/>
          <w:szCs w:val="24"/>
        </w:rPr>
        <w:t>、本办法由采购人负责组织实施并给予解释。</w:t>
      </w:r>
    </w:p>
    <w:p w14:paraId="695CBA24">
      <w:pPr>
        <w:pStyle w:val="6"/>
      </w:pPr>
    </w:p>
    <w:p w14:paraId="255DF5EF">
      <w:pPr>
        <w:spacing w:line="360" w:lineRule="auto"/>
        <w:ind w:firstLine="448" w:firstLineChars="200"/>
        <w:rPr>
          <w:sz w:val="24"/>
          <w:szCs w:val="24"/>
        </w:rPr>
      </w:pPr>
      <w:r>
        <w:rPr>
          <w:rFonts w:hint="eastAsia"/>
          <w:sz w:val="24"/>
          <w:szCs w:val="24"/>
        </w:rPr>
        <w:t>附件三</w:t>
      </w:r>
    </w:p>
    <w:p w14:paraId="20B09928">
      <w:pPr>
        <w:spacing w:after="120"/>
        <w:ind w:firstLine="562"/>
        <w:jc w:val="center"/>
        <w:rPr>
          <w:rFonts w:ascii="宋体" w:hAnsi="宋体" w:cs="宋体"/>
          <w:b/>
          <w:bCs/>
          <w:sz w:val="28"/>
          <w:szCs w:val="28"/>
        </w:rPr>
      </w:pPr>
      <w:r>
        <w:rPr>
          <w:rFonts w:hint="eastAsia" w:ascii="宋体" w:hAnsi="宋体" w:cs="宋体"/>
          <w:b/>
          <w:bCs/>
          <w:sz w:val="28"/>
          <w:szCs w:val="28"/>
        </w:rPr>
        <w:t>天津外国语大学物业管理服务项目质量考核评分细则（试行）</w:t>
      </w:r>
    </w:p>
    <w:tbl>
      <w:tblPr>
        <w:tblStyle w:val="54"/>
        <w:tblW w:w="101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6"/>
        <w:gridCol w:w="5415"/>
        <w:gridCol w:w="2220"/>
        <w:gridCol w:w="1164"/>
      </w:tblGrid>
      <w:tr w14:paraId="5BE00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346" w:type="dxa"/>
            <w:vAlign w:val="center"/>
          </w:tcPr>
          <w:p w14:paraId="31F06A60">
            <w:pPr>
              <w:spacing w:line="360" w:lineRule="auto"/>
              <w:jc w:val="center"/>
              <w:rPr>
                <w:rFonts w:ascii="宋体" w:hAnsi="宋体" w:cs="宋体"/>
                <w:b/>
                <w:bCs/>
                <w:sz w:val="24"/>
                <w:szCs w:val="24"/>
              </w:rPr>
            </w:pPr>
            <w:r>
              <w:rPr>
                <w:rFonts w:hint="eastAsia" w:ascii="宋体" w:hAnsi="宋体" w:cs="宋体"/>
                <w:b/>
                <w:bCs/>
                <w:sz w:val="24"/>
                <w:szCs w:val="24"/>
              </w:rPr>
              <w:t>考核项目</w:t>
            </w:r>
          </w:p>
        </w:tc>
        <w:tc>
          <w:tcPr>
            <w:tcW w:w="5415" w:type="dxa"/>
            <w:vAlign w:val="center"/>
          </w:tcPr>
          <w:p w14:paraId="6F2DAC5B">
            <w:pPr>
              <w:spacing w:line="360" w:lineRule="auto"/>
              <w:jc w:val="center"/>
              <w:rPr>
                <w:rFonts w:ascii="宋体" w:hAnsi="宋体" w:cs="宋体"/>
                <w:b/>
                <w:bCs/>
                <w:sz w:val="24"/>
                <w:szCs w:val="24"/>
              </w:rPr>
            </w:pPr>
            <w:r>
              <w:rPr>
                <w:rFonts w:hint="eastAsia" w:ascii="宋体" w:hAnsi="宋体" w:cs="宋体"/>
                <w:b/>
                <w:bCs/>
                <w:sz w:val="24"/>
                <w:szCs w:val="24"/>
              </w:rPr>
              <w:t>考核内容</w:t>
            </w:r>
          </w:p>
        </w:tc>
        <w:tc>
          <w:tcPr>
            <w:tcW w:w="2220" w:type="dxa"/>
            <w:vAlign w:val="center"/>
          </w:tcPr>
          <w:p w14:paraId="463A03D6">
            <w:pPr>
              <w:spacing w:line="360" w:lineRule="auto"/>
              <w:jc w:val="center"/>
              <w:rPr>
                <w:rFonts w:ascii="宋体" w:hAnsi="宋体" w:cs="宋体"/>
                <w:b/>
                <w:bCs/>
                <w:sz w:val="24"/>
                <w:szCs w:val="24"/>
              </w:rPr>
            </w:pPr>
            <w:r>
              <w:rPr>
                <w:rFonts w:hint="eastAsia" w:ascii="宋体" w:hAnsi="宋体" w:cs="宋体"/>
                <w:b/>
                <w:bCs/>
                <w:sz w:val="24"/>
                <w:szCs w:val="24"/>
              </w:rPr>
              <w:t>分值</w:t>
            </w:r>
          </w:p>
        </w:tc>
        <w:tc>
          <w:tcPr>
            <w:tcW w:w="1164" w:type="dxa"/>
            <w:vAlign w:val="center"/>
          </w:tcPr>
          <w:p w14:paraId="3AB20E6C">
            <w:pPr>
              <w:spacing w:line="360" w:lineRule="auto"/>
              <w:jc w:val="center"/>
              <w:rPr>
                <w:rFonts w:ascii="宋体" w:hAnsi="宋体" w:cs="宋体"/>
                <w:b/>
                <w:bCs/>
                <w:sz w:val="24"/>
                <w:szCs w:val="24"/>
              </w:rPr>
            </w:pPr>
            <w:r>
              <w:rPr>
                <w:rFonts w:hint="eastAsia" w:ascii="宋体" w:hAnsi="宋体" w:cs="宋体"/>
                <w:b/>
                <w:bCs/>
                <w:sz w:val="24"/>
                <w:szCs w:val="24"/>
              </w:rPr>
              <w:t>备注</w:t>
            </w:r>
          </w:p>
        </w:tc>
      </w:tr>
      <w:tr w14:paraId="33943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45" w:type="dxa"/>
            <w:gridSpan w:val="4"/>
            <w:vAlign w:val="center"/>
          </w:tcPr>
          <w:p w14:paraId="3D20EF96">
            <w:pPr>
              <w:spacing w:line="360" w:lineRule="auto"/>
              <w:jc w:val="left"/>
              <w:rPr>
                <w:rFonts w:ascii="宋体" w:hAnsi="宋体" w:cs="宋体"/>
                <w:sz w:val="24"/>
                <w:szCs w:val="24"/>
              </w:rPr>
            </w:pPr>
            <w:r>
              <w:rPr>
                <w:rFonts w:hint="eastAsia" w:ascii="宋体" w:hAnsi="宋体" w:cs="宋体"/>
                <w:b/>
                <w:bCs/>
                <w:sz w:val="24"/>
                <w:szCs w:val="24"/>
              </w:rPr>
              <w:t>一、综合管理（10分）</w:t>
            </w:r>
          </w:p>
        </w:tc>
      </w:tr>
      <w:tr w14:paraId="044EF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Merge w:val="restart"/>
            <w:vAlign w:val="center"/>
          </w:tcPr>
          <w:p w14:paraId="571749A5">
            <w:pPr>
              <w:spacing w:line="360" w:lineRule="auto"/>
              <w:rPr>
                <w:rFonts w:ascii="宋体" w:hAnsi="宋体" w:cs="宋体"/>
                <w:sz w:val="24"/>
                <w:szCs w:val="24"/>
              </w:rPr>
            </w:pPr>
            <w:r>
              <w:rPr>
                <w:rFonts w:hint="eastAsia" w:ascii="宋体" w:hAnsi="宋体" w:cs="宋体"/>
                <w:sz w:val="24"/>
                <w:szCs w:val="24"/>
              </w:rPr>
              <w:t>人员情况</w:t>
            </w:r>
          </w:p>
        </w:tc>
        <w:tc>
          <w:tcPr>
            <w:tcW w:w="5415" w:type="dxa"/>
            <w:vAlign w:val="center"/>
          </w:tcPr>
          <w:p w14:paraId="3371102A">
            <w:pPr>
              <w:spacing w:line="360" w:lineRule="auto"/>
              <w:rPr>
                <w:rFonts w:ascii="宋体" w:hAnsi="宋体" w:cs="宋体"/>
                <w:sz w:val="24"/>
                <w:szCs w:val="24"/>
              </w:rPr>
            </w:pPr>
            <w:r>
              <w:rPr>
                <w:rFonts w:hint="eastAsia" w:ascii="宋体" w:hAnsi="宋体" w:cs="宋体"/>
                <w:sz w:val="24"/>
                <w:szCs w:val="24"/>
              </w:rPr>
              <w:t>人员数量符合要求、出勤良好（3分）</w:t>
            </w:r>
          </w:p>
        </w:tc>
        <w:tc>
          <w:tcPr>
            <w:tcW w:w="2220" w:type="dxa"/>
            <w:vAlign w:val="center"/>
          </w:tcPr>
          <w:p w14:paraId="1385F134">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1483187B">
            <w:pPr>
              <w:spacing w:line="360" w:lineRule="auto"/>
              <w:rPr>
                <w:rFonts w:ascii="宋体" w:hAnsi="宋体" w:cs="宋体"/>
                <w:sz w:val="24"/>
                <w:szCs w:val="24"/>
              </w:rPr>
            </w:pPr>
          </w:p>
        </w:tc>
      </w:tr>
      <w:tr w14:paraId="18E0D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Merge w:val="continue"/>
            <w:vAlign w:val="center"/>
          </w:tcPr>
          <w:p w14:paraId="6361428B">
            <w:pPr>
              <w:spacing w:line="360" w:lineRule="auto"/>
              <w:rPr>
                <w:rFonts w:ascii="宋体" w:hAnsi="宋体" w:cs="宋体"/>
                <w:sz w:val="24"/>
                <w:szCs w:val="24"/>
              </w:rPr>
            </w:pPr>
          </w:p>
        </w:tc>
        <w:tc>
          <w:tcPr>
            <w:tcW w:w="5415" w:type="dxa"/>
            <w:vAlign w:val="center"/>
          </w:tcPr>
          <w:p w14:paraId="2542B7EC">
            <w:pPr>
              <w:spacing w:line="360" w:lineRule="auto"/>
              <w:rPr>
                <w:rFonts w:ascii="宋体" w:hAnsi="宋体" w:cs="宋体"/>
                <w:sz w:val="24"/>
                <w:szCs w:val="24"/>
              </w:rPr>
            </w:pPr>
            <w:r>
              <w:rPr>
                <w:rFonts w:hint="eastAsia" w:ascii="宋体" w:hAnsi="宋体" w:cs="宋体"/>
                <w:sz w:val="24"/>
                <w:szCs w:val="24"/>
              </w:rPr>
              <w:t>人员资质满足岗位要求、持证上岗（3分）</w:t>
            </w:r>
          </w:p>
        </w:tc>
        <w:tc>
          <w:tcPr>
            <w:tcW w:w="2220" w:type="dxa"/>
            <w:vAlign w:val="center"/>
          </w:tcPr>
          <w:p w14:paraId="0B96A205">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2CD23FA8">
            <w:pPr>
              <w:spacing w:line="360" w:lineRule="auto"/>
              <w:rPr>
                <w:rFonts w:ascii="宋体" w:hAnsi="宋体" w:cs="宋体"/>
                <w:sz w:val="24"/>
                <w:szCs w:val="24"/>
              </w:rPr>
            </w:pPr>
          </w:p>
        </w:tc>
      </w:tr>
      <w:tr w14:paraId="565FE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05E953AA">
            <w:pPr>
              <w:spacing w:line="360" w:lineRule="auto"/>
              <w:rPr>
                <w:rFonts w:ascii="宋体" w:hAnsi="宋体" w:cs="宋体"/>
                <w:sz w:val="24"/>
                <w:szCs w:val="24"/>
              </w:rPr>
            </w:pPr>
            <w:r>
              <w:rPr>
                <w:rFonts w:hint="eastAsia" w:ascii="宋体" w:hAnsi="宋体" w:cs="宋体"/>
                <w:sz w:val="24"/>
                <w:szCs w:val="24"/>
              </w:rPr>
              <w:t>工作执行力</w:t>
            </w:r>
          </w:p>
        </w:tc>
        <w:tc>
          <w:tcPr>
            <w:tcW w:w="5415" w:type="dxa"/>
            <w:vAlign w:val="center"/>
          </w:tcPr>
          <w:p w14:paraId="633B5129">
            <w:pPr>
              <w:spacing w:line="360" w:lineRule="auto"/>
              <w:rPr>
                <w:rFonts w:ascii="宋体" w:hAnsi="宋体" w:cs="宋体"/>
                <w:sz w:val="24"/>
                <w:szCs w:val="24"/>
              </w:rPr>
            </w:pPr>
            <w:r>
              <w:rPr>
                <w:rFonts w:hint="eastAsia" w:ascii="宋体" w:hAnsi="宋体" w:cs="宋体"/>
                <w:sz w:val="24"/>
                <w:szCs w:val="24"/>
              </w:rPr>
              <w:t>服从校方管理、对校方安排的工作执行有力（3分）</w:t>
            </w:r>
          </w:p>
        </w:tc>
        <w:tc>
          <w:tcPr>
            <w:tcW w:w="2220" w:type="dxa"/>
            <w:vAlign w:val="center"/>
          </w:tcPr>
          <w:p w14:paraId="75A578C5">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68170677">
            <w:pPr>
              <w:spacing w:line="360" w:lineRule="auto"/>
              <w:rPr>
                <w:rFonts w:ascii="宋体" w:hAnsi="宋体" w:cs="宋体"/>
                <w:sz w:val="24"/>
                <w:szCs w:val="24"/>
              </w:rPr>
            </w:pPr>
          </w:p>
        </w:tc>
      </w:tr>
      <w:tr w14:paraId="0B689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3865B98E">
            <w:pPr>
              <w:spacing w:line="360" w:lineRule="auto"/>
              <w:rPr>
                <w:rFonts w:ascii="宋体" w:hAnsi="宋体" w:cs="宋体"/>
                <w:sz w:val="24"/>
                <w:szCs w:val="24"/>
              </w:rPr>
            </w:pPr>
            <w:r>
              <w:rPr>
                <w:rFonts w:hint="eastAsia" w:ascii="宋体" w:hAnsi="宋体" w:cs="宋体"/>
                <w:sz w:val="24"/>
                <w:szCs w:val="24"/>
              </w:rPr>
              <w:t>工作资料</w:t>
            </w:r>
          </w:p>
        </w:tc>
        <w:tc>
          <w:tcPr>
            <w:tcW w:w="5415" w:type="dxa"/>
            <w:vAlign w:val="center"/>
          </w:tcPr>
          <w:p w14:paraId="318C4963">
            <w:pPr>
              <w:spacing w:line="360" w:lineRule="auto"/>
              <w:rPr>
                <w:rFonts w:ascii="宋体" w:hAnsi="宋体" w:cs="宋体"/>
                <w:sz w:val="24"/>
                <w:szCs w:val="24"/>
              </w:rPr>
            </w:pPr>
            <w:r>
              <w:rPr>
                <w:rFonts w:hint="eastAsia" w:ascii="宋体" w:hAnsi="宋体" w:cs="宋体"/>
                <w:sz w:val="24"/>
                <w:szCs w:val="24"/>
              </w:rPr>
              <w:t>各项工作记录真实、完整（1分）</w:t>
            </w:r>
          </w:p>
        </w:tc>
        <w:tc>
          <w:tcPr>
            <w:tcW w:w="2220" w:type="dxa"/>
            <w:vAlign w:val="center"/>
          </w:tcPr>
          <w:p w14:paraId="6DE83BC5">
            <w:pPr>
              <w:spacing w:line="360" w:lineRule="auto"/>
              <w:rPr>
                <w:rFonts w:ascii="宋体" w:hAnsi="宋体" w:cs="宋体"/>
                <w:sz w:val="24"/>
                <w:szCs w:val="24"/>
              </w:rPr>
            </w:pPr>
            <w:r>
              <w:rPr>
                <w:rFonts w:hint="eastAsia" w:ascii="宋体" w:hAnsi="宋体" w:cs="宋体"/>
                <w:sz w:val="24"/>
                <w:szCs w:val="24"/>
              </w:rPr>
              <w:t>每发现1处不符合要求的扣1分</w:t>
            </w:r>
          </w:p>
        </w:tc>
        <w:tc>
          <w:tcPr>
            <w:tcW w:w="1164" w:type="dxa"/>
            <w:vAlign w:val="center"/>
          </w:tcPr>
          <w:p w14:paraId="0149E87C">
            <w:pPr>
              <w:spacing w:line="360" w:lineRule="auto"/>
              <w:rPr>
                <w:rFonts w:ascii="宋体" w:hAnsi="宋体" w:cs="宋体"/>
                <w:sz w:val="24"/>
                <w:szCs w:val="24"/>
              </w:rPr>
            </w:pPr>
          </w:p>
        </w:tc>
      </w:tr>
      <w:tr w14:paraId="6F9AF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45" w:type="dxa"/>
            <w:gridSpan w:val="4"/>
            <w:vAlign w:val="center"/>
          </w:tcPr>
          <w:p w14:paraId="457D365A">
            <w:pPr>
              <w:spacing w:line="360" w:lineRule="auto"/>
              <w:rPr>
                <w:rFonts w:ascii="宋体" w:hAnsi="宋体" w:cs="宋体"/>
                <w:sz w:val="24"/>
                <w:szCs w:val="24"/>
              </w:rPr>
            </w:pPr>
            <w:r>
              <w:rPr>
                <w:rFonts w:hint="eastAsia" w:ascii="宋体" w:hAnsi="宋体" w:cs="宋体"/>
                <w:b/>
                <w:bCs/>
                <w:sz w:val="24"/>
                <w:szCs w:val="24"/>
              </w:rPr>
              <w:t>二、保洁工作（30分）</w:t>
            </w:r>
          </w:p>
        </w:tc>
      </w:tr>
      <w:tr w14:paraId="33BEE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284BFA68">
            <w:pPr>
              <w:spacing w:line="360" w:lineRule="auto"/>
              <w:rPr>
                <w:rFonts w:ascii="宋体" w:hAnsi="宋体" w:cs="宋体"/>
                <w:sz w:val="24"/>
                <w:szCs w:val="24"/>
              </w:rPr>
            </w:pPr>
            <w:r>
              <w:rPr>
                <w:rFonts w:hint="eastAsia" w:ascii="宋体" w:hAnsi="宋体" w:cs="宋体"/>
                <w:sz w:val="24"/>
                <w:szCs w:val="24"/>
              </w:rPr>
              <w:t>保洁工作</w:t>
            </w:r>
          </w:p>
        </w:tc>
        <w:tc>
          <w:tcPr>
            <w:tcW w:w="5415" w:type="dxa"/>
            <w:vAlign w:val="center"/>
          </w:tcPr>
          <w:p w14:paraId="05D22441">
            <w:pPr>
              <w:widowControl/>
              <w:spacing w:line="360" w:lineRule="auto"/>
              <w:rPr>
                <w:rFonts w:ascii="宋体" w:hAnsi="宋体" w:cs="宋体"/>
                <w:kern w:val="20"/>
                <w:sz w:val="24"/>
                <w:szCs w:val="24"/>
                <w:lang w:val="zh-CN"/>
              </w:rPr>
            </w:pPr>
            <w:r>
              <w:rPr>
                <w:rFonts w:hint="eastAsia" w:ascii="宋体" w:hAnsi="宋体" w:cs="宋体"/>
                <w:kern w:val="20"/>
                <w:sz w:val="24"/>
                <w:szCs w:val="24"/>
                <w:lang w:val="zh-CN"/>
              </w:rPr>
              <w:t>按照《天津外国语大学物业管理服务项目量标准（试行）》完成保洁工作（</w:t>
            </w:r>
            <w:r>
              <w:rPr>
                <w:rFonts w:hint="eastAsia" w:ascii="宋体" w:hAnsi="宋体" w:cs="宋体"/>
                <w:kern w:val="20"/>
                <w:sz w:val="24"/>
                <w:szCs w:val="24"/>
              </w:rPr>
              <w:t>24</w:t>
            </w:r>
            <w:r>
              <w:rPr>
                <w:rFonts w:hint="eastAsia" w:ascii="宋体" w:hAnsi="宋体" w:cs="宋体"/>
                <w:kern w:val="20"/>
                <w:sz w:val="24"/>
                <w:szCs w:val="24"/>
                <w:lang w:val="zh-CN"/>
              </w:rPr>
              <w:t>分）</w:t>
            </w:r>
          </w:p>
        </w:tc>
        <w:tc>
          <w:tcPr>
            <w:tcW w:w="2220" w:type="dxa"/>
            <w:vAlign w:val="center"/>
          </w:tcPr>
          <w:p w14:paraId="69C57521">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572B5093">
            <w:pPr>
              <w:spacing w:line="360" w:lineRule="auto"/>
              <w:rPr>
                <w:rFonts w:ascii="宋体" w:hAnsi="宋体" w:cs="宋体"/>
                <w:sz w:val="24"/>
                <w:szCs w:val="24"/>
              </w:rPr>
            </w:pPr>
          </w:p>
        </w:tc>
      </w:tr>
      <w:tr w14:paraId="41AB5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3E7911DC">
            <w:pPr>
              <w:spacing w:line="360" w:lineRule="auto"/>
              <w:rPr>
                <w:rFonts w:ascii="宋体" w:hAnsi="宋体" w:cs="宋体"/>
                <w:sz w:val="24"/>
                <w:szCs w:val="24"/>
              </w:rPr>
            </w:pPr>
            <w:r>
              <w:rPr>
                <w:rFonts w:hint="eastAsia" w:ascii="宋体" w:hAnsi="宋体" w:cs="宋体"/>
                <w:sz w:val="24"/>
                <w:szCs w:val="24"/>
              </w:rPr>
              <w:t>保洁工具、耗材</w:t>
            </w:r>
          </w:p>
        </w:tc>
        <w:tc>
          <w:tcPr>
            <w:tcW w:w="5415" w:type="dxa"/>
            <w:vAlign w:val="center"/>
          </w:tcPr>
          <w:p w14:paraId="45AF05E1">
            <w:pPr>
              <w:spacing w:line="360" w:lineRule="auto"/>
              <w:rPr>
                <w:rFonts w:ascii="宋体" w:hAnsi="宋体" w:cs="宋体"/>
                <w:sz w:val="24"/>
                <w:szCs w:val="24"/>
              </w:rPr>
            </w:pPr>
            <w:r>
              <w:rPr>
                <w:rFonts w:hint="eastAsia" w:ascii="宋体" w:hAnsi="宋体" w:cs="宋体"/>
                <w:sz w:val="24"/>
                <w:szCs w:val="24"/>
              </w:rPr>
              <w:t>按照校方规定配备保洁工具、准备保洁耗材（6分）</w:t>
            </w:r>
          </w:p>
        </w:tc>
        <w:tc>
          <w:tcPr>
            <w:tcW w:w="2220" w:type="dxa"/>
            <w:vAlign w:val="center"/>
          </w:tcPr>
          <w:p w14:paraId="66816439">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0CEED699">
            <w:pPr>
              <w:spacing w:line="360" w:lineRule="auto"/>
              <w:rPr>
                <w:rFonts w:ascii="宋体" w:hAnsi="宋体" w:cs="宋体"/>
                <w:sz w:val="24"/>
                <w:szCs w:val="24"/>
              </w:rPr>
            </w:pPr>
          </w:p>
        </w:tc>
      </w:tr>
      <w:tr w14:paraId="6CF1D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45" w:type="dxa"/>
            <w:gridSpan w:val="4"/>
            <w:vAlign w:val="center"/>
          </w:tcPr>
          <w:p w14:paraId="6442ACF3">
            <w:pPr>
              <w:spacing w:line="360" w:lineRule="auto"/>
              <w:rPr>
                <w:rFonts w:ascii="宋体" w:hAnsi="宋体" w:cs="宋体"/>
                <w:sz w:val="24"/>
                <w:szCs w:val="24"/>
              </w:rPr>
            </w:pPr>
            <w:r>
              <w:rPr>
                <w:rFonts w:hint="eastAsia" w:ascii="宋体" w:hAnsi="宋体" w:cs="宋体"/>
                <w:b/>
                <w:bCs/>
                <w:sz w:val="24"/>
                <w:szCs w:val="24"/>
              </w:rPr>
              <w:t>三、秩序管理（15分）</w:t>
            </w:r>
          </w:p>
        </w:tc>
      </w:tr>
      <w:tr w14:paraId="4212E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14EAA7F7">
            <w:pPr>
              <w:spacing w:line="360" w:lineRule="auto"/>
              <w:rPr>
                <w:rFonts w:ascii="宋体" w:hAnsi="宋体" w:cs="宋体"/>
                <w:sz w:val="24"/>
                <w:szCs w:val="24"/>
              </w:rPr>
            </w:pPr>
            <w:r>
              <w:rPr>
                <w:rFonts w:hint="eastAsia" w:ascii="宋体" w:hAnsi="宋体" w:cs="宋体"/>
                <w:sz w:val="24"/>
                <w:szCs w:val="24"/>
              </w:rPr>
              <w:t>办公楼管理</w:t>
            </w:r>
          </w:p>
        </w:tc>
        <w:tc>
          <w:tcPr>
            <w:tcW w:w="5415" w:type="dxa"/>
            <w:vAlign w:val="center"/>
          </w:tcPr>
          <w:p w14:paraId="093A6C1A">
            <w:pPr>
              <w:widowControl/>
              <w:spacing w:line="360" w:lineRule="auto"/>
              <w:rPr>
                <w:rFonts w:ascii="宋体" w:hAnsi="宋体" w:cs="宋体"/>
                <w:kern w:val="20"/>
                <w:sz w:val="24"/>
                <w:szCs w:val="24"/>
                <w:lang w:val="zh-CN"/>
              </w:rPr>
            </w:pPr>
            <w:r>
              <w:rPr>
                <w:rFonts w:hint="eastAsia" w:ascii="宋体" w:hAnsi="宋体" w:cs="宋体"/>
                <w:kern w:val="20"/>
                <w:sz w:val="24"/>
                <w:szCs w:val="24"/>
                <w:lang w:val="zh-CN"/>
              </w:rPr>
              <w:t>按照《天津外国语大学物业管理服务项目质量标准（试行）》和校园管理中心要求完成秩序管理工作（</w:t>
            </w:r>
            <w:r>
              <w:rPr>
                <w:rFonts w:hint="eastAsia" w:ascii="宋体" w:hAnsi="宋体" w:cs="宋体"/>
                <w:kern w:val="20"/>
                <w:sz w:val="24"/>
                <w:szCs w:val="24"/>
              </w:rPr>
              <w:t>15</w:t>
            </w:r>
            <w:r>
              <w:rPr>
                <w:rFonts w:hint="eastAsia" w:ascii="宋体" w:hAnsi="宋体" w:cs="宋体"/>
                <w:kern w:val="20"/>
                <w:sz w:val="24"/>
                <w:szCs w:val="24"/>
                <w:lang w:val="zh-CN"/>
              </w:rPr>
              <w:t>分）</w:t>
            </w:r>
          </w:p>
        </w:tc>
        <w:tc>
          <w:tcPr>
            <w:tcW w:w="2220" w:type="dxa"/>
            <w:vAlign w:val="center"/>
          </w:tcPr>
          <w:p w14:paraId="2151CBDB">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5A06630E">
            <w:pPr>
              <w:spacing w:line="360" w:lineRule="auto"/>
              <w:rPr>
                <w:rFonts w:ascii="宋体" w:hAnsi="宋体" w:cs="宋体"/>
                <w:sz w:val="24"/>
                <w:szCs w:val="24"/>
              </w:rPr>
            </w:pPr>
          </w:p>
        </w:tc>
      </w:tr>
      <w:tr w14:paraId="52484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45" w:type="dxa"/>
            <w:gridSpan w:val="4"/>
            <w:vAlign w:val="center"/>
          </w:tcPr>
          <w:p w14:paraId="6A90DBAC">
            <w:pPr>
              <w:spacing w:line="360" w:lineRule="auto"/>
              <w:rPr>
                <w:rFonts w:ascii="宋体" w:hAnsi="宋体" w:cs="宋体"/>
                <w:sz w:val="24"/>
                <w:szCs w:val="24"/>
              </w:rPr>
            </w:pPr>
            <w:r>
              <w:rPr>
                <w:rFonts w:hint="eastAsia" w:ascii="宋体" w:hAnsi="宋体" w:cs="宋体"/>
                <w:b/>
                <w:bCs/>
                <w:sz w:val="24"/>
                <w:szCs w:val="24"/>
              </w:rPr>
              <w:t>四、维修工作（30分）</w:t>
            </w:r>
          </w:p>
        </w:tc>
      </w:tr>
      <w:tr w14:paraId="79C2A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3A8DC3CF">
            <w:pPr>
              <w:spacing w:line="360" w:lineRule="auto"/>
              <w:rPr>
                <w:rFonts w:ascii="宋体" w:hAnsi="宋体" w:cs="宋体"/>
                <w:sz w:val="24"/>
                <w:szCs w:val="24"/>
              </w:rPr>
            </w:pPr>
            <w:r>
              <w:rPr>
                <w:rFonts w:hint="eastAsia" w:ascii="宋体" w:hAnsi="宋体" w:cs="宋体"/>
                <w:sz w:val="24"/>
                <w:szCs w:val="24"/>
              </w:rPr>
              <w:t>维修工作</w:t>
            </w:r>
          </w:p>
        </w:tc>
        <w:tc>
          <w:tcPr>
            <w:tcW w:w="5415" w:type="dxa"/>
            <w:vAlign w:val="center"/>
          </w:tcPr>
          <w:p w14:paraId="6B9DC09A">
            <w:pPr>
              <w:widowControl/>
              <w:spacing w:line="360" w:lineRule="auto"/>
              <w:rPr>
                <w:rFonts w:ascii="宋体" w:hAnsi="宋体" w:cs="宋体"/>
                <w:kern w:val="20"/>
                <w:sz w:val="24"/>
                <w:szCs w:val="24"/>
                <w:lang w:val="zh-CN"/>
              </w:rPr>
            </w:pPr>
            <w:r>
              <w:rPr>
                <w:rFonts w:hint="eastAsia" w:ascii="宋体" w:hAnsi="宋体" w:cs="宋体"/>
                <w:kern w:val="20"/>
                <w:sz w:val="24"/>
                <w:szCs w:val="24"/>
                <w:lang w:val="zh-CN"/>
              </w:rPr>
              <w:t>按照《天津外国语大学物业管理服务项目质量标准（试行）》和校园管理中心要求完成</w:t>
            </w:r>
            <w:r>
              <w:rPr>
                <w:rFonts w:hint="eastAsia" w:ascii="宋体" w:hAnsi="宋体" w:cs="宋体"/>
                <w:kern w:val="20"/>
                <w:sz w:val="24"/>
                <w:szCs w:val="24"/>
              </w:rPr>
              <w:t>维修</w:t>
            </w:r>
            <w:r>
              <w:rPr>
                <w:rFonts w:hint="eastAsia" w:ascii="宋体" w:hAnsi="宋体" w:cs="宋体"/>
                <w:kern w:val="20"/>
                <w:sz w:val="24"/>
                <w:szCs w:val="24"/>
                <w:lang w:val="zh-CN"/>
              </w:rPr>
              <w:t>工作（</w:t>
            </w:r>
            <w:r>
              <w:rPr>
                <w:rFonts w:hint="eastAsia" w:ascii="宋体" w:hAnsi="宋体" w:cs="宋体"/>
                <w:kern w:val="20"/>
                <w:sz w:val="24"/>
                <w:szCs w:val="24"/>
              </w:rPr>
              <w:t>24</w:t>
            </w:r>
            <w:r>
              <w:rPr>
                <w:rFonts w:hint="eastAsia" w:ascii="宋体" w:hAnsi="宋体" w:cs="宋体"/>
                <w:kern w:val="20"/>
                <w:sz w:val="24"/>
                <w:szCs w:val="24"/>
                <w:lang w:val="zh-CN"/>
              </w:rPr>
              <w:t>分）</w:t>
            </w:r>
          </w:p>
        </w:tc>
        <w:tc>
          <w:tcPr>
            <w:tcW w:w="2220" w:type="dxa"/>
            <w:vAlign w:val="center"/>
          </w:tcPr>
          <w:p w14:paraId="1DF2BD12">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044C2F63">
            <w:pPr>
              <w:spacing w:line="360" w:lineRule="auto"/>
              <w:rPr>
                <w:rFonts w:ascii="宋体" w:hAnsi="宋体" w:cs="宋体"/>
                <w:sz w:val="24"/>
                <w:szCs w:val="24"/>
              </w:rPr>
            </w:pPr>
          </w:p>
        </w:tc>
      </w:tr>
      <w:tr w14:paraId="16D85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3B70FBC8">
            <w:pPr>
              <w:spacing w:line="360" w:lineRule="auto"/>
              <w:rPr>
                <w:rFonts w:ascii="宋体" w:hAnsi="宋体" w:cs="宋体"/>
                <w:sz w:val="24"/>
                <w:szCs w:val="24"/>
              </w:rPr>
            </w:pPr>
            <w:r>
              <w:rPr>
                <w:rFonts w:hint="eastAsia" w:ascii="宋体" w:hAnsi="宋体" w:cs="宋体"/>
                <w:sz w:val="24"/>
                <w:szCs w:val="24"/>
              </w:rPr>
              <w:t>维修物料</w:t>
            </w:r>
          </w:p>
        </w:tc>
        <w:tc>
          <w:tcPr>
            <w:tcW w:w="5415" w:type="dxa"/>
            <w:vAlign w:val="center"/>
          </w:tcPr>
          <w:p w14:paraId="7877FE58">
            <w:pPr>
              <w:widowControl/>
              <w:spacing w:line="360" w:lineRule="auto"/>
              <w:rPr>
                <w:rFonts w:ascii="宋体" w:hAnsi="宋体" w:cs="宋体"/>
                <w:kern w:val="20"/>
                <w:sz w:val="24"/>
                <w:szCs w:val="24"/>
                <w:lang w:val="zh-CN"/>
              </w:rPr>
            </w:pPr>
            <w:r>
              <w:rPr>
                <w:rFonts w:hint="eastAsia" w:ascii="宋体" w:hAnsi="宋体" w:cs="宋体"/>
                <w:kern w:val="20"/>
                <w:sz w:val="24"/>
                <w:szCs w:val="24"/>
                <w:lang w:val="zh-CN"/>
              </w:rPr>
              <w:t>按照《天津外国语大学物业管理服务项目质量标准（试行）》和校园管理中心认定的维修和服务采购物料（</w:t>
            </w:r>
            <w:r>
              <w:rPr>
                <w:rFonts w:hint="eastAsia" w:ascii="宋体" w:hAnsi="宋体" w:cs="宋体"/>
                <w:kern w:val="20"/>
                <w:sz w:val="24"/>
                <w:szCs w:val="24"/>
              </w:rPr>
              <w:t>6</w:t>
            </w:r>
            <w:r>
              <w:rPr>
                <w:rFonts w:hint="eastAsia" w:ascii="宋体" w:hAnsi="宋体" w:cs="宋体"/>
                <w:kern w:val="20"/>
                <w:sz w:val="24"/>
                <w:szCs w:val="24"/>
                <w:lang w:val="zh-CN"/>
              </w:rPr>
              <w:t>分）</w:t>
            </w:r>
          </w:p>
        </w:tc>
        <w:tc>
          <w:tcPr>
            <w:tcW w:w="2220" w:type="dxa"/>
            <w:vAlign w:val="center"/>
          </w:tcPr>
          <w:p w14:paraId="2E657C3E">
            <w:pPr>
              <w:spacing w:line="360" w:lineRule="auto"/>
              <w:rPr>
                <w:rFonts w:ascii="宋体" w:hAnsi="宋体" w:cs="宋体"/>
                <w:sz w:val="24"/>
                <w:szCs w:val="24"/>
              </w:rPr>
            </w:pPr>
            <w:r>
              <w:rPr>
                <w:rFonts w:hint="eastAsia" w:ascii="宋体" w:hAnsi="宋体" w:cs="宋体"/>
                <w:sz w:val="24"/>
                <w:szCs w:val="24"/>
              </w:rPr>
              <w:t>每发现1处不符合要求的扣3分</w:t>
            </w:r>
          </w:p>
        </w:tc>
        <w:tc>
          <w:tcPr>
            <w:tcW w:w="1164" w:type="dxa"/>
            <w:vAlign w:val="center"/>
          </w:tcPr>
          <w:p w14:paraId="065C1D2F">
            <w:pPr>
              <w:spacing w:line="360" w:lineRule="auto"/>
              <w:rPr>
                <w:rFonts w:ascii="宋体" w:hAnsi="宋体" w:cs="宋体"/>
                <w:sz w:val="24"/>
                <w:szCs w:val="24"/>
              </w:rPr>
            </w:pPr>
          </w:p>
        </w:tc>
      </w:tr>
      <w:tr w14:paraId="6819A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145" w:type="dxa"/>
            <w:gridSpan w:val="4"/>
            <w:vAlign w:val="center"/>
          </w:tcPr>
          <w:p w14:paraId="03E44AE3">
            <w:pPr>
              <w:spacing w:line="360" w:lineRule="auto"/>
              <w:rPr>
                <w:rFonts w:ascii="宋体" w:hAnsi="宋体" w:cs="宋体"/>
                <w:sz w:val="24"/>
                <w:szCs w:val="24"/>
              </w:rPr>
            </w:pPr>
            <w:r>
              <w:rPr>
                <w:rFonts w:hint="eastAsia" w:ascii="宋体" w:hAnsi="宋体" w:cs="宋体"/>
                <w:b/>
                <w:bCs/>
                <w:sz w:val="24"/>
                <w:szCs w:val="24"/>
              </w:rPr>
              <w:t>五、其他工作（15分）</w:t>
            </w:r>
          </w:p>
        </w:tc>
      </w:tr>
      <w:tr w14:paraId="6D42D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46" w:type="dxa"/>
            <w:vAlign w:val="center"/>
          </w:tcPr>
          <w:p w14:paraId="3A55D729">
            <w:pPr>
              <w:spacing w:line="360" w:lineRule="auto"/>
              <w:rPr>
                <w:rFonts w:ascii="宋体" w:hAnsi="宋体" w:cs="宋体"/>
                <w:sz w:val="24"/>
                <w:szCs w:val="24"/>
              </w:rPr>
            </w:pPr>
            <w:r>
              <w:rPr>
                <w:rFonts w:hint="eastAsia" w:ascii="宋体" w:hAnsi="宋体" w:cs="宋体"/>
                <w:sz w:val="24"/>
                <w:szCs w:val="24"/>
              </w:rPr>
              <w:t>其他工作</w:t>
            </w:r>
          </w:p>
        </w:tc>
        <w:tc>
          <w:tcPr>
            <w:tcW w:w="5415" w:type="dxa"/>
            <w:vAlign w:val="center"/>
          </w:tcPr>
          <w:p w14:paraId="0A2C1F0F">
            <w:pPr>
              <w:widowControl/>
              <w:spacing w:line="360" w:lineRule="auto"/>
              <w:rPr>
                <w:rFonts w:ascii="宋体" w:hAnsi="宋体" w:cs="宋体"/>
                <w:kern w:val="20"/>
                <w:sz w:val="24"/>
                <w:szCs w:val="24"/>
                <w:lang w:val="zh-CN"/>
              </w:rPr>
            </w:pPr>
            <w:r>
              <w:rPr>
                <w:rFonts w:hint="eastAsia" w:ascii="宋体" w:hAnsi="宋体" w:cs="宋体"/>
                <w:kern w:val="20"/>
                <w:sz w:val="24"/>
                <w:szCs w:val="24"/>
                <w:lang w:val="zh-CN"/>
              </w:rPr>
              <w:t>按照《天津外国语大学物业管理服务项目质量标准（试行）》、招标文件及物业合同中规定的其他工作（15分）</w:t>
            </w:r>
          </w:p>
        </w:tc>
        <w:tc>
          <w:tcPr>
            <w:tcW w:w="2220" w:type="dxa"/>
            <w:vAlign w:val="center"/>
          </w:tcPr>
          <w:p w14:paraId="59B029C9">
            <w:pPr>
              <w:spacing w:line="360" w:lineRule="auto"/>
              <w:rPr>
                <w:rFonts w:ascii="宋体" w:hAnsi="宋体" w:cs="宋体"/>
                <w:sz w:val="24"/>
                <w:szCs w:val="24"/>
              </w:rPr>
            </w:pPr>
            <w:r>
              <w:rPr>
                <w:rFonts w:hint="eastAsia" w:ascii="宋体" w:hAnsi="宋体" w:cs="宋体"/>
                <w:sz w:val="24"/>
                <w:szCs w:val="24"/>
              </w:rPr>
              <w:t>每发现1处不符合要求的扣5分</w:t>
            </w:r>
          </w:p>
        </w:tc>
        <w:tc>
          <w:tcPr>
            <w:tcW w:w="1164" w:type="dxa"/>
            <w:vAlign w:val="center"/>
          </w:tcPr>
          <w:p w14:paraId="563FEBB8">
            <w:pPr>
              <w:spacing w:line="360" w:lineRule="auto"/>
              <w:rPr>
                <w:rFonts w:ascii="宋体" w:hAnsi="宋体" w:cs="宋体"/>
                <w:sz w:val="24"/>
                <w:szCs w:val="24"/>
              </w:rPr>
            </w:pPr>
          </w:p>
        </w:tc>
      </w:tr>
    </w:tbl>
    <w:p w14:paraId="38CBB062">
      <w:pPr>
        <w:rPr>
          <w:sz w:val="24"/>
          <w:szCs w:val="24"/>
        </w:rPr>
      </w:pPr>
    </w:p>
    <w:p w14:paraId="793A668E">
      <w:pPr>
        <w:spacing w:line="360" w:lineRule="auto"/>
        <w:ind w:firstLine="448" w:firstLineChars="200"/>
        <w:rPr>
          <w:sz w:val="24"/>
          <w:szCs w:val="24"/>
        </w:rPr>
      </w:pPr>
    </w:p>
    <w:p w14:paraId="507D5650">
      <w:pPr>
        <w:spacing w:line="360" w:lineRule="auto"/>
        <w:ind w:firstLine="448" w:firstLineChars="200"/>
        <w:rPr>
          <w:sz w:val="24"/>
          <w:szCs w:val="24"/>
        </w:rPr>
      </w:pPr>
    </w:p>
    <w:p w14:paraId="7365174C">
      <w:pPr>
        <w:spacing w:line="360" w:lineRule="auto"/>
        <w:ind w:firstLine="448" w:firstLineChars="200"/>
        <w:rPr>
          <w:sz w:val="24"/>
          <w:szCs w:val="24"/>
        </w:rPr>
      </w:pPr>
    </w:p>
    <w:p w14:paraId="083BAF75">
      <w:pPr>
        <w:spacing w:line="360" w:lineRule="auto"/>
        <w:ind w:firstLine="448" w:firstLineChars="200"/>
        <w:rPr>
          <w:sz w:val="24"/>
          <w:szCs w:val="24"/>
        </w:rPr>
      </w:pPr>
    </w:p>
    <w:p w14:paraId="74C6BDE5">
      <w:pPr>
        <w:spacing w:line="360" w:lineRule="auto"/>
        <w:ind w:firstLine="448" w:firstLineChars="200"/>
        <w:rPr>
          <w:sz w:val="24"/>
          <w:szCs w:val="24"/>
        </w:rPr>
      </w:pPr>
    </w:p>
    <w:p w14:paraId="076FE258">
      <w:pPr>
        <w:spacing w:line="360" w:lineRule="auto"/>
        <w:ind w:firstLine="448" w:firstLineChars="200"/>
        <w:rPr>
          <w:sz w:val="24"/>
          <w:szCs w:val="24"/>
        </w:rPr>
      </w:pPr>
    </w:p>
    <w:p w14:paraId="6A4B1006">
      <w:pPr>
        <w:spacing w:line="360" w:lineRule="auto"/>
        <w:ind w:firstLine="448" w:firstLineChars="200"/>
        <w:rPr>
          <w:sz w:val="24"/>
          <w:szCs w:val="24"/>
        </w:rPr>
      </w:pPr>
    </w:p>
    <w:p w14:paraId="5CB2B003">
      <w:pPr>
        <w:spacing w:line="360" w:lineRule="auto"/>
        <w:ind w:firstLine="448" w:firstLineChars="200"/>
        <w:rPr>
          <w:sz w:val="24"/>
          <w:szCs w:val="24"/>
        </w:rPr>
      </w:pPr>
    </w:p>
    <w:p w14:paraId="4E174A44">
      <w:pPr>
        <w:spacing w:line="360" w:lineRule="auto"/>
        <w:ind w:firstLine="448" w:firstLineChars="200"/>
        <w:rPr>
          <w:sz w:val="24"/>
          <w:szCs w:val="24"/>
        </w:rPr>
      </w:pPr>
    </w:p>
    <w:p w14:paraId="6E88F11C">
      <w:pPr>
        <w:spacing w:line="360" w:lineRule="auto"/>
        <w:ind w:firstLine="448" w:firstLineChars="200"/>
        <w:rPr>
          <w:sz w:val="24"/>
          <w:szCs w:val="24"/>
        </w:rPr>
      </w:pPr>
    </w:p>
    <w:p w14:paraId="1696BA48">
      <w:pPr>
        <w:spacing w:line="360" w:lineRule="auto"/>
        <w:ind w:firstLine="448" w:firstLineChars="200"/>
        <w:rPr>
          <w:sz w:val="24"/>
          <w:szCs w:val="24"/>
        </w:rPr>
      </w:pPr>
    </w:p>
    <w:p w14:paraId="2F75206B">
      <w:pPr>
        <w:spacing w:line="360" w:lineRule="auto"/>
        <w:ind w:firstLine="448" w:firstLineChars="200"/>
        <w:rPr>
          <w:sz w:val="24"/>
          <w:szCs w:val="24"/>
        </w:rPr>
      </w:pPr>
    </w:p>
    <w:p w14:paraId="3B696E8E">
      <w:pPr>
        <w:spacing w:line="360" w:lineRule="auto"/>
        <w:ind w:firstLine="448" w:firstLineChars="200"/>
        <w:rPr>
          <w:sz w:val="24"/>
          <w:szCs w:val="24"/>
        </w:rPr>
      </w:pPr>
    </w:p>
    <w:p w14:paraId="56C31494">
      <w:pPr>
        <w:spacing w:line="360" w:lineRule="auto"/>
        <w:ind w:firstLine="448" w:firstLineChars="200"/>
        <w:rPr>
          <w:sz w:val="24"/>
          <w:szCs w:val="24"/>
        </w:rPr>
      </w:pPr>
    </w:p>
    <w:p w14:paraId="14F94730">
      <w:pPr>
        <w:spacing w:line="360" w:lineRule="auto"/>
        <w:ind w:firstLine="448" w:firstLineChars="200"/>
        <w:rPr>
          <w:sz w:val="24"/>
          <w:szCs w:val="24"/>
        </w:rPr>
      </w:pPr>
    </w:p>
    <w:p w14:paraId="3A2CB29D">
      <w:pPr>
        <w:spacing w:line="360" w:lineRule="auto"/>
        <w:ind w:firstLine="448" w:firstLineChars="200"/>
        <w:rPr>
          <w:sz w:val="24"/>
          <w:szCs w:val="24"/>
        </w:rPr>
      </w:pPr>
    </w:p>
    <w:p w14:paraId="5FCCF106">
      <w:pPr>
        <w:spacing w:line="360" w:lineRule="auto"/>
        <w:ind w:firstLine="448" w:firstLineChars="200"/>
        <w:rPr>
          <w:sz w:val="24"/>
          <w:szCs w:val="24"/>
        </w:rPr>
      </w:pPr>
    </w:p>
    <w:p w14:paraId="544751AA">
      <w:pPr>
        <w:spacing w:line="360" w:lineRule="auto"/>
        <w:ind w:firstLine="448" w:firstLineChars="200"/>
        <w:rPr>
          <w:sz w:val="24"/>
          <w:szCs w:val="24"/>
        </w:rPr>
      </w:pPr>
    </w:p>
    <w:p w14:paraId="4F14C278">
      <w:pPr>
        <w:spacing w:line="360" w:lineRule="auto"/>
        <w:ind w:firstLine="448" w:firstLineChars="200"/>
        <w:rPr>
          <w:sz w:val="24"/>
          <w:szCs w:val="24"/>
        </w:rPr>
      </w:pPr>
    </w:p>
    <w:p w14:paraId="6A755C05">
      <w:pPr>
        <w:spacing w:line="360" w:lineRule="auto"/>
        <w:ind w:firstLine="448" w:firstLineChars="200"/>
        <w:rPr>
          <w:sz w:val="24"/>
          <w:szCs w:val="24"/>
        </w:rPr>
      </w:pPr>
    </w:p>
    <w:p w14:paraId="33581145">
      <w:pPr>
        <w:spacing w:line="360" w:lineRule="auto"/>
        <w:ind w:firstLine="448" w:firstLineChars="200"/>
        <w:rPr>
          <w:sz w:val="24"/>
          <w:szCs w:val="24"/>
        </w:rPr>
      </w:pPr>
    </w:p>
    <w:p w14:paraId="549B5BA8">
      <w:pPr>
        <w:spacing w:line="360" w:lineRule="auto"/>
        <w:ind w:firstLine="448" w:firstLineChars="200"/>
        <w:rPr>
          <w:sz w:val="24"/>
          <w:szCs w:val="24"/>
        </w:rPr>
      </w:pPr>
    </w:p>
    <w:p w14:paraId="671822D5">
      <w:pPr>
        <w:spacing w:line="360" w:lineRule="auto"/>
        <w:ind w:firstLine="448" w:firstLineChars="200"/>
        <w:rPr>
          <w:sz w:val="24"/>
          <w:szCs w:val="24"/>
        </w:rPr>
      </w:pPr>
    </w:p>
    <w:p w14:paraId="23FD2750">
      <w:pPr>
        <w:spacing w:line="360" w:lineRule="auto"/>
        <w:ind w:firstLine="448" w:firstLineChars="200"/>
        <w:rPr>
          <w:sz w:val="24"/>
          <w:szCs w:val="24"/>
        </w:rPr>
      </w:pPr>
    </w:p>
    <w:p w14:paraId="41D9EB0C">
      <w:pPr>
        <w:spacing w:line="360" w:lineRule="auto"/>
        <w:ind w:firstLine="448" w:firstLineChars="200"/>
        <w:rPr>
          <w:sz w:val="24"/>
          <w:szCs w:val="24"/>
        </w:rPr>
      </w:pPr>
    </w:p>
    <w:p w14:paraId="601B1408">
      <w:pPr>
        <w:spacing w:line="360" w:lineRule="auto"/>
        <w:ind w:firstLine="448" w:firstLineChars="200"/>
        <w:rPr>
          <w:sz w:val="24"/>
          <w:szCs w:val="24"/>
        </w:rPr>
      </w:pPr>
      <w:r>
        <w:rPr>
          <w:rFonts w:hint="eastAsia"/>
          <w:sz w:val="24"/>
          <w:szCs w:val="24"/>
        </w:rPr>
        <w:t>附件四</w:t>
      </w:r>
    </w:p>
    <w:p w14:paraId="09DC6D99">
      <w:pPr>
        <w:spacing w:line="360" w:lineRule="auto"/>
        <w:ind w:firstLine="448" w:firstLineChars="200"/>
        <w:jc w:val="center"/>
        <w:rPr>
          <w:rFonts w:ascii="宋体" w:hAnsi="宋体"/>
          <w:b/>
          <w:sz w:val="24"/>
        </w:rPr>
      </w:pPr>
      <w:r>
        <w:rPr>
          <w:rFonts w:hint="eastAsia" w:ascii="宋体" w:hAnsi="宋体"/>
          <w:b/>
          <w:sz w:val="24"/>
        </w:rPr>
        <w:t>安全协议</w:t>
      </w:r>
    </w:p>
    <w:p w14:paraId="68652F44">
      <w:pPr>
        <w:spacing w:line="360" w:lineRule="auto"/>
        <w:ind w:firstLine="448" w:firstLineChars="200"/>
        <w:rPr>
          <w:rFonts w:ascii="宋体" w:hAnsi="宋体"/>
          <w:sz w:val="24"/>
        </w:rPr>
      </w:pPr>
      <w:r>
        <w:rPr>
          <w:rFonts w:hint="eastAsia" w:ascii="宋体" w:hAnsi="宋体"/>
          <w:sz w:val="24"/>
        </w:rPr>
        <w:t>甲方：天津外国语大学</w:t>
      </w:r>
    </w:p>
    <w:p w14:paraId="0CD335BF">
      <w:pPr>
        <w:spacing w:line="360" w:lineRule="auto"/>
        <w:ind w:firstLine="448" w:firstLineChars="200"/>
        <w:rPr>
          <w:rFonts w:ascii="宋体" w:hAnsi="宋体"/>
          <w:sz w:val="24"/>
        </w:rPr>
      </w:pPr>
      <w:r>
        <w:rPr>
          <w:rFonts w:hint="eastAsia" w:ascii="宋体" w:hAnsi="宋体"/>
          <w:sz w:val="24"/>
        </w:rPr>
        <w:t>乙方：</w:t>
      </w:r>
    </w:p>
    <w:p w14:paraId="1DC1A566">
      <w:pPr>
        <w:spacing w:line="360" w:lineRule="auto"/>
        <w:ind w:firstLine="448" w:firstLineChars="200"/>
        <w:rPr>
          <w:rFonts w:ascii="宋体" w:hAnsi="宋体"/>
          <w:sz w:val="24"/>
        </w:rPr>
      </w:pPr>
      <w:r>
        <w:rPr>
          <w:rFonts w:hint="eastAsia" w:ascii="宋体" w:hAnsi="宋体"/>
          <w:sz w:val="24"/>
        </w:rPr>
        <w:t>为了保证甲乙双方的共同利益，提升物业公司在我校管理服务项目质量，确保安全，经甲乙双方协商同意，协定本协议。</w:t>
      </w:r>
    </w:p>
    <w:p w14:paraId="28F2F8B2">
      <w:pPr>
        <w:spacing w:line="360" w:lineRule="auto"/>
        <w:ind w:firstLine="448" w:firstLineChars="200"/>
        <w:rPr>
          <w:rFonts w:ascii="宋体" w:hAnsi="宋体"/>
          <w:sz w:val="24"/>
        </w:rPr>
      </w:pPr>
      <w:r>
        <w:rPr>
          <w:rFonts w:hint="eastAsia" w:ascii="宋体" w:hAnsi="宋体"/>
          <w:sz w:val="24"/>
        </w:rPr>
        <w:t>协议内容</w:t>
      </w:r>
    </w:p>
    <w:p w14:paraId="0C3B98D0">
      <w:pPr>
        <w:spacing w:line="360" w:lineRule="auto"/>
        <w:ind w:firstLine="448" w:firstLineChars="200"/>
        <w:rPr>
          <w:rFonts w:ascii="宋体" w:hAnsi="宋体"/>
          <w:sz w:val="24"/>
        </w:rPr>
      </w:pPr>
      <w:r>
        <w:rPr>
          <w:rFonts w:hint="eastAsia" w:ascii="宋体" w:hAnsi="宋体"/>
          <w:sz w:val="24"/>
        </w:rPr>
        <w:t>1.乙方按合同规定，对所聘人员应按《中华人民共和国劳动合同法》及相关配套法律，法规执行。乙方因违反合同规定，对乙方所聘人员造成的损失均与甲方无关，由乙方负责。</w:t>
      </w:r>
    </w:p>
    <w:p w14:paraId="6562165D">
      <w:pPr>
        <w:spacing w:line="360" w:lineRule="auto"/>
        <w:ind w:firstLine="448" w:firstLineChars="200"/>
        <w:rPr>
          <w:rFonts w:ascii="宋体" w:hAnsi="宋体"/>
          <w:sz w:val="24"/>
        </w:rPr>
      </w:pPr>
      <w:r>
        <w:rPr>
          <w:rFonts w:hint="eastAsia" w:ascii="宋体" w:hAnsi="宋体"/>
          <w:sz w:val="24"/>
        </w:rPr>
        <w:t>乙方所聘人员在甲方工作中，发生的劳动纠分、突发疾病、公伤、意外造成的人身伤害，均由乙方负责，与甲方无关，乙方承担相应的法律责任。</w:t>
      </w:r>
    </w:p>
    <w:p w14:paraId="7F00CD77">
      <w:pPr>
        <w:spacing w:line="360" w:lineRule="auto"/>
        <w:ind w:firstLine="448" w:firstLineChars="200"/>
        <w:rPr>
          <w:rFonts w:ascii="宋体" w:hAnsi="宋体"/>
          <w:sz w:val="24"/>
        </w:rPr>
      </w:pPr>
      <w:r>
        <w:rPr>
          <w:rFonts w:hint="eastAsia" w:ascii="宋体" w:hAnsi="宋体"/>
          <w:sz w:val="24"/>
        </w:rPr>
        <w:t>学生在校园内因乙方原因造成的安全事故，均由乙方负责，并承担相应的法律责任。</w:t>
      </w:r>
    </w:p>
    <w:p w14:paraId="5CD74CB5">
      <w:pPr>
        <w:spacing w:line="360" w:lineRule="auto"/>
        <w:ind w:firstLine="448" w:firstLineChars="200"/>
        <w:rPr>
          <w:rFonts w:ascii="宋体" w:hAnsi="宋体"/>
          <w:sz w:val="24"/>
        </w:rPr>
      </w:pPr>
      <w:r>
        <w:rPr>
          <w:rFonts w:hint="eastAsia" w:ascii="宋体" w:hAnsi="宋体"/>
          <w:sz w:val="24"/>
        </w:rPr>
        <w:t>因乙方工作不到位，管理不善，造成甲方的财产损失，乙方要负全部责任，给予赔偿，并承担相应的法律责任。</w:t>
      </w:r>
    </w:p>
    <w:p w14:paraId="4AA6ACF8">
      <w:pPr>
        <w:spacing w:line="360" w:lineRule="auto"/>
        <w:ind w:firstLine="448" w:firstLineChars="200"/>
        <w:rPr>
          <w:rFonts w:ascii="宋体" w:hAnsi="宋体"/>
          <w:sz w:val="24"/>
        </w:rPr>
      </w:pPr>
      <w:r>
        <w:rPr>
          <w:rFonts w:hint="eastAsia" w:ascii="宋体" w:hAnsi="宋体"/>
          <w:sz w:val="24"/>
        </w:rPr>
        <w:t>本协议一式三份。甲乙双方各执一份，甲方安全管理部门保存一份，具有同等法律效力，该协议书自双方签字盖章之日起生效，至乙方与甲方合同终止。</w:t>
      </w:r>
    </w:p>
    <w:p w14:paraId="7746918A">
      <w:pPr>
        <w:spacing w:line="360" w:lineRule="auto"/>
        <w:ind w:firstLine="448" w:firstLineChars="200"/>
        <w:rPr>
          <w:rFonts w:ascii="宋体" w:hAnsi="宋体"/>
          <w:sz w:val="24"/>
        </w:rPr>
      </w:pPr>
    </w:p>
    <w:p w14:paraId="694A471A">
      <w:pPr>
        <w:spacing w:line="360" w:lineRule="auto"/>
        <w:ind w:firstLine="448" w:firstLineChars="200"/>
        <w:rPr>
          <w:rFonts w:ascii="宋体" w:hAnsi="宋体"/>
          <w:sz w:val="24"/>
        </w:rPr>
      </w:pPr>
      <w:r>
        <w:rPr>
          <w:rFonts w:hint="eastAsia" w:ascii="宋体" w:hAnsi="宋体"/>
          <w:sz w:val="24"/>
        </w:rPr>
        <w:t xml:space="preserve">甲方： </w:t>
      </w:r>
      <w:r>
        <w:rPr>
          <w:rFonts w:ascii="宋体" w:hAnsi="宋体"/>
          <w:sz w:val="24"/>
        </w:rPr>
        <w:t xml:space="preserve">                                           </w:t>
      </w:r>
      <w:r>
        <w:rPr>
          <w:rFonts w:hint="eastAsia" w:ascii="宋体" w:hAnsi="宋体"/>
          <w:sz w:val="24"/>
        </w:rPr>
        <w:t>乙方：</w:t>
      </w:r>
    </w:p>
    <w:p w14:paraId="6196A6E8">
      <w:pPr>
        <w:spacing w:line="360" w:lineRule="auto"/>
        <w:ind w:firstLine="448" w:firstLineChars="200"/>
        <w:rPr>
          <w:rFonts w:ascii="宋体" w:hAnsi="宋体"/>
          <w:sz w:val="24"/>
        </w:rPr>
      </w:pPr>
      <w:r>
        <w:rPr>
          <w:rFonts w:hint="eastAsia" w:ascii="宋体" w:hAnsi="宋体"/>
          <w:sz w:val="24"/>
        </w:rPr>
        <w:t xml:space="preserve">联系电话： </w:t>
      </w:r>
      <w:r>
        <w:rPr>
          <w:rFonts w:ascii="宋体" w:hAnsi="宋体"/>
          <w:sz w:val="24"/>
        </w:rPr>
        <w:t xml:space="preserve">                                       </w:t>
      </w:r>
      <w:r>
        <w:rPr>
          <w:rFonts w:hint="eastAsia" w:ascii="宋体" w:hAnsi="宋体"/>
          <w:sz w:val="24"/>
        </w:rPr>
        <w:t>联系电话：</w:t>
      </w:r>
    </w:p>
    <w:p w14:paraId="6B8DF2C9">
      <w:pPr>
        <w:spacing w:line="360" w:lineRule="auto"/>
        <w:ind w:firstLine="448" w:firstLineChars="200"/>
        <w:rPr>
          <w:rFonts w:ascii="宋体" w:hAnsi="宋体"/>
          <w:sz w:val="24"/>
        </w:rPr>
      </w:pPr>
      <w:r>
        <w:rPr>
          <w:rFonts w:hint="eastAsia" w:ascii="宋体" w:hAnsi="宋体"/>
          <w:sz w:val="24"/>
        </w:rPr>
        <w:t xml:space="preserve">年 月 日 </w:t>
      </w:r>
      <w:r>
        <w:rPr>
          <w:rFonts w:ascii="宋体" w:hAnsi="宋体"/>
          <w:sz w:val="24"/>
        </w:rPr>
        <w:t xml:space="preserve">                                        </w:t>
      </w:r>
      <w:r>
        <w:rPr>
          <w:rFonts w:hint="eastAsia" w:ascii="宋体" w:hAnsi="宋体"/>
          <w:sz w:val="24"/>
        </w:rPr>
        <w:t>年 月 日</w:t>
      </w:r>
    </w:p>
    <w:p w14:paraId="3FA8076D">
      <w:pPr>
        <w:spacing w:line="360" w:lineRule="auto"/>
        <w:ind w:firstLine="448" w:firstLineChars="200"/>
        <w:rPr>
          <w:sz w:val="24"/>
          <w:szCs w:val="24"/>
        </w:rPr>
      </w:pPr>
    </w:p>
    <w:p w14:paraId="2C31A48F">
      <w:pPr>
        <w:spacing w:line="360" w:lineRule="auto"/>
        <w:ind w:firstLine="448" w:firstLineChars="200"/>
        <w:rPr>
          <w:sz w:val="24"/>
          <w:szCs w:val="24"/>
        </w:rPr>
      </w:pPr>
    </w:p>
    <w:p w14:paraId="0782D220">
      <w:pPr>
        <w:spacing w:line="360" w:lineRule="auto"/>
        <w:ind w:firstLine="448" w:firstLineChars="200"/>
        <w:rPr>
          <w:sz w:val="24"/>
          <w:szCs w:val="24"/>
        </w:rPr>
      </w:pPr>
    </w:p>
    <w:p w14:paraId="40C3D6BD">
      <w:pPr>
        <w:spacing w:line="360" w:lineRule="auto"/>
        <w:ind w:firstLine="448" w:firstLineChars="200"/>
        <w:rPr>
          <w:sz w:val="24"/>
          <w:szCs w:val="24"/>
        </w:rPr>
      </w:pPr>
    </w:p>
    <w:p w14:paraId="3411E495">
      <w:pPr>
        <w:spacing w:line="360" w:lineRule="auto"/>
        <w:ind w:firstLine="448" w:firstLineChars="200"/>
        <w:rPr>
          <w:sz w:val="24"/>
          <w:szCs w:val="24"/>
        </w:rPr>
      </w:pPr>
    </w:p>
    <w:p w14:paraId="2D7AEC64">
      <w:pPr>
        <w:spacing w:line="360" w:lineRule="auto"/>
        <w:ind w:firstLine="448" w:firstLineChars="200"/>
        <w:rPr>
          <w:sz w:val="24"/>
          <w:szCs w:val="24"/>
        </w:rPr>
      </w:pPr>
    </w:p>
    <w:p w14:paraId="5FCB7E03">
      <w:pPr>
        <w:spacing w:line="360" w:lineRule="auto"/>
        <w:ind w:firstLine="448" w:firstLineChars="200"/>
        <w:rPr>
          <w:sz w:val="24"/>
          <w:szCs w:val="24"/>
        </w:rPr>
      </w:pPr>
    </w:p>
    <w:p w14:paraId="1CAE1016">
      <w:pPr>
        <w:spacing w:line="360" w:lineRule="auto"/>
        <w:ind w:firstLine="448" w:firstLineChars="200"/>
        <w:rPr>
          <w:sz w:val="24"/>
          <w:szCs w:val="24"/>
        </w:rPr>
      </w:pPr>
      <w:r>
        <w:rPr>
          <w:rFonts w:hint="eastAsia"/>
          <w:sz w:val="24"/>
          <w:szCs w:val="24"/>
        </w:rPr>
        <w:t>附件五</w:t>
      </w:r>
    </w:p>
    <w:p w14:paraId="5CABCB0C">
      <w:pPr>
        <w:spacing w:line="360" w:lineRule="auto"/>
        <w:ind w:firstLine="448" w:firstLineChars="200"/>
        <w:jc w:val="center"/>
        <w:rPr>
          <w:rFonts w:ascii="宋体" w:hAnsi="宋体"/>
          <w:b/>
          <w:sz w:val="24"/>
          <w:szCs w:val="24"/>
        </w:rPr>
      </w:pPr>
      <w:r>
        <w:rPr>
          <w:rFonts w:hint="eastAsia" w:ascii="宋体" w:hAnsi="宋体"/>
          <w:b/>
          <w:sz w:val="24"/>
          <w:szCs w:val="24"/>
        </w:rPr>
        <w:t>施工安全责任保证书</w:t>
      </w:r>
    </w:p>
    <w:p w14:paraId="459967E5">
      <w:pPr>
        <w:spacing w:line="360" w:lineRule="auto"/>
        <w:ind w:firstLine="448" w:firstLineChars="200"/>
        <w:rPr>
          <w:rFonts w:ascii="宋体" w:hAnsi="宋体"/>
          <w:sz w:val="24"/>
          <w:szCs w:val="24"/>
        </w:rPr>
      </w:pPr>
      <w:r>
        <w:rPr>
          <w:rFonts w:hint="eastAsia" w:ascii="宋体" w:hAnsi="宋体"/>
          <w:sz w:val="24"/>
          <w:szCs w:val="24"/>
        </w:rPr>
        <w:t>为贯彻“安全第一，预防为主”的方针，根据《安全生产施工法》等法律、法规和规章的要求，建立健全安全生产施工责任制，全面落实活动各方主体的安全责任，严格责任追究，从而确保施工项目的顺利进行，保障现场作业人员的人身健康与安全，我们保证做到：</w:t>
      </w:r>
    </w:p>
    <w:p w14:paraId="2933A28C">
      <w:pPr>
        <w:numPr>
          <w:ilvl w:val="0"/>
          <w:numId w:val="7"/>
        </w:numPr>
        <w:spacing w:line="360" w:lineRule="auto"/>
        <w:ind w:left="0" w:firstLine="448" w:firstLineChars="200"/>
        <w:rPr>
          <w:rFonts w:ascii="宋体" w:hAnsi="宋体"/>
          <w:sz w:val="24"/>
          <w:szCs w:val="24"/>
        </w:rPr>
      </w:pPr>
      <w:r>
        <w:rPr>
          <w:rFonts w:hint="eastAsia" w:ascii="宋体" w:hAnsi="宋体"/>
          <w:sz w:val="24"/>
          <w:szCs w:val="24"/>
        </w:rPr>
        <w:t>确保下列人员到位，并各自承担本项目施工中的相关安全责任。</w:t>
      </w:r>
    </w:p>
    <w:p w14:paraId="3CEF8CFB">
      <w:pPr>
        <w:spacing w:line="360" w:lineRule="auto"/>
        <w:ind w:firstLine="448" w:firstLineChars="200"/>
        <w:rPr>
          <w:rFonts w:ascii="宋体" w:hAnsi="宋体"/>
          <w:sz w:val="24"/>
          <w:szCs w:val="24"/>
        </w:rPr>
      </w:pPr>
      <w:r>
        <w:rPr>
          <w:rFonts w:hint="eastAsia" w:ascii="宋体" w:hAnsi="宋体"/>
          <w:sz w:val="24"/>
          <w:szCs w:val="24"/>
        </w:rPr>
        <w:t xml:space="preserve">1、乙方现场代表： </w:t>
      </w:r>
      <w:r>
        <w:rPr>
          <w:rFonts w:ascii="宋体" w:hAnsi="宋体"/>
          <w:sz w:val="24"/>
          <w:szCs w:val="24"/>
        </w:rPr>
        <w:t xml:space="preserve">                </w:t>
      </w:r>
      <w:r>
        <w:rPr>
          <w:rFonts w:hint="eastAsia" w:ascii="宋体" w:hAnsi="宋体"/>
          <w:sz w:val="24"/>
          <w:szCs w:val="24"/>
        </w:rPr>
        <w:t>联系电话：</w:t>
      </w:r>
    </w:p>
    <w:p w14:paraId="4D0054E5">
      <w:pPr>
        <w:spacing w:line="360" w:lineRule="auto"/>
        <w:ind w:firstLine="448" w:firstLineChars="200"/>
        <w:rPr>
          <w:rFonts w:ascii="宋体" w:hAnsi="宋体"/>
          <w:sz w:val="24"/>
          <w:szCs w:val="24"/>
        </w:rPr>
      </w:pPr>
      <w:r>
        <w:rPr>
          <w:rFonts w:hint="eastAsia" w:ascii="宋体" w:hAnsi="宋体"/>
          <w:sz w:val="24"/>
          <w:szCs w:val="24"/>
        </w:rPr>
        <w:t xml:space="preserve">2、项目负责人： </w:t>
      </w:r>
      <w:r>
        <w:rPr>
          <w:rFonts w:ascii="宋体" w:hAnsi="宋体"/>
          <w:sz w:val="24"/>
          <w:szCs w:val="24"/>
        </w:rPr>
        <w:t xml:space="preserve">                  </w:t>
      </w:r>
      <w:r>
        <w:rPr>
          <w:rFonts w:hint="eastAsia" w:ascii="宋体" w:hAnsi="宋体"/>
          <w:sz w:val="24"/>
          <w:szCs w:val="24"/>
        </w:rPr>
        <w:t>联系电话：</w:t>
      </w:r>
    </w:p>
    <w:p w14:paraId="20C5BB9F">
      <w:pPr>
        <w:spacing w:line="360" w:lineRule="auto"/>
        <w:ind w:firstLine="448" w:firstLineChars="200"/>
        <w:rPr>
          <w:rFonts w:ascii="宋体" w:hAnsi="宋体"/>
          <w:sz w:val="24"/>
          <w:szCs w:val="24"/>
        </w:rPr>
      </w:pPr>
      <w:r>
        <w:rPr>
          <w:rFonts w:hint="eastAsia" w:ascii="宋体" w:hAnsi="宋体"/>
          <w:sz w:val="24"/>
          <w:szCs w:val="24"/>
        </w:rPr>
        <w:t>二、乙方应当采取安全防护措施予以防护，乙方的项目负责人对工程项目的安全施工负责，落实安全生产责任制度、安全生产规章和操作流程，并根据工程的特点组织制度安全施工措施，消除安全事故隐患。</w:t>
      </w:r>
    </w:p>
    <w:p w14:paraId="5CBB81DA">
      <w:pPr>
        <w:spacing w:line="360" w:lineRule="auto"/>
        <w:ind w:firstLine="448" w:firstLineChars="200"/>
        <w:rPr>
          <w:rFonts w:ascii="宋体" w:hAnsi="宋体"/>
          <w:sz w:val="24"/>
          <w:szCs w:val="24"/>
        </w:rPr>
      </w:pPr>
      <w:r>
        <w:rPr>
          <w:rFonts w:hint="eastAsia" w:ascii="宋体" w:hAnsi="宋体"/>
          <w:sz w:val="24"/>
          <w:szCs w:val="24"/>
        </w:rPr>
        <w:t>三、乙方要按规定设立安全施工管理机构，配备专职安全施工管理人员，并切实履行其项目施工中的安全监督管理职责。</w:t>
      </w:r>
    </w:p>
    <w:p w14:paraId="20715FCA">
      <w:pPr>
        <w:spacing w:line="360" w:lineRule="auto"/>
        <w:ind w:firstLine="448" w:firstLineChars="200"/>
        <w:rPr>
          <w:rFonts w:ascii="宋体" w:hAnsi="宋体"/>
          <w:sz w:val="24"/>
          <w:szCs w:val="24"/>
        </w:rPr>
      </w:pPr>
      <w:r>
        <w:rPr>
          <w:rFonts w:hint="eastAsia" w:ascii="宋体" w:hAnsi="宋体"/>
          <w:sz w:val="24"/>
          <w:szCs w:val="24"/>
        </w:rPr>
        <w:t>四、施工现场的安全由乙方负全责，必须服从校方对施工现场的安全管理。</w:t>
      </w:r>
    </w:p>
    <w:p w14:paraId="387488D2">
      <w:pPr>
        <w:spacing w:line="360" w:lineRule="auto"/>
        <w:ind w:firstLine="448" w:firstLineChars="200"/>
        <w:rPr>
          <w:rFonts w:ascii="宋体" w:hAnsi="宋体"/>
          <w:sz w:val="24"/>
          <w:szCs w:val="24"/>
        </w:rPr>
      </w:pPr>
      <w:r>
        <w:rPr>
          <w:rFonts w:hint="eastAsia" w:ascii="宋体" w:hAnsi="宋体"/>
          <w:sz w:val="24"/>
          <w:szCs w:val="24"/>
        </w:rPr>
        <w:t>五、乙方要做好职工岗前培训，做到先教育后上岗，特种作业人员必须按照国家有关规定经过专门的安全作业培训，并取得特种作业操作资格证书后，方可上岗作业。</w:t>
      </w:r>
    </w:p>
    <w:p w14:paraId="69B1C238">
      <w:pPr>
        <w:spacing w:line="360" w:lineRule="auto"/>
        <w:ind w:firstLine="448" w:firstLineChars="200"/>
        <w:rPr>
          <w:rFonts w:ascii="宋体" w:hAnsi="宋体"/>
          <w:sz w:val="24"/>
          <w:szCs w:val="24"/>
        </w:rPr>
      </w:pPr>
      <w:r>
        <w:rPr>
          <w:rFonts w:hint="eastAsia" w:ascii="宋体" w:hAnsi="宋体"/>
          <w:sz w:val="24"/>
          <w:szCs w:val="24"/>
        </w:rPr>
        <w:t>六、乙方要在施工组织设计中编制安全技术措施和施工现场临时用电方案，对起重吊装工程和脚手架工程等专业性强、危险性较大的工程要编制专项施工方案，并由专职安全施工管理人员进行现场监督。</w:t>
      </w:r>
    </w:p>
    <w:p w14:paraId="6374C7B1">
      <w:pPr>
        <w:spacing w:line="360" w:lineRule="auto"/>
        <w:ind w:firstLine="448" w:firstLineChars="200"/>
        <w:rPr>
          <w:rFonts w:ascii="宋体" w:hAnsi="宋体"/>
          <w:sz w:val="24"/>
          <w:szCs w:val="24"/>
        </w:rPr>
      </w:pPr>
      <w:r>
        <w:rPr>
          <w:rFonts w:hint="eastAsia" w:ascii="宋体" w:hAnsi="宋体"/>
          <w:sz w:val="24"/>
          <w:szCs w:val="24"/>
        </w:rPr>
        <w:t>七、乙方要在施工现场入口处、施工起重机械、临时用电设施、脚手架、出入通道口、楼梯口等危险部位，设置明显得安全警示标志。安全警示标志必须符合国家标准。</w:t>
      </w:r>
    </w:p>
    <w:p w14:paraId="121DB9FB">
      <w:pPr>
        <w:spacing w:line="360" w:lineRule="auto"/>
        <w:ind w:firstLine="448" w:firstLineChars="200"/>
        <w:rPr>
          <w:rFonts w:ascii="宋体" w:hAnsi="宋体"/>
          <w:sz w:val="24"/>
          <w:szCs w:val="24"/>
        </w:rPr>
      </w:pPr>
      <w:r>
        <w:rPr>
          <w:rFonts w:hint="eastAsia" w:ascii="宋体" w:hAnsi="宋体"/>
          <w:sz w:val="24"/>
          <w:szCs w:val="24"/>
        </w:rPr>
        <w:t>八、乙方要根据不同施工阶段和周围环境及季节、气候的变化。在施工现场采取相应的安全施工措施（如：摆放施工警示牌等）。施工现场暂时停止施工的，乙方要做好现场防护。</w:t>
      </w:r>
    </w:p>
    <w:p w14:paraId="19747C25">
      <w:pPr>
        <w:spacing w:line="360" w:lineRule="auto"/>
        <w:ind w:firstLine="448" w:firstLineChars="200"/>
        <w:rPr>
          <w:rFonts w:ascii="宋体" w:hAnsi="宋体"/>
          <w:sz w:val="24"/>
          <w:szCs w:val="24"/>
        </w:rPr>
      </w:pPr>
      <w:r>
        <w:rPr>
          <w:rFonts w:hint="eastAsia" w:ascii="宋体" w:hAnsi="宋体"/>
          <w:sz w:val="24"/>
          <w:szCs w:val="24"/>
        </w:rPr>
        <w:t>九、乙方要将施工现场的办公、生活区及作业区分开设置，并保持安全距离；办公、生活区的选址要符合安全性要求。施工现场临时搭建的建筑物应当符合安全使用要求。施工现场使用的装配式活动房屋应当具有产品合格证。</w:t>
      </w:r>
    </w:p>
    <w:p w14:paraId="24CB667E">
      <w:pPr>
        <w:spacing w:line="360" w:lineRule="auto"/>
        <w:ind w:firstLine="448" w:firstLineChars="200"/>
        <w:rPr>
          <w:rFonts w:ascii="宋体" w:hAnsi="宋体"/>
          <w:sz w:val="24"/>
          <w:szCs w:val="24"/>
        </w:rPr>
      </w:pPr>
      <w:r>
        <w:rPr>
          <w:rFonts w:hint="eastAsia" w:ascii="宋体" w:hAnsi="宋体"/>
          <w:sz w:val="24"/>
          <w:szCs w:val="24"/>
        </w:rPr>
        <w:t>十、乙方要遵守有关环境保护法律、法规的规定，在施工现场采取措施，围栏作业，门前三包，防止或减少粉尘、废气、废水、固体废物、噪声、阵动和施工照明对人体和环境的危害和污染。</w:t>
      </w:r>
    </w:p>
    <w:p w14:paraId="2A27BB74">
      <w:pPr>
        <w:spacing w:line="360" w:lineRule="auto"/>
        <w:ind w:firstLine="448" w:firstLineChars="200"/>
        <w:rPr>
          <w:rFonts w:ascii="宋体" w:hAnsi="宋体"/>
          <w:sz w:val="24"/>
          <w:szCs w:val="24"/>
        </w:rPr>
      </w:pPr>
      <w:r>
        <w:rPr>
          <w:rFonts w:hint="eastAsia" w:ascii="宋体" w:hAnsi="宋体"/>
          <w:sz w:val="24"/>
          <w:szCs w:val="24"/>
        </w:rPr>
        <w:t>十一、乙方要在施工现场建立消防安全责任制度，确定消防安全责任人，制定用火、用电、使用易燃易爆材料等各项消防安全管理只顾和草最规程，设置消防通道，消防水源，配备消防设施和灭火器材，并在施工现场入口处设置明显标志，如乙方管理不当，造成因水电引起的安全事故由乙方负责。</w:t>
      </w:r>
    </w:p>
    <w:p w14:paraId="514F1626">
      <w:pPr>
        <w:spacing w:line="360" w:lineRule="auto"/>
        <w:ind w:firstLine="448" w:firstLineChars="200"/>
        <w:rPr>
          <w:rFonts w:ascii="宋体" w:hAnsi="宋体"/>
          <w:sz w:val="24"/>
          <w:szCs w:val="24"/>
        </w:rPr>
      </w:pPr>
      <w:r>
        <w:rPr>
          <w:rFonts w:hint="eastAsia" w:ascii="宋体" w:hAnsi="宋体"/>
          <w:sz w:val="24"/>
          <w:szCs w:val="24"/>
        </w:rPr>
        <w:t>十二、乙方要为施工现场从事危险作业的人员办理意外伤害保险。意外伤害保险费由乙方支付。实行施工总承包的，由总承包单位支付意外伤害保险费，意外伤害保险期限自工程开工之日起至竣工时止。</w:t>
      </w:r>
    </w:p>
    <w:p w14:paraId="621194CE">
      <w:pPr>
        <w:spacing w:line="360" w:lineRule="auto"/>
        <w:ind w:firstLine="448" w:firstLineChars="200"/>
        <w:rPr>
          <w:rFonts w:ascii="宋体" w:hAnsi="宋体"/>
          <w:sz w:val="24"/>
          <w:szCs w:val="24"/>
        </w:rPr>
      </w:pPr>
      <w:r>
        <w:rPr>
          <w:rFonts w:hint="eastAsia" w:ascii="宋体" w:hAnsi="宋体"/>
          <w:sz w:val="24"/>
          <w:szCs w:val="24"/>
        </w:rPr>
        <w:t>十三、在合同履行中，乙方须保障所辖范围的房屋、公共设施、设施、以及其他装置和物品的使用安全和完好，尤其在其人员更替中，须在用户部门的监督下，确保校方各项资产交接的完全，并与校方签订安全协议。</w:t>
      </w:r>
    </w:p>
    <w:p w14:paraId="57869D58">
      <w:pPr>
        <w:spacing w:line="360" w:lineRule="auto"/>
        <w:ind w:firstLine="448" w:firstLineChars="200"/>
        <w:rPr>
          <w:rFonts w:ascii="宋体" w:hAnsi="宋体"/>
          <w:sz w:val="24"/>
          <w:szCs w:val="24"/>
        </w:rPr>
      </w:pPr>
      <w:r>
        <w:rPr>
          <w:rFonts w:hint="eastAsia" w:ascii="宋体" w:hAnsi="宋体"/>
          <w:sz w:val="24"/>
          <w:szCs w:val="24"/>
        </w:rPr>
        <w:t>十四、乙方在服务期间其人员受到意外伤害的，由乙方自行承担起一切责任，由于乙方自身工作场地不完善导致甲方人员及第三方人员意外伤害的，由乙方承担起相应经济责任。</w:t>
      </w:r>
    </w:p>
    <w:p w14:paraId="624F1222">
      <w:pPr>
        <w:spacing w:line="360" w:lineRule="auto"/>
        <w:ind w:firstLine="448" w:firstLineChars="200"/>
        <w:rPr>
          <w:rFonts w:ascii="宋体" w:hAnsi="宋体"/>
          <w:sz w:val="24"/>
          <w:szCs w:val="24"/>
        </w:rPr>
      </w:pPr>
      <w:r>
        <w:rPr>
          <w:rFonts w:hint="eastAsia" w:ascii="宋体" w:hAnsi="宋体"/>
          <w:sz w:val="24"/>
          <w:szCs w:val="24"/>
        </w:rPr>
        <w:t>十五、本保证书一式八份，叁份交甲方备案，叁份交乙方备案，贰份政府采购中心备案。</w:t>
      </w:r>
    </w:p>
    <w:p w14:paraId="0E77820A">
      <w:pPr>
        <w:widowControl/>
        <w:jc w:val="left"/>
        <w:rPr>
          <w:sz w:val="24"/>
        </w:rPr>
      </w:pPr>
      <w:r>
        <w:rPr>
          <w:rFonts w:hint="eastAsia" w:ascii="宋体" w:hAnsi="宋体"/>
          <w:sz w:val="24"/>
          <w:szCs w:val="24"/>
        </w:rPr>
        <w:t xml:space="preserve">甲方：（签字盖章）： </w:t>
      </w:r>
      <w:r>
        <w:rPr>
          <w:rFonts w:ascii="宋体" w:hAnsi="宋体"/>
          <w:sz w:val="24"/>
          <w:szCs w:val="24"/>
        </w:rPr>
        <w:t xml:space="preserve">                     </w:t>
      </w:r>
      <w:r>
        <w:rPr>
          <w:rFonts w:hint="eastAsia" w:ascii="宋体" w:hAnsi="宋体"/>
          <w:sz w:val="24"/>
          <w:szCs w:val="24"/>
        </w:rPr>
        <w:t>乙方：（签字盖章）：</w:t>
      </w:r>
    </w:p>
    <w:p w14:paraId="19C46B63">
      <w:pPr>
        <w:widowControl/>
        <w:jc w:val="left"/>
        <w:rPr>
          <w:sz w:val="24"/>
        </w:rPr>
      </w:pPr>
      <w:r>
        <w:rPr>
          <w:sz w:val="24"/>
        </w:rPr>
        <w:br w:type="page"/>
      </w:r>
    </w:p>
    <w:p w14:paraId="1F587FD2">
      <w:pPr>
        <w:pStyle w:val="7"/>
        <w:rPr>
          <w:rFonts w:ascii="Times New Roman" w:hAnsi="Times New Roman"/>
        </w:rPr>
      </w:pPr>
      <w:r>
        <w:rPr>
          <w:rFonts w:ascii="Times New Roman" w:hAnsi="Times New Roman"/>
        </w:rPr>
        <w:t>第三部分  投标须知</w:t>
      </w:r>
    </w:p>
    <w:p w14:paraId="212C606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E7A08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AA44D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C2D85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9572C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0503B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1065D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C44DC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8C8A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33B5E9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4D105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1D69A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EE1A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9763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81F37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0A86A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818EA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EEC8D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3F0ED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CE5BE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24CAF1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9D89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EA8C4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B9211E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DC4F4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7DA28D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75D9C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D54E5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CFBCD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31035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FCF53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FBB20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8DA36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5"/>
      <w:bookmarkStart w:id="8" w:name="OLE_LINK6"/>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67327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AB8E1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1C089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2775B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7F77B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C4555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AF146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52732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BBB5C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DDA86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3622C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84F2E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0C0B3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BB98B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81C1D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9A2AD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0D98B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4DBFB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6548C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48C95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04789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36483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21AFD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079FA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28E8C0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19FC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99BB9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63151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D1A98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0559D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F7CC2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03B0C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46B2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EC3F0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DDC46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6974B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53C1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D9DC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A0AB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8E80E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97D53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7EA8D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C470F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D26E7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87D37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6D0900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A3216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EA015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E730B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E9EA5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7511C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DD1F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B9F36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5FFD3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270D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E5001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E68C6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48F93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3190B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2D574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1EB04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020CC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55EAD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C394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D2525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50BD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227C7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B1A30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6B46C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2B90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FF256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EF2C6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2A64B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0AB6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A26B4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9F5CD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5D645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83EEC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1107A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03A3E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57D89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C139FA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7E083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B335A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C1DC3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CF417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B40EB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496C4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7069E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40B54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1B360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98217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B96191">
      <w:pPr>
        <w:pStyle w:val="29"/>
        <w:spacing w:line="360" w:lineRule="auto"/>
        <w:ind w:firstLine="448" w:firstLineChars="200"/>
        <w:jc w:val="both"/>
        <w:rPr>
          <w:rFonts w:ascii="Times New Roman" w:hAnsi="Times New Roman" w:eastAsia="宋体" w:cs="Times New Roman"/>
          <w:color w:val="auto"/>
        </w:rPr>
      </w:pPr>
    </w:p>
    <w:p w14:paraId="28E1009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ADFB5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34224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B879C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C881B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C8FD4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4E462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8920D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60D4E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78582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7EBAA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6F17B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9229A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F7BD3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C7C8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F6EFA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F8DF9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499BE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92831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6096F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2FF29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1F62E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C6859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A41D4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A7629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225DB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15226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791F7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5C3A3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D57F9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31AAC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1546F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F3C5B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9804D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A24BC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E6DEF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A93A2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CDDE9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844CB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24F83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F6E3E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34F61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7558D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822A4B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41523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A0B08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451E3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49B21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E4DF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12B43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3BF3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8BD71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6AF1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60A42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2A485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C9327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4570A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A3A37A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674C3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8743F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EB7E0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F3A5E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D5369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40E2E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F11D6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A5BC0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CF121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98F11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0A014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84F9A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0E1F2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7311B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F340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C0A1B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AC8BAA5">
      <w:pPr>
        <w:widowControl/>
        <w:jc w:val="left"/>
        <w:rPr>
          <w:b/>
          <w:bCs/>
          <w:kern w:val="28"/>
          <w:sz w:val="32"/>
          <w:szCs w:val="32"/>
          <w:lang w:val="zh-CN"/>
        </w:rPr>
      </w:pPr>
      <w:r>
        <w:br w:type="page"/>
      </w:r>
    </w:p>
    <w:p w14:paraId="61AD2016">
      <w:pPr>
        <w:pStyle w:val="7"/>
        <w:rPr>
          <w:rFonts w:ascii="Times New Roman" w:hAnsi="Times New Roman"/>
        </w:rPr>
      </w:pPr>
      <w:r>
        <w:rPr>
          <w:rFonts w:ascii="Times New Roman" w:hAnsi="Times New Roman"/>
        </w:rPr>
        <w:t>第四部分  合同条款</w:t>
      </w:r>
    </w:p>
    <w:p w14:paraId="49B4C528">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6FC6F37">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D43691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E23AEEF">
      <w:pPr>
        <w:pStyle w:val="34"/>
        <w:numPr>
          <w:ilvl w:val="0"/>
          <w:numId w:val="8"/>
        </w:numPr>
        <w:spacing w:line="480" w:lineRule="exact"/>
        <w:ind w:firstLineChars="0"/>
        <w:rPr>
          <w:sz w:val="24"/>
          <w:szCs w:val="24"/>
        </w:rPr>
      </w:pPr>
      <w:r>
        <w:rPr>
          <w:rFonts w:hint="eastAsia"/>
          <w:sz w:val="24"/>
          <w:szCs w:val="24"/>
        </w:rPr>
        <w:t>本合同为中小企业预留合同</w:t>
      </w:r>
    </w:p>
    <w:p w14:paraId="69FAF245">
      <w:pPr>
        <w:pStyle w:val="34"/>
        <w:numPr>
          <w:ilvl w:val="0"/>
          <w:numId w:val="8"/>
        </w:numPr>
        <w:spacing w:line="480" w:lineRule="exact"/>
        <w:ind w:firstLineChars="0"/>
        <w:rPr>
          <w:sz w:val="24"/>
          <w:szCs w:val="24"/>
        </w:rPr>
      </w:pPr>
      <w:r>
        <w:rPr>
          <w:rFonts w:hint="eastAsia"/>
          <w:sz w:val="24"/>
          <w:szCs w:val="24"/>
        </w:rPr>
        <w:t>本合同非中小企业预留合同</w:t>
      </w:r>
    </w:p>
    <w:p w14:paraId="5B2D2D30">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F2B6865">
      <w:pPr>
        <w:spacing w:line="360" w:lineRule="auto"/>
        <w:ind w:firstLine="452" w:firstLineChars="202"/>
        <w:rPr>
          <w:rFonts w:eastAsiaTheme="minorEastAsia"/>
          <w:sz w:val="24"/>
          <w:szCs w:val="24"/>
        </w:rPr>
      </w:pPr>
      <w:r>
        <w:rPr>
          <w:rFonts w:eastAsiaTheme="minorEastAsia"/>
          <w:sz w:val="24"/>
          <w:szCs w:val="24"/>
        </w:rPr>
        <w:t>物业名称：</w:t>
      </w:r>
    </w:p>
    <w:p w14:paraId="6F50E259">
      <w:pPr>
        <w:spacing w:line="360" w:lineRule="auto"/>
        <w:ind w:firstLine="452" w:firstLineChars="202"/>
        <w:rPr>
          <w:rFonts w:eastAsiaTheme="minorEastAsia"/>
          <w:sz w:val="24"/>
          <w:szCs w:val="24"/>
        </w:rPr>
      </w:pPr>
      <w:r>
        <w:rPr>
          <w:rFonts w:eastAsiaTheme="minorEastAsia"/>
          <w:sz w:val="24"/>
          <w:szCs w:val="24"/>
        </w:rPr>
        <w:t>物业类型：</w:t>
      </w:r>
    </w:p>
    <w:p w14:paraId="0D0873AF">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84AC416">
      <w:pPr>
        <w:spacing w:line="360" w:lineRule="auto"/>
        <w:ind w:firstLine="452" w:firstLineChars="202"/>
        <w:rPr>
          <w:rFonts w:eastAsiaTheme="minorEastAsia"/>
          <w:sz w:val="24"/>
          <w:szCs w:val="24"/>
        </w:rPr>
      </w:pPr>
      <w:r>
        <w:rPr>
          <w:rFonts w:eastAsiaTheme="minorEastAsia"/>
          <w:sz w:val="24"/>
          <w:szCs w:val="24"/>
        </w:rPr>
        <w:t>物业管理区域四至：</w:t>
      </w:r>
    </w:p>
    <w:p w14:paraId="07514CB9">
      <w:pPr>
        <w:spacing w:line="360" w:lineRule="auto"/>
        <w:ind w:firstLine="452" w:firstLineChars="202"/>
        <w:rPr>
          <w:rFonts w:eastAsiaTheme="minorEastAsia"/>
          <w:sz w:val="24"/>
          <w:szCs w:val="24"/>
        </w:rPr>
      </w:pPr>
      <w:r>
        <w:rPr>
          <w:rFonts w:eastAsiaTheme="minorEastAsia"/>
          <w:sz w:val="24"/>
          <w:szCs w:val="24"/>
        </w:rPr>
        <w:t>东至：南至：</w:t>
      </w:r>
    </w:p>
    <w:p w14:paraId="54F908AF">
      <w:pPr>
        <w:spacing w:line="360" w:lineRule="auto"/>
        <w:ind w:firstLine="452" w:firstLineChars="202"/>
        <w:rPr>
          <w:rFonts w:eastAsiaTheme="minorEastAsia"/>
          <w:sz w:val="24"/>
          <w:szCs w:val="24"/>
        </w:rPr>
      </w:pPr>
      <w:r>
        <w:rPr>
          <w:rFonts w:eastAsiaTheme="minorEastAsia"/>
          <w:sz w:val="24"/>
          <w:szCs w:val="24"/>
        </w:rPr>
        <w:t>西至：北至：</w:t>
      </w:r>
    </w:p>
    <w:p w14:paraId="70CEF33E">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E569147">
      <w:pPr>
        <w:spacing w:line="360" w:lineRule="auto"/>
        <w:ind w:firstLine="452" w:firstLineChars="202"/>
        <w:rPr>
          <w:rFonts w:eastAsiaTheme="minorEastAsia"/>
          <w:sz w:val="24"/>
          <w:szCs w:val="24"/>
        </w:rPr>
      </w:pPr>
      <w:r>
        <w:rPr>
          <w:rFonts w:eastAsiaTheme="minorEastAsia"/>
          <w:sz w:val="24"/>
          <w:szCs w:val="24"/>
        </w:rPr>
        <w:t>其中：地上面积：平方米</w:t>
      </w:r>
    </w:p>
    <w:p w14:paraId="6A101F17">
      <w:pPr>
        <w:spacing w:line="360" w:lineRule="auto"/>
        <w:ind w:firstLine="452" w:firstLineChars="202"/>
        <w:rPr>
          <w:rFonts w:eastAsiaTheme="minorEastAsia"/>
          <w:sz w:val="24"/>
          <w:szCs w:val="24"/>
        </w:rPr>
      </w:pPr>
      <w:r>
        <w:rPr>
          <w:rFonts w:eastAsiaTheme="minorEastAsia"/>
          <w:sz w:val="24"/>
          <w:szCs w:val="24"/>
        </w:rPr>
        <w:t>地下面积：平方米</w:t>
      </w:r>
    </w:p>
    <w:p w14:paraId="0785AE71">
      <w:pPr>
        <w:spacing w:line="360" w:lineRule="auto"/>
        <w:ind w:firstLine="452" w:firstLineChars="202"/>
        <w:rPr>
          <w:rFonts w:eastAsiaTheme="minorEastAsia"/>
          <w:sz w:val="24"/>
          <w:szCs w:val="24"/>
        </w:rPr>
      </w:pPr>
      <w:r>
        <w:rPr>
          <w:rFonts w:eastAsiaTheme="minorEastAsia"/>
          <w:sz w:val="24"/>
          <w:szCs w:val="24"/>
        </w:rPr>
        <w:t>标准层面积：平方米</w:t>
      </w:r>
    </w:p>
    <w:p w14:paraId="2E81ECE9">
      <w:pPr>
        <w:spacing w:line="360" w:lineRule="auto"/>
        <w:ind w:firstLine="452" w:firstLineChars="202"/>
        <w:rPr>
          <w:rFonts w:eastAsiaTheme="minorEastAsia"/>
          <w:sz w:val="24"/>
          <w:szCs w:val="24"/>
        </w:rPr>
      </w:pPr>
      <w:r>
        <w:rPr>
          <w:rFonts w:eastAsiaTheme="minorEastAsia"/>
          <w:sz w:val="24"/>
          <w:szCs w:val="24"/>
        </w:rPr>
        <w:t>人防建筑面积：平方米</w:t>
      </w:r>
    </w:p>
    <w:p w14:paraId="496A618A">
      <w:pPr>
        <w:spacing w:line="360" w:lineRule="auto"/>
        <w:ind w:firstLine="452" w:firstLineChars="202"/>
        <w:rPr>
          <w:rFonts w:eastAsiaTheme="minorEastAsia"/>
          <w:sz w:val="24"/>
          <w:szCs w:val="24"/>
        </w:rPr>
      </w:pPr>
      <w:r>
        <w:rPr>
          <w:rFonts w:eastAsiaTheme="minorEastAsia"/>
          <w:sz w:val="24"/>
          <w:szCs w:val="24"/>
        </w:rPr>
        <w:t>建筑层数：地上层，地下层</w:t>
      </w:r>
    </w:p>
    <w:p w14:paraId="112CBC22">
      <w:pPr>
        <w:spacing w:line="360" w:lineRule="auto"/>
        <w:ind w:firstLine="452" w:firstLineChars="202"/>
        <w:rPr>
          <w:rFonts w:eastAsiaTheme="minorEastAsia"/>
          <w:sz w:val="24"/>
          <w:szCs w:val="24"/>
        </w:rPr>
      </w:pPr>
      <w:r>
        <w:rPr>
          <w:rFonts w:eastAsiaTheme="minorEastAsia"/>
          <w:sz w:val="24"/>
          <w:szCs w:val="24"/>
        </w:rPr>
        <w:t>建筑尺寸：长：米，宽：米，高：米</w:t>
      </w:r>
    </w:p>
    <w:p w14:paraId="7C3A2563">
      <w:pPr>
        <w:spacing w:line="360" w:lineRule="auto"/>
        <w:ind w:firstLine="452" w:firstLineChars="202"/>
        <w:rPr>
          <w:rFonts w:eastAsiaTheme="minorEastAsia"/>
          <w:sz w:val="24"/>
          <w:szCs w:val="24"/>
        </w:rPr>
      </w:pPr>
      <w:r>
        <w:rPr>
          <w:rFonts w:eastAsiaTheme="minorEastAsia"/>
          <w:sz w:val="24"/>
          <w:szCs w:val="24"/>
        </w:rPr>
        <w:t>建筑层高：</w:t>
      </w:r>
    </w:p>
    <w:p w14:paraId="5DB93A47">
      <w:pPr>
        <w:spacing w:line="360" w:lineRule="auto"/>
        <w:ind w:firstLine="452" w:firstLineChars="202"/>
        <w:rPr>
          <w:rFonts w:eastAsiaTheme="minorEastAsia"/>
          <w:sz w:val="24"/>
          <w:szCs w:val="24"/>
        </w:rPr>
      </w:pPr>
      <w:r>
        <w:rPr>
          <w:rFonts w:eastAsiaTheme="minorEastAsia"/>
          <w:sz w:val="24"/>
          <w:szCs w:val="24"/>
        </w:rPr>
        <w:t>建筑结构：</w:t>
      </w:r>
    </w:p>
    <w:p w14:paraId="25FDA49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EA0E751">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DD6BE74">
      <w:pPr>
        <w:spacing w:line="480" w:lineRule="exact"/>
        <w:ind w:firstLine="368" w:firstLineChars="200"/>
        <w:rPr>
          <w:rFonts w:eastAsiaTheme="minorEastAsia"/>
          <w:spacing w:val="-20"/>
          <w:sz w:val="24"/>
          <w:szCs w:val="24"/>
          <w:u w:val="single"/>
        </w:rPr>
      </w:pPr>
    </w:p>
    <w:p w14:paraId="4255528A">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E4C4F46">
      <w:pPr>
        <w:spacing w:line="480" w:lineRule="exact"/>
        <w:ind w:firstLine="448" w:firstLineChars="200"/>
        <w:rPr>
          <w:rFonts w:eastAsiaTheme="minorEastAsia"/>
          <w:sz w:val="24"/>
          <w:szCs w:val="24"/>
        </w:rPr>
      </w:pPr>
      <w:r>
        <w:rPr>
          <w:rFonts w:eastAsiaTheme="minorEastAsia"/>
          <w:sz w:val="24"/>
          <w:szCs w:val="24"/>
        </w:rPr>
        <w:t>1.供、配电设施设备:</w:t>
      </w:r>
    </w:p>
    <w:p w14:paraId="308A13C9">
      <w:pPr>
        <w:spacing w:line="480" w:lineRule="exact"/>
        <w:ind w:firstLine="368" w:firstLineChars="200"/>
        <w:rPr>
          <w:rFonts w:eastAsiaTheme="minorEastAsia"/>
          <w:spacing w:val="-20"/>
          <w:sz w:val="24"/>
          <w:szCs w:val="24"/>
          <w:u w:val="single"/>
        </w:rPr>
      </w:pPr>
    </w:p>
    <w:p w14:paraId="3C25DA50">
      <w:pPr>
        <w:spacing w:line="480" w:lineRule="exact"/>
        <w:ind w:firstLine="448" w:firstLineChars="200"/>
        <w:rPr>
          <w:rFonts w:eastAsiaTheme="minorEastAsia"/>
          <w:sz w:val="24"/>
          <w:szCs w:val="24"/>
        </w:rPr>
      </w:pPr>
      <w:r>
        <w:rPr>
          <w:rFonts w:eastAsiaTheme="minorEastAsia"/>
          <w:sz w:val="24"/>
          <w:szCs w:val="24"/>
        </w:rPr>
        <w:t>2.给、排水设施设备:</w:t>
      </w:r>
    </w:p>
    <w:p w14:paraId="1335162B">
      <w:pPr>
        <w:spacing w:line="480" w:lineRule="exact"/>
        <w:ind w:firstLine="368" w:firstLineChars="200"/>
        <w:rPr>
          <w:rFonts w:eastAsiaTheme="minorEastAsia"/>
          <w:spacing w:val="-20"/>
          <w:sz w:val="24"/>
          <w:szCs w:val="24"/>
          <w:u w:val="single"/>
        </w:rPr>
      </w:pPr>
    </w:p>
    <w:p w14:paraId="76A020B2">
      <w:pPr>
        <w:spacing w:line="480" w:lineRule="exact"/>
        <w:ind w:firstLine="448" w:firstLineChars="200"/>
        <w:rPr>
          <w:rFonts w:eastAsiaTheme="minorEastAsia"/>
          <w:sz w:val="24"/>
          <w:szCs w:val="24"/>
        </w:rPr>
      </w:pPr>
      <w:r>
        <w:rPr>
          <w:rFonts w:eastAsiaTheme="minorEastAsia"/>
          <w:sz w:val="24"/>
          <w:szCs w:val="24"/>
        </w:rPr>
        <w:t>3.升降系统:</w:t>
      </w:r>
    </w:p>
    <w:p w14:paraId="78134BE4">
      <w:pPr>
        <w:spacing w:line="480" w:lineRule="exact"/>
        <w:ind w:firstLine="368" w:firstLineChars="200"/>
        <w:rPr>
          <w:rFonts w:eastAsiaTheme="minorEastAsia"/>
          <w:spacing w:val="-20"/>
          <w:sz w:val="24"/>
          <w:szCs w:val="24"/>
          <w:u w:val="single"/>
        </w:rPr>
      </w:pPr>
    </w:p>
    <w:p w14:paraId="17535427">
      <w:pPr>
        <w:spacing w:line="480" w:lineRule="exact"/>
        <w:ind w:firstLine="448" w:firstLineChars="200"/>
        <w:rPr>
          <w:rFonts w:eastAsiaTheme="minorEastAsia"/>
          <w:sz w:val="24"/>
          <w:szCs w:val="24"/>
        </w:rPr>
      </w:pPr>
      <w:r>
        <w:rPr>
          <w:rFonts w:eastAsiaTheme="minorEastAsia"/>
          <w:sz w:val="24"/>
          <w:szCs w:val="24"/>
        </w:rPr>
        <w:t>4.消防系统:</w:t>
      </w:r>
    </w:p>
    <w:p w14:paraId="72D02C6A">
      <w:pPr>
        <w:spacing w:line="480" w:lineRule="exact"/>
        <w:ind w:firstLine="368" w:firstLineChars="200"/>
        <w:rPr>
          <w:rFonts w:eastAsiaTheme="minorEastAsia"/>
          <w:spacing w:val="-20"/>
          <w:sz w:val="24"/>
          <w:szCs w:val="24"/>
          <w:u w:val="single"/>
        </w:rPr>
      </w:pPr>
    </w:p>
    <w:p w14:paraId="3744CCF4">
      <w:pPr>
        <w:spacing w:line="480" w:lineRule="exact"/>
        <w:ind w:firstLine="448" w:firstLineChars="200"/>
        <w:rPr>
          <w:rFonts w:eastAsiaTheme="minorEastAsia"/>
          <w:sz w:val="24"/>
          <w:szCs w:val="24"/>
        </w:rPr>
      </w:pPr>
      <w:r>
        <w:rPr>
          <w:rFonts w:eastAsiaTheme="minorEastAsia"/>
          <w:sz w:val="24"/>
          <w:szCs w:val="24"/>
        </w:rPr>
        <w:t>5.空气调节系统:</w:t>
      </w:r>
    </w:p>
    <w:p w14:paraId="65777C96">
      <w:pPr>
        <w:spacing w:line="480" w:lineRule="exact"/>
        <w:ind w:firstLine="368" w:firstLineChars="200"/>
        <w:rPr>
          <w:rFonts w:eastAsiaTheme="minorEastAsia"/>
          <w:spacing w:val="-20"/>
          <w:sz w:val="24"/>
          <w:szCs w:val="24"/>
          <w:u w:val="single"/>
        </w:rPr>
      </w:pPr>
    </w:p>
    <w:p w14:paraId="33F37F6D">
      <w:pPr>
        <w:spacing w:line="480" w:lineRule="exact"/>
        <w:ind w:firstLine="448" w:firstLineChars="200"/>
        <w:rPr>
          <w:rFonts w:eastAsiaTheme="minorEastAsia"/>
          <w:sz w:val="24"/>
          <w:szCs w:val="24"/>
        </w:rPr>
      </w:pPr>
      <w:r>
        <w:rPr>
          <w:rFonts w:eastAsiaTheme="minorEastAsia"/>
          <w:sz w:val="24"/>
          <w:szCs w:val="24"/>
        </w:rPr>
        <w:t>6.智能化系统:</w:t>
      </w:r>
    </w:p>
    <w:p w14:paraId="1F6C58E2">
      <w:pPr>
        <w:spacing w:line="480" w:lineRule="exact"/>
        <w:ind w:firstLine="368" w:firstLineChars="200"/>
        <w:rPr>
          <w:rFonts w:eastAsiaTheme="minorEastAsia"/>
          <w:spacing w:val="-20"/>
          <w:sz w:val="24"/>
          <w:szCs w:val="24"/>
          <w:u w:val="single"/>
        </w:rPr>
      </w:pPr>
    </w:p>
    <w:p w14:paraId="1A9A993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7F58969">
      <w:pPr>
        <w:spacing w:line="480" w:lineRule="exact"/>
        <w:ind w:firstLine="368" w:firstLineChars="200"/>
        <w:rPr>
          <w:rFonts w:eastAsiaTheme="minorEastAsia"/>
          <w:spacing w:val="-20"/>
          <w:sz w:val="24"/>
          <w:szCs w:val="24"/>
          <w:u w:val="single"/>
        </w:rPr>
      </w:pPr>
    </w:p>
    <w:p w14:paraId="61A54939">
      <w:pPr>
        <w:spacing w:line="480" w:lineRule="exact"/>
        <w:ind w:firstLine="448" w:firstLineChars="200"/>
        <w:rPr>
          <w:rFonts w:eastAsiaTheme="minorEastAsia"/>
          <w:sz w:val="24"/>
          <w:szCs w:val="24"/>
        </w:rPr>
      </w:pPr>
      <w:r>
        <w:rPr>
          <w:rFonts w:eastAsiaTheme="minorEastAsia"/>
          <w:sz w:val="24"/>
          <w:szCs w:val="24"/>
        </w:rPr>
        <w:t>8.停车场管理系统:</w:t>
      </w:r>
    </w:p>
    <w:p w14:paraId="1CF705DF">
      <w:pPr>
        <w:spacing w:line="480" w:lineRule="exact"/>
        <w:ind w:firstLine="368" w:firstLineChars="200"/>
        <w:rPr>
          <w:rFonts w:eastAsiaTheme="minorEastAsia"/>
          <w:spacing w:val="-20"/>
          <w:sz w:val="24"/>
          <w:szCs w:val="24"/>
          <w:u w:val="single"/>
        </w:rPr>
      </w:pPr>
    </w:p>
    <w:p w14:paraId="4BA900A5">
      <w:pPr>
        <w:spacing w:line="480" w:lineRule="exact"/>
        <w:ind w:firstLine="448" w:firstLineChars="200"/>
        <w:rPr>
          <w:rFonts w:eastAsiaTheme="minorEastAsia"/>
          <w:sz w:val="24"/>
          <w:szCs w:val="24"/>
        </w:rPr>
      </w:pPr>
      <w:r>
        <w:rPr>
          <w:rFonts w:eastAsiaTheme="minorEastAsia"/>
          <w:sz w:val="24"/>
          <w:szCs w:val="24"/>
        </w:rPr>
        <w:t>9.其他:</w:t>
      </w:r>
    </w:p>
    <w:p w14:paraId="2D8AA278">
      <w:pPr>
        <w:spacing w:line="480" w:lineRule="exact"/>
        <w:ind w:firstLine="368" w:firstLineChars="200"/>
        <w:rPr>
          <w:rFonts w:eastAsiaTheme="minorEastAsia"/>
          <w:spacing w:val="-20"/>
          <w:sz w:val="24"/>
          <w:szCs w:val="24"/>
          <w:u w:val="single"/>
        </w:rPr>
      </w:pPr>
    </w:p>
    <w:p w14:paraId="3A8797FB">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EDE4F79">
      <w:pPr>
        <w:spacing w:line="480" w:lineRule="exact"/>
        <w:ind w:firstLine="368" w:firstLineChars="200"/>
        <w:rPr>
          <w:rFonts w:eastAsiaTheme="minorEastAsia"/>
          <w:spacing w:val="-20"/>
          <w:sz w:val="24"/>
          <w:szCs w:val="24"/>
          <w:u w:val="single"/>
        </w:rPr>
      </w:pPr>
    </w:p>
    <w:p w14:paraId="319BC640">
      <w:pPr>
        <w:spacing w:line="480" w:lineRule="exact"/>
        <w:ind w:firstLine="448" w:firstLineChars="200"/>
        <w:rPr>
          <w:rFonts w:eastAsiaTheme="minorEastAsia"/>
          <w:sz w:val="24"/>
          <w:szCs w:val="24"/>
        </w:rPr>
      </w:pPr>
      <w:r>
        <w:rPr>
          <w:rFonts w:eastAsiaTheme="minorEastAsia"/>
          <w:sz w:val="24"/>
          <w:szCs w:val="24"/>
        </w:rPr>
        <w:t>（四）物业装饰装修的管理：</w:t>
      </w:r>
    </w:p>
    <w:p w14:paraId="4011514D">
      <w:pPr>
        <w:spacing w:line="480" w:lineRule="exact"/>
        <w:ind w:firstLine="368" w:firstLineChars="200"/>
        <w:rPr>
          <w:rFonts w:eastAsiaTheme="minorEastAsia"/>
          <w:spacing w:val="-20"/>
          <w:sz w:val="24"/>
          <w:szCs w:val="24"/>
          <w:u w:val="single"/>
        </w:rPr>
      </w:pPr>
    </w:p>
    <w:p w14:paraId="7368DED2">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939150E">
      <w:pPr>
        <w:spacing w:line="480" w:lineRule="exact"/>
        <w:ind w:firstLine="368" w:firstLineChars="200"/>
        <w:rPr>
          <w:rFonts w:eastAsiaTheme="minorEastAsia"/>
          <w:spacing w:val="-20"/>
          <w:sz w:val="24"/>
          <w:szCs w:val="24"/>
          <w:u w:val="single"/>
        </w:rPr>
      </w:pPr>
    </w:p>
    <w:p w14:paraId="3DE969D1">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E8D4573">
      <w:pPr>
        <w:spacing w:line="480" w:lineRule="exact"/>
        <w:ind w:firstLine="368" w:firstLineChars="200"/>
        <w:rPr>
          <w:rFonts w:eastAsiaTheme="minorEastAsia"/>
          <w:spacing w:val="-20"/>
          <w:sz w:val="24"/>
          <w:szCs w:val="24"/>
          <w:u w:val="single"/>
        </w:rPr>
      </w:pPr>
    </w:p>
    <w:p w14:paraId="4CAE3467">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21D3546">
      <w:pPr>
        <w:spacing w:line="480" w:lineRule="exact"/>
        <w:ind w:firstLine="368" w:firstLineChars="200"/>
        <w:rPr>
          <w:rFonts w:eastAsiaTheme="minorEastAsia"/>
          <w:spacing w:val="-20"/>
          <w:sz w:val="24"/>
          <w:szCs w:val="24"/>
          <w:u w:val="single"/>
        </w:rPr>
      </w:pPr>
    </w:p>
    <w:p w14:paraId="4591A0CF">
      <w:pPr>
        <w:spacing w:line="480" w:lineRule="exact"/>
        <w:ind w:firstLine="448" w:firstLineChars="200"/>
        <w:rPr>
          <w:rFonts w:eastAsiaTheme="minorEastAsia"/>
          <w:sz w:val="24"/>
          <w:szCs w:val="24"/>
        </w:rPr>
      </w:pPr>
      <w:r>
        <w:rPr>
          <w:rFonts w:eastAsiaTheme="minorEastAsia"/>
          <w:sz w:val="24"/>
          <w:szCs w:val="24"/>
        </w:rPr>
        <w:t>（八）其他委托事项：</w:t>
      </w:r>
    </w:p>
    <w:p w14:paraId="7ED311FE">
      <w:pPr>
        <w:spacing w:line="480" w:lineRule="exact"/>
        <w:ind w:firstLine="448" w:firstLineChars="200"/>
        <w:rPr>
          <w:rFonts w:eastAsiaTheme="minorEastAsia"/>
          <w:sz w:val="24"/>
          <w:szCs w:val="24"/>
        </w:rPr>
      </w:pPr>
      <w:r>
        <w:rPr>
          <w:rFonts w:eastAsiaTheme="minorEastAsia"/>
          <w:sz w:val="24"/>
          <w:szCs w:val="24"/>
        </w:rPr>
        <w:t>1、</w:t>
      </w:r>
    </w:p>
    <w:p w14:paraId="02663397">
      <w:pPr>
        <w:spacing w:line="480" w:lineRule="exact"/>
        <w:ind w:firstLine="448" w:firstLineChars="200"/>
        <w:rPr>
          <w:rFonts w:eastAsiaTheme="minorEastAsia"/>
          <w:sz w:val="24"/>
          <w:szCs w:val="24"/>
        </w:rPr>
      </w:pPr>
      <w:r>
        <w:rPr>
          <w:rFonts w:eastAsiaTheme="minorEastAsia"/>
          <w:sz w:val="24"/>
          <w:szCs w:val="24"/>
        </w:rPr>
        <w:t>2、</w:t>
      </w:r>
    </w:p>
    <w:p w14:paraId="25D5D424">
      <w:pPr>
        <w:spacing w:line="480" w:lineRule="exact"/>
        <w:ind w:firstLine="448" w:firstLineChars="200"/>
        <w:rPr>
          <w:rFonts w:eastAsiaTheme="minorEastAsia"/>
          <w:sz w:val="24"/>
          <w:szCs w:val="24"/>
          <w:u w:val="single"/>
        </w:rPr>
      </w:pPr>
      <w:r>
        <w:rPr>
          <w:rFonts w:eastAsiaTheme="minorEastAsia"/>
          <w:sz w:val="24"/>
          <w:szCs w:val="24"/>
        </w:rPr>
        <w:t>3、</w:t>
      </w:r>
    </w:p>
    <w:p w14:paraId="173829F9">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60AEE51C">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0985118">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E6BCB1A">
      <w:pPr>
        <w:spacing w:line="480" w:lineRule="exact"/>
        <w:ind w:firstLine="448" w:firstLineChars="200"/>
        <w:rPr>
          <w:rFonts w:eastAsiaTheme="minorEastAsia"/>
          <w:sz w:val="24"/>
          <w:szCs w:val="24"/>
        </w:rPr>
      </w:pPr>
      <w:r>
        <w:rPr>
          <w:rFonts w:eastAsiaTheme="minorEastAsia"/>
          <w:sz w:val="24"/>
          <w:szCs w:val="24"/>
        </w:rPr>
        <w:t>第四条甲方权利义务</w:t>
      </w:r>
    </w:p>
    <w:p w14:paraId="685B85ED">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A2DBB01">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676BCA09">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D32AFB6">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C8B96F0">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22A230B">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58F3D22">
      <w:pPr>
        <w:spacing w:line="480" w:lineRule="exact"/>
        <w:ind w:firstLine="448" w:firstLineChars="200"/>
        <w:rPr>
          <w:rFonts w:eastAsiaTheme="minorEastAsia"/>
          <w:sz w:val="24"/>
          <w:szCs w:val="24"/>
        </w:rPr>
      </w:pPr>
      <w:r>
        <w:rPr>
          <w:rFonts w:eastAsiaTheme="minorEastAsia"/>
          <w:sz w:val="24"/>
          <w:szCs w:val="24"/>
        </w:rPr>
        <w:t>（七）其他：</w:t>
      </w:r>
    </w:p>
    <w:p w14:paraId="6328F68D">
      <w:pPr>
        <w:spacing w:line="480" w:lineRule="exact"/>
        <w:ind w:firstLine="448" w:firstLineChars="200"/>
        <w:rPr>
          <w:rFonts w:eastAsiaTheme="minorEastAsia"/>
          <w:sz w:val="24"/>
          <w:szCs w:val="24"/>
        </w:rPr>
      </w:pPr>
      <w:r>
        <w:rPr>
          <w:rFonts w:eastAsiaTheme="minorEastAsia"/>
          <w:sz w:val="24"/>
          <w:szCs w:val="24"/>
        </w:rPr>
        <w:t>1、</w:t>
      </w:r>
    </w:p>
    <w:p w14:paraId="358757B7">
      <w:pPr>
        <w:spacing w:line="480" w:lineRule="exact"/>
        <w:ind w:firstLine="448" w:firstLineChars="200"/>
        <w:rPr>
          <w:rFonts w:eastAsiaTheme="minorEastAsia"/>
          <w:sz w:val="24"/>
          <w:szCs w:val="24"/>
          <w:u w:val="single"/>
        </w:rPr>
      </w:pPr>
      <w:r>
        <w:rPr>
          <w:rFonts w:eastAsiaTheme="minorEastAsia"/>
          <w:sz w:val="24"/>
          <w:szCs w:val="24"/>
        </w:rPr>
        <w:t>2、</w:t>
      </w:r>
    </w:p>
    <w:p w14:paraId="243CCED0">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4BD6D867">
      <w:pPr>
        <w:spacing w:line="480" w:lineRule="exact"/>
        <w:ind w:firstLine="448" w:firstLineChars="200"/>
        <w:rPr>
          <w:rFonts w:eastAsiaTheme="minorEastAsia"/>
          <w:sz w:val="24"/>
          <w:szCs w:val="24"/>
        </w:rPr>
      </w:pPr>
      <w:r>
        <w:rPr>
          <w:rFonts w:eastAsiaTheme="minorEastAsia"/>
          <w:sz w:val="24"/>
          <w:szCs w:val="24"/>
        </w:rPr>
        <w:t>第五条乙方权利义务</w:t>
      </w:r>
    </w:p>
    <w:p w14:paraId="0C38D544">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B5A501D">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2C07480">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C423807">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36C431A">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B571F1F">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5851F0EE">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A94C04A">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17A1AAF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302824D7">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F1A098D">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4ED1799">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6AF3D5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4BD04CA1">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1188E2A">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612944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1CF82BF">
      <w:pPr>
        <w:spacing w:line="480" w:lineRule="exact"/>
        <w:ind w:firstLine="448" w:firstLineChars="200"/>
        <w:rPr>
          <w:rFonts w:eastAsiaTheme="minorEastAsia"/>
          <w:sz w:val="24"/>
          <w:szCs w:val="24"/>
        </w:rPr>
      </w:pPr>
      <w:r>
        <w:rPr>
          <w:rFonts w:eastAsiaTheme="minorEastAsia"/>
          <w:sz w:val="24"/>
          <w:szCs w:val="24"/>
        </w:rPr>
        <w:t>（十四）接受采购人的监督；</w:t>
      </w:r>
    </w:p>
    <w:p w14:paraId="50D7A523">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BE7220D">
      <w:pPr>
        <w:spacing w:line="480" w:lineRule="exact"/>
        <w:ind w:firstLine="448" w:firstLineChars="200"/>
        <w:rPr>
          <w:rFonts w:eastAsiaTheme="minorEastAsia"/>
          <w:sz w:val="24"/>
          <w:szCs w:val="24"/>
        </w:rPr>
      </w:pPr>
      <w:r>
        <w:rPr>
          <w:rFonts w:eastAsiaTheme="minorEastAsia"/>
          <w:sz w:val="24"/>
          <w:szCs w:val="24"/>
        </w:rPr>
        <w:t>（十六）其他：</w:t>
      </w:r>
    </w:p>
    <w:p w14:paraId="6D1253F7">
      <w:pPr>
        <w:spacing w:line="480" w:lineRule="exact"/>
        <w:ind w:firstLine="368" w:firstLineChars="200"/>
        <w:rPr>
          <w:rFonts w:eastAsiaTheme="minorEastAsia"/>
          <w:spacing w:val="-20"/>
          <w:sz w:val="24"/>
          <w:szCs w:val="24"/>
          <w:u w:val="single"/>
        </w:rPr>
      </w:pPr>
    </w:p>
    <w:p w14:paraId="732C25AF">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FAEAD9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6B47A11F">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5FD25E9">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BA43B07">
      <w:pPr>
        <w:spacing w:line="480" w:lineRule="exact"/>
        <w:ind w:firstLine="368" w:firstLineChars="200"/>
        <w:rPr>
          <w:rFonts w:eastAsiaTheme="minorEastAsia"/>
          <w:spacing w:val="-20"/>
          <w:sz w:val="24"/>
          <w:szCs w:val="24"/>
          <w:u w:val="single"/>
        </w:rPr>
      </w:pPr>
    </w:p>
    <w:p w14:paraId="76795E25">
      <w:pPr>
        <w:spacing w:line="480" w:lineRule="exact"/>
        <w:ind w:firstLine="448" w:firstLineChars="200"/>
        <w:rPr>
          <w:rFonts w:eastAsiaTheme="minorEastAsia"/>
          <w:sz w:val="24"/>
          <w:szCs w:val="24"/>
        </w:rPr>
      </w:pPr>
      <w:r>
        <w:rPr>
          <w:rFonts w:eastAsiaTheme="minorEastAsia"/>
          <w:sz w:val="24"/>
          <w:szCs w:val="24"/>
        </w:rPr>
        <w:t>第七条物业管理用房</w:t>
      </w:r>
    </w:p>
    <w:p w14:paraId="291DB325">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36E5619">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AE9FE1B">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DC649EC">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B0E9CCE">
      <w:pPr>
        <w:spacing w:line="480" w:lineRule="exact"/>
        <w:ind w:firstLine="448" w:firstLineChars="200"/>
        <w:rPr>
          <w:rFonts w:eastAsiaTheme="minorEastAsia"/>
          <w:sz w:val="24"/>
          <w:szCs w:val="24"/>
        </w:rPr>
      </w:pPr>
      <w:r>
        <w:rPr>
          <w:rFonts w:eastAsiaTheme="minorEastAsia"/>
          <w:sz w:val="24"/>
          <w:szCs w:val="24"/>
        </w:rPr>
        <w:t>（二）物业竣工验收资料；</w:t>
      </w:r>
    </w:p>
    <w:p w14:paraId="6AA25BE8">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1ACC1A6">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B8DEC80">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5EB6B341">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207ACC4">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B7BA11D">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0E09B11">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3A9CA97">
      <w:pPr>
        <w:spacing w:line="480" w:lineRule="exact"/>
        <w:ind w:firstLine="448" w:firstLineChars="200"/>
        <w:rPr>
          <w:rFonts w:eastAsiaTheme="minorEastAsia"/>
          <w:sz w:val="24"/>
          <w:szCs w:val="24"/>
        </w:rPr>
      </w:pPr>
      <w:r>
        <w:rPr>
          <w:rFonts w:eastAsiaTheme="minorEastAsia"/>
          <w:sz w:val="24"/>
          <w:szCs w:val="24"/>
        </w:rPr>
        <w:t>第十条违约责任</w:t>
      </w:r>
    </w:p>
    <w:p w14:paraId="53CE06F4">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21EDA17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45868D6">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EBAB75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C17E65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BEC3C65">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0D5CFA7">
      <w:pPr>
        <w:spacing w:line="480" w:lineRule="exact"/>
        <w:ind w:firstLine="448" w:firstLineChars="200"/>
        <w:rPr>
          <w:rFonts w:eastAsiaTheme="minorEastAsia"/>
          <w:sz w:val="24"/>
          <w:szCs w:val="24"/>
        </w:rPr>
      </w:pPr>
      <w:r>
        <w:rPr>
          <w:rFonts w:eastAsiaTheme="minorEastAsia"/>
          <w:sz w:val="24"/>
          <w:szCs w:val="24"/>
        </w:rPr>
        <w:t>（七）其他：</w:t>
      </w:r>
    </w:p>
    <w:p w14:paraId="758BEECA">
      <w:pPr>
        <w:spacing w:line="480" w:lineRule="exact"/>
        <w:ind w:firstLine="448" w:firstLineChars="200"/>
        <w:rPr>
          <w:rFonts w:eastAsiaTheme="minorEastAsia"/>
          <w:sz w:val="24"/>
          <w:szCs w:val="24"/>
        </w:rPr>
      </w:pPr>
    </w:p>
    <w:p w14:paraId="1454B345">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06E2986">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D3BA9C8">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24ED4F0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EFD6C47">
      <w:pPr>
        <w:spacing w:line="480" w:lineRule="exact"/>
        <w:ind w:firstLine="448" w:firstLineChars="200"/>
        <w:rPr>
          <w:rFonts w:eastAsiaTheme="minorEastAsia"/>
          <w:sz w:val="24"/>
          <w:szCs w:val="24"/>
        </w:rPr>
      </w:pPr>
      <w:r>
        <w:rPr>
          <w:rFonts w:eastAsiaTheme="minorEastAsia"/>
          <w:sz w:val="24"/>
          <w:szCs w:val="24"/>
        </w:rPr>
        <w:t>第十三条免责条款</w:t>
      </w:r>
    </w:p>
    <w:p w14:paraId="1B2FA421">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0DB852A5">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3473072">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D1A8193">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4CE99721">
      <w:pPr>
        <w:spacing w:line="480" w:lineRule="exact"/>
        <w:ind w:firstLine="448" w:firstLineChars="200"/>
        <w:rPr>
          <w:rFonts w:eastAsiaTheme="minorEastAsia"/>
          <w:sz w:val="24"/>
          <w:szCs w:val="24"/>
        </w:rPr>
      </w:pPr>
      <w:r>
        <w:rPr>
          <w:rFonts w:eastAsiaTheme="minorEastAsia"/>
          <w:sz w:val="24"/>
          <w:szCs w:val="24"/>
        </w:rPr>
        <w:t>第十四条合同的解除</w:t>
      </w:r>
    </w:p>
    <w:p w14:paraId="3857A5B4">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57CC6A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EDCD8F7">
      <w:pPr>
        <w:spacing w:line="480" w:lineRule="exact"/>
        <w:ind w:firstLine="448" w:firstLineChars="200"/>
        <w:rPr>
          <w:rFonts w:eastAsiaTheme="minorEastAsia"/>
          <w:sz w:val="24"/>
          <w:szCs w:val="24"/>
        </w:rPr>
      </w:pPr>
      <w:r>
        <w:rPr>
          <w:rFonts w:eastAsiaTheme="minorEastAsia"/>
          <w:sz w:val="24"/>
          <w:szCs w:val="24"/>
        </w:rPr>
        <w:t>第十五条争议处理</w:t>
      </w:r>
    </w:p>
    <w:p w14:paraId="297C6AB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5162F51">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F220B8B">
      <w:pPr>
        <w:spacing w:line="480" w:lineRule="exact"/>
        <w:ind w:firstLine="448" w:firstLineChars="200"/>
        <w:rPr>
          <w:rFonts w:eastAsiaTheme="minorEastAsia"/>
          <w:sz w:val="24"/>
          <w:szCs w:val="24"/>
        </w:rPr>
      </w:pPr>
      <w:r>
        <w:rPr>
          <w:rFonts w:eastAsiaTheme="minorEastAsia"/>
          <w:sz w:val="24"/>
          <w:szCs w:val="24"/>
        </w:rPr>
        <w:t>第十六条合同附件</w:t>
      </w:r>
    </w:p>
    <w:p w14:paraId="3821BA86">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00FD7728">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16D0F028">
      <w:pPr>
        <w:spacing w:line="480" w:lineRule="exact"/>
        <w:ind w:firstLine="448" w:firstLineChars="200"/>
        <w:rPr>
          <w:rFonts w:eastAsiaTheme="minorEastAsia"/>
          <w:sz w:val="24"/>
          <w:szCs w:val="24"/>
        </w:rPr>
      </w:pPr>
      <w:r>
        <w:rPr>
          <w:rFonts w:eastAsiaTheme="minorEastAsia"/>
          <w:sz w:val="24"/>
          <w:szCs w:val="24"/>
        </w:rPr>
        <w:t>第十七条合同生效</w:t>
      </w:r>
    </w:p>
    <w:p w14:paraId="6899F1F7">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4E4885A">
      <w:pPr>
        <w:spacing w:line="480" w:lineRule="exact"/>
        <w:ind w:firstLine="448" w:firstLineChars="200"/>
        <w:rPr>
          <w:rFonts w:eastAsiaTheme="minorEastAsia"/>
          <w:sz w:val="24"/>
          <w:szCs w:val="24"/>
        </w:rPr>
      </w:pPr>
    </w:p>
    <w:p w14:paraId="7E4FD156">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71EDF2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5662DDD0">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9E452D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374A2F7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340B8E4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A5EB793">
      <w:pPr>
        <w:jc w:val="center"/>
        <w:rPr>
          <w:rFonts w:eastAsiaTheme="minorEastAsia"/>
          <w:sz w:val="24"/>
          <w:szCs w:val="24"/>
        </w:rPr>
      </w:pPr>
    </w:p>
    <w:p w14:paraId="5EB5648F">
      <w:pPr>
        <w:jc w:val="center"/>
        <w:rPr>
          <w:rFonts w:eastAsiaTheme="minorEastAsia"/>
          <w:sz w:val="24"/>
          <w:szCs w:val="24"/>
        </w:rPr>
      </w:pPr>
    </w:p>
    <w:p w14:paraId="6FDF99D6">
      <w:pPr>
        <w:widowControl/>
        <w:jc w:val="center"/>
        <w:rPr>
          <w:rFonts w:eastAsiaTheme="minorEastAsia"/>
          <w:b/>
          <w:bCs/>
          <w:sz w:val="24"/>
          <w:szCs w:val="24"/>
        </w:rPr>
      </w:pPr>
      <w:r>
        <w:rPr>
          <w:rFonts w:eastAsiaTheme="minorEastAsia"/>
          <w:b/>
          <w:bCs/>
          <w:sz w:val="24"/>
          <w:szCs w:val="24"/>
        </w:rPr>
        <w:t>合同特殊条款</w:t>
      </w:r>
    </w:p>
    <w:p w14:paraId="701DA96A">
      <w:pPr>
        <w:tabs>
          <w:tab w:val="left" w:pos="360"/>
        </w:tabs>
        <w:spacing w:line="520" w:lineRule="exact"/>
        <w:ind w:firstLine="383" w:firstLineChars="171"/>
        <w:rPr>
          <w:rFonts w:eastAsiaTheme="minorEastAsia"/>
          <w:color w:val="000000"/>
          <w:sz w:val="24"/>
          <w:szCs w:val="24"/>
        </w:rPr>
      </w:pPr>
    </w:p>
    <w:p w14:paraId="3CF93F5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0FEF159">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F7DC4E4">
      <w:pPr>
        <w:autoSpaceDN w:val="0"/>
        <w:spacing w:line="360" w:lineRule="auto"/>
        <w:rPr>
          <w:b/>
          <w:bCs/>
        </w:rPr>
      </w:pPr>
    </w:p>
    <w:p w14:paraId="66F72555">
      <w:pPr>
        <w:autoSpaceDN w:val="0"/>
        <w:spacing w:line="360" w:lineRule="auto"/>
        <w:rPr>
          <w:b/>
          <w:bCs/>
        </w:rPr>
      </w:pPr>
    </w:p>
    <w:p w14:paraId="32602B29">
      <w:pPr>
        <w:widowControl/>
        <w:jc w:val="left"/>
        <w:rPr>
          <w:b/>
          <w:bCs/>
        </w:rPr>
      </w:pPr>
      <w:r>
        <w:rPr>
          <w:b/>
          <w:bCs/>
        </w:rPr>
        <w:br w:type="page"/>
      </w:r>
    </w:p>
    <w:p w14:paraId="2E649259">
      <w:pPr>
        <w:pStyle w:val="7"/>
        <w:rPr>
          <w:rFonts w:ascii="Times New Roman" w:hAnsi="Times New Roman"/>
        </w:rPr>
      </w:pPr>
      <w:r>
        <w:rPr>
          <w:rFonts w:ascii="Times New Roman" w:hAnsi="Times New Roman"/>
        </w:rPr>
        <w:t>第五部分  投标文件格式</w:t>
      </w:r>
    </w:p>
    <w:p w14:paraId="634F1AA0">
      <w:pPr>
        <w:autoSpaceDN w:val="0"/>
        <w:spacing w:line="360" w:lineRule="auto"/>
        <w:jc w:val="center"/>
        <w:rPr>
          <w:b/>
          <w:bCs/>
          <w:sz w:val="24"/>
        </w:rPr>
      </w:pPr>
      <w:r>
        <w:rPr>
          <w:b/>
          <w:bCs/>
          <w:sz w:val="24"/>
        </w:rPr>
        <w:t>投标文件封面格式</w:t>
      </w:r>
    </w:p>
    <w:p w14:paraId="6CBD521A">
      <w:pPr>
        <w:autoSpaceDE w:val="0"/>
        <w:autoSpaceDN w:val="0"/>
        <w:adjustRightInd w:val="0"/>
        <w:spacing w:line="520" w:lineRule="exact"/>
      </w:pPr>
    </w:p>
    <w:p w14:paraId="3603917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1EFD918">
      <w:pPr>
        <w:autoSpaceDE w:val="0"/>
        <w:autoSpaceDN w:val="0"/>
        <w:adjustRightInd w:val="0"/>
        <w:spacing w:line="520" w:lineRule="exact"/>
        <w:rPr>
          <w:b/>
          <w:kern w:val="0"/>
          <w:sz w:val="24"/>
        </w:rPr>
      </w:pPr>
    </w:p>
    <w:p w14:paraId="29685246">
      <w:pPr>
        <w:autoSpaceDE w:val="0"/>
        <w:autoSpaceDN w:val="0"/>
        <w:adjustRightInd w:val="0"/>
        <w:spacing w:line="520" w:lineRule="exact"/>
        <w:rPr>
          <w:b/>
          <w:kern w:val="0"/>
          <w:sz w:val="24"/>
        </w:rPr>
      </w:pPr>
    </w:p>
    <w:p w14:paraId="2229182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D8F7585">
      <w:pPr>
        <w:autoSpaceDE w:val="0"/>
        <w:autoSpaceDN w:val="0"/>
        <w:adjustRightInd w:val="0"/>
        <w:spacing w:line="520" w:lineRule="exact"/>
        <w:rPr>
          <w:b/>
          <w:kern w:val="0"/>
          <w:sz w:val="36"/>
          <w:szCs w:val="36"/>
        </w:rPr>
      </w:pPr>
    </w:p>
    <w:p w14:paraId="239C2664">
      <w:pPr>
        <w:autoSpaceDE w:val="0"/>
        <w:autoSpaceDN w:val="0"/>
        <w:adjustRightInd w:val="0"/>
        <w:spacing w:line="520" w:lineRule="exact"/>
        <w:jc w:val="center"/>
        <w:rPr>
          <w:b/>
          <w:color w:val="FF0000"/>
          <w:kern w:val="0"/>
          <w:sz w:val="24"/>
        </w:rPr>
      </w:pPr>
      <w:r>
        <w:rPr>
          <w:b/>
          <w:color w:val="FF0000"/>
          <w:kern w:val="0"/>
          <w:sz w:val="24"/>
        </w:rPr>
        <w:t>（加盖电子签章）</w:t>
      </w:r>
    </w:p>
    <w:p w14:paraId="38799136">
      <w:pPr>
        <w:spacing w:before="85" w:beforeLines="30" w:after="199" w:afterLines="70" w:line="540" w:lineRule="exact"/>
        <w:ind w:left="582" w:leftChars="300"/>
        <w:rPr>
          <w:b/>
          <w:sz w:val="34"/>
          <w:szCs w:val="34"/>
        </w:rPr>
      </w:pPr>
      <w:r>
        <w:rPr>
          <w:b/>
          <w:sz w:val="34"/>
          <w:szCs w:val="34"/>
        </w:rPr>
        <w:t>项目编号：</w:t>
      </w:r>
    </w:p>
    <w:p w14:paraId="2AC49804">
      <w:pPr>
        <w:spacing w:before="85" w:beforeLines="30" w:after="199" w:afterLines="70" w:line="540" w:lineRule="exact"/>
        <w:ind w:left="2027" w:leftChars="300" w:hanging="1445" w:hangingChars="446"/>
        <w:rPr>
          <w:b/>
          <w:sz w:val="34"/>
          <w:szCs w:val="34"/>
        </w:rPr>
      </w:pPr>
      <w:r>
        <w:rPr>
          <w:b/>
          <w:sz w:val="34"/>
          <w:szCs w:val="34"/>
        </w:rPr>
        <w:t>项目名称：</w:t>
      </w:r>
    </w:p>
    <w:p w14:paraId="53088B4C">
      <w:pPr>
        <w:spacing w:before="85" w:beforeLines="30" w:after="199" w:afterLines="70" w:line="540" w:lineRule="exact"/>
        <w:ind w:left="2027" w:leftChars="300" w:hanging="1445" w:hangingChars="446"/>
        <w:rPr>
          <w:b/>
          <w:sz w:val="34"/>
          <w:szCs w:val="34"/>
        </w:rPr>
      </w:pPr>
      <w:r>
        <w:rPr>
          <w:b/>
          <w:sz w:val="34"/>
          <w:szCs w:val="34"/>
        </w:rPr>
        <w:t>投标包号：</w:t>
      </w:r>
    </w:p>
    <w:p w14:paraId="09D4C525">
      <w:pPr>
        <w:spacing w:before="85" w:beforeLines="30" w:after="199" w:afterLines="70" w:line="540" w:lineRule="exact"/>
        <w:ind w:left="582" w:leftChars="300"/>
        <w:rPr>
          <w:b/>
          <w:sz w:val="34"/>
          <w:szCs w:val="34"/>
        </w:rPr>
      </w:pPr>
      <w:r>
        <w:rPr>
          <w:b/>
          <w:sz w:val="34"/>
          <w:szCs w:val="34"/>
        </w:rPr>
        <w:t>投标单位名称：</w:t>
      </w:r>
    </w:p>
    <w:p w14:paraId="429BCA7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DB2657B">
      <w:pPr>
        <w:tabs>
          <w:tab w:val="left" w:pos="1260"/>
          <w:tab w:val="center" w:pos="4156"/>
        </w:tabs>
        <w:autoSpaceDE w:val="0"/>
        <w:autoSpaceDN w:val="0"/>
        <w:adjustRightInd w:val="0"/>
        <w:spacing w:line="360" w:lineRule="auto"/>
        <w:ind w:firstLine="648" w:firstLineChars="200"/>
        <w:outlineLvl w:val="0"/>
        <w:rPr>
          <w:b/>
          <w:sz w:val="34"/>
          <w:szCs w:val="34"/>
        </w:rPr>
      </w:pPr>
    </w:p>
    <w:p w14:paraId="6FEC195D">
      <w:pPr>
        <w:tabs>
          <w:tab w:val="left" w:pos="1260"/>
          <w:tab w:val="center" w:pos="4156"/>
        </w:tabs>
        <w:autoSpaceDE w:val="0"/>
        <w:autoSpaceDN w:val="0"/>
        <w:adjustRightInd w:val="0"/>
        <w:spacing w:line="360" w:lineRule="auto"/>
        <w:ind w:firstLine="648" w:firstLineChars="200"/>
        <w:outlineLvl w:val="0"/>
        <w:rPr>
          <w:b/>
          <w:sz w:val="34"/>
          <w:szCs w:val="34"/>
        </w:rPr>
      </w:pPr>
    </w:p>
    <w:p w14:paraId="4F960463">
      <w:pPr>
        <w:tabs>
          <w:tab w:val="left" w:pos="1260"/>
          <w:tab w:val="center" w:pos="4156"/>
        </w:tabs>
        <w:autoSpaceDE w:val="0"/>
        <w:autoSpaceDN w:val="0"/>
        <w:adjustRightInd w:val="0"/>
        <w:spacing w:line="360" w:lineRule="auto"/>
        <w:ind w:firstLine="648" w:firstLineChars="200"/>
        <w:outlineLvl w:val="0"/>
        <w:rPr>
          <w:b/>
          <w:sz w:val="34"/>
          <w:szCs w:val="34"/>
        </w:rPr>
      </w:pPr>
    </w:p>
    <w:p w14:paraId="493330B1">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BDFD143">
      <w:pPr>
        <w:widowControl/>
        <w:jc w:val="left"/>
        <w:rPr>
          <w:b/>
          <w:sz w:val="24"/>
        </w:rPr>
      </w:pPr>
      <w:r>
        <w:rPr>
          <w:b/>
          <w:sz w:val="24"/>
        </w:rPr>
        <w:br w:type="page"/>
      </w:r>
    </w:p>
    <w:p w14:paraId="646BE4CF">
      <w:pPr>
        <w:autoSpaceDN w:val="0"/>
        <w:spacing w:line="360" w:lineRule="auto"/>
        <w:jc w:val="center"/>
        <w:rPr>
          <w:b/>
          <w:bCs/>
          <w:sz w:val="24"/>
        </w:rPr>
      </w:pPr>
      <w:r>
        <w:rPr>
          <w:b/>
          <w:bCs/>
          <w:sz w:val="24"/>
        </w:rPr>
        <w:t>投标文件总目录</w:t>
      </w:r>
    </w:p>
    <w:p w14:paraId="1A35C181">
      <w:pPr>
        <w:autoSpaceDN w:val="0"/>
        <w:spacing w:line="360" w:lineRule="auto"/>
        <w:jc w:val="center"/>
        <w:rPr>
          <w:b/>
          <w:bCs/>
          <w:sz w:val="24"/>
        </w:rPr>
      </w:pPr>
      <w:r>
        <w:rPr>
          <w:b/>
          <w:bCs/>
          <w:sz w:val="24"/>
        </w:rPr>
        <w:t>（投标人自行编制）</w:t>
      </w:r>
    </w:p>
    <w:p w14:paraId="1B4D1F59">
      <w:pPr>
        <w:widowControl/>
        <w:jc w:val="left"/>
        <w:rPr>
          <w:b/>
          <w:sz w:val="24"/>
        </w:rPr>
      </w:pPr>
      <w:r>
        <w:rPr>
          <w:b/>
          <w:sz w:val="24"/>
        </w:rPr>
        <w:br w:type="page"/>
      </w:r>
    </w:p>
    <w:p w14:paraId="78B8569F">
      <w:pPr>
        <w:widowControl/>
        <w:jc w:val="center"/>
        <w:rPr>
          <w:b/>
          <w:sz w:val="24"/>
        </w:rPr>
      </w:pPr>
      <w:r>
        <w:rPr>
          <w:b/>
          <w:sz w:val="24"/>
        </w:rPr>
        <w:t>评分因素及评标标准页码检索</w:t>
      </w:r>
    </w:p>
    <w:p w14:paraId="52E001EE">
      <w:pPr>
        <w:widowControl/>
        <w:jc w:val="center"/>
        <w:rPr>
          <w:b/>
          <w:sz w:val="24"/>
        </w:rPr>
      </w:pPr>
      <w:r>
        <w:rPr>
          <w:b/>
          <w:bCs/>
          <w:sz w:val="24"/>
        </w:rPr>
        <w:t>（需投标人按招标文件“评分因素及评标标准”中每个评分项逐项列明页码）</w:t>
      </w:r>
    </w:p>
    <w:p w14:paraId="76B6DE26">
      <w:pPr>
        <w:widowControl/>
        <w:jc w:val="left"/>
        <w:rPr>
          <w:b/>
          <w:sz w:val="24"/>
        </w:rPr>
      </w:pPr>
    </w:p>
    <w:p w14:paraId="60755E13">
      <w:pPr>
        <w:widowControl/>
        <w:jc w:val="left"/>
        <w:rPr>
          <w:b/>
          <w:sz w:val="24"/>
        </w:rPr>
      </w:pPr>
      <w:r>
        <w:rPr>
          <w:b/>
          <w:sz w:val="24"/>
        </w:rPr>
        <w:br w:type="page"/>
      </w:r>
      <w:r>
        <w:rPr>
          <w:b/>
          <w:sz w:val="24"/>
        </w:rPr>
        <w:t>附件1</w:t>
      </w:r>
      <w:r>
        <w:rPr>
          <w:rFonts w:hint="eastAsia"/>
          <w:b/>
          <w:sz w:val="24"/>
        </w:rPr>
        <w:t>-1</w:t>
      </w:r>
    </w:p>
    <w:p w14:paraId="11A6EBED">
      <w:pPr>
        <w:tabs>
          <w:tab w:val="left" w:pos="360"/>
        </w:tabs>
        <w:spacing w:line="560" w:lineRule="exact"/>
        <w:jc w:val="center"/>
        <w:rPr>
          <w:b/>
          <w:sz w:val="24"/>
        </w:rPr>
      </w:pPr>
      <w:r>
        <w:rPr>
          <w:b/>
          <w:sz w:val="24"/>
        </w:rPr>
        <w:t>投标书</w:t>
      </w:r>
    </w:p>
    <w:p w14:paraId="4BB5A196">
      <w:pPr>
        <w:spacing w:line="560" w:lineRule="exact"/>
        <w:rPr>
          <w:sz w:val="24"/>
        </w:rPr>
      </w:pPr>
      <w:r>
        <w:rPr>
          <w:sz w:val="24"/>
        </w:rPr>
        <w:t>致：天津市政府采购中心</w:t>
      </w:r>
    </w:p>
    <w:p w14:paraId="1204E41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0AE1B38">
      <w:pPr>
        <w:spacing w:line="360" w:lineRule="auto"/>
        <w:ind w:firstLine="448" w:firstLineChars="200"/>
        <w:rPr>
          <w:sz w:val="24"/>
        </w:rPr>
      </w:pPr>
      <w:r>
        <w:rPr>
          <w:sz w:val="24"/>
        </w:rPr>
        <w:t>据此函，投标人代表宣布同意如下：</w:t>
      </w:r>
    </w:p>
    <w:p w14:paraId="12571248">
      <w:pPr>
        <w:spacing w:line="360" w:lineRule="auto"/>
        <w:ind w:firstLine="448" w:firstLineChars="200"/>
        <w:rPr>
          <w:sz w:val="24"/>
        </w:rPr>
      </w:pPr>
      <w:r>
        <w:rPr>
          <w:sz w:val="24"/>
        </w:rPr>
        <w:t>1. 所附投标报价表中规定的应提供服务的投标总价为：</w:t>
      </w:r>
    </w:p>
    <w:p w14:paraId="31650CF4">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CAEBA58">
      <w:pPr>
        <w:spacing w:line="360" w:lineRule="auto"/>
        <w:ind w:firstLine="448" w:firstLineChars="200"/>
        <w:rPr>
          <w:sz w:val="24"/>
        </w:rPr>
      </w:pPr>
      <w:r>
        <w:rPr>
          <w:sz w:val="24"/>
        </w:rPr>
        <w:t>……</w:t>
      </w:r>
    </w:p>
    <w:p w14:paraId="262F834F">
      <w:pPr>
        <w:spacing w:line="360" w:lineRule="auto"/>
        <w:ind w:firstLine="448" w:firstLineChars="200"/>
        <w:rPr>
          <w:sz w:val="24"/>
        </w:rPr>
      </w:pPr>
      <w:r>
        <w:rPr>
          <w:sz w:val="24"/>
        </w:rPr>
        <w:t>2. 我公司将按招标文件的规定履行合同责任和义务。</w:t>
      </w:r>
    </w:p>
    <w:p w14:paraId="07CD302A">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5BD7327">
      <w:pPr>
        <w:spacing w:line="360" w:lineRule="auto"/>
        <w:ind w:firstLine="448" w:firstLineChars="200"/>
        <w:rPr>
          <w:sz w:val="24"/>
        </w:rPr>
      </w:pPr>
      <w:r>
        <w:rPr>
          <w:sz w:val="24"/>
        </w:rPr>
        <w:t>4. 我公司的投标有效期为开标之日起60天。</w:t>
      </w:r>
    </w:p>
    <w:p w14:paraId="2FF78C5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6CFB208">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8EDC13D">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1AFCF4">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A66F48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ABFE1B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E43214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060FEB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41926AC">
      <w:pPr>
        <w:spacing w:line="360" w:lineRule="auto"/>
        <w:ind w:firstLine="448" w:firstLineChars="200"/>
        <w:rPr>
          <w:sz w:val="24"/>
        </w:rPr>
      </w:pPr>
      <w:r>
        <w:rPr>
          <w:rFonts w:hint="eastAsia"/>
          <w:sz w:val="24"/>
        </w:rPr>
        <w:t>纳税人识别号：</w:t>
      </w:r>
    </w:p>
    <w:p w14:paraId="13ED6D0D">
      <w:pPr>
        <w:spacing w:line="360" w:lineRule="auto"/>
        <w:ind w:firstLine="448" w:firstLineChars="200"/>
        <w:rPr>
          <w:sz w:val="24"/>
        </w:rPr>
      </w:pPr>
      <w:r>
        <w:rPr>
          <w:rFonts w:hint="eastAsia"/>
          <w:sz w:val="24"/>
        </w:rPr>
        <w:t>地址、电话：</w:t>
      </w:r>
    </w:p>
    <w:p w14:paraId="167D5A07">
      <w:pPr>
        <w:spacing w:line="360" w:lineRule="auto"/>
        <w:ind w:firstLine="448" w:firstLineChars="200"/>
        <w:rPr>
          <w:sz w:val="24"/>
        </w:rPr>
      </w:pPr>
      <w:r>
        <w:rPr>
          <w:rFonts w:hint="eastAsia"/>
          <w:sz w:val="24"/>
        </w:rPr>
        <w:t>开户行及账号：</w:t>
      </w:r>
    </w:p>
    <w:p w14:paraId="61F36AE6">
      <w:pPr>
        <w:spacing w:line="360" w:lineRule="auto"/>
        <w:ind w:firstLine="448" w:firstLineChars="200"/>
        <w:rPr>
          <w:sz w:val="24"/>
        </w:rPr>
      </w:pPr>
      <w:r>
        <w:rPr>
          <w:rFonts w:hint="eastAsia"/>
          <w:sz w:val="24"/>
        </w:rPr>
        <w:t>选择开具发票类型（增值税专用发票/增值税普通发票）：</w:t>
      </w:r>
    </w:p>
    <w:p w14:paraId="5258E7C6">
      <w:pPr>
        <w:spacing w:line="360" w:lineRule="auto"/>
        <w:ind w:firstLine="3808" w:firstLineChars="1700"/>
        <w:rPr>
          <w:sz w:val="24"/>
        </w:rPr>
      </w:pPr>
      <w:r>
        <w:rPr>
          <w:sz w:val="24"/>
        </w:rPr>
        <w:t>投标人名称：</w:t>
      </w:r>
    </w:p>
    <w:p w14:paraId="37C0783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CF9A6F">
      <w:pPr>
        <w:spacing w:line="560" w:lineRule="exact"/>
        <w:rPr>
          <w:sz w:val="24"/>
        </w:rPr>
      </w:pPr>
    </w:p>
    <w:p w14:paraId="50647BB9">
      <w:pPr>
        <w:spacing w:line="560" w:lineRule="exact"/>
        <w:rPr>
          <w:sz w:val="24"/>
        </w:rPr>
      </w:pPr>
    </w:p>
    <w:p w14:paraId="39EB5B86">
      <w:pPr>
        <w:spacing w:line="560" w:lineRule="exact"/>
        <w:rPr>
          <w:sz w:val="24"/>
        </w:rPr>
      </w:pPr>
    </w:p>
    <w:p w14:paraId="1522EC10">
      <w:pPr>
        <w:spacing w:line="560" w:lineRule="exact"/>
        <w:rPr>
          <w:sz w:val="24"/>
        </w:rPr>
      </w:pPr>
    </w:p>
    <w:p w14:paraId="77C6E71E">
      <w:pPr>
        <w:widowControl/>
        <w:jc w:val="left"/>
        <w:rPr>
          <w:b/>
          <w:sz w:val="24"/>
        </w:rPr>
      </w:pPr>
      <w:r>
        <w:rPr>
          <w:b/>
          <w:sz w:val="24"/>
        </w:rPr>
        <w:br w:type="page"/>
      </w:r>
    </w:p>
    <w:p w14:paraId="249D6AC7">
      <w:pPr>
        <w:spacing w:line="460" w:lineRule="exact"/>
        <w:rPr>
          <w:b/>
          <w:sz w:val="24"/>
        </w:rPr>
      </w:pPr>
      <w:r>
        <w:rPr>
          <w:rFonts w:hint="eastAsia"/>
          <w:b/>
          <w:sz w:val="24"/>
        </w:rPr>
        <w:t>附件1-2</w:t>
      </w:r>
    </w:p>
    <w:p w14:paraId="461617F4">
      <w:pPr>
        <w:adjustRightInd w:val="0"/>
        <w:snapToGrid w:val="0"/>
        <w:spacing w:line="400" w:lineRule="exact"/>
        <w:jc w:val="center"/>
        <w:rPr>
          <w:b/>
          <w:sz w:val="24"/>
          <w:szCs w:val="24"/>
        </w:rPr>
      </w:pPr>
      <w:r>
        <w:rPr>
          <w:b/>
          <w:sz w:val="24"/>
          <w:szCs w:val="24"/>
        </w:rPr>
        <w:t>真诚参与政府采购活动承诺书</w:t>
      </w:r>
    </w:p>
    <w:p w14:paraId="58A1C64D">
      <w:pPr>
        <w:spacing w:line="360" w:lineRule="auto"/>
        <w:rPr>
          <w:sz w:val="24"/>
        </w:rPr>
      </w:pPr>
      <w:r>
        <w:rPr>
          <w:sz w:val="24"/>
        </w:rPr>
        <w:t>致：天津市政府采购中心</w:t>
      </w:r>
    </w:p>
    <w:p w14:paraId="51416FEF">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66FF63F">
      <w:pPr>
        <w:spacing w:line="360" w:lineRule="auto"/>
        <w:ind w:firstLine="448" w:firstLineChars="200"/>
        <w:rPr>
          <w:sz w:val="24"/>
        </w:rPr>
      </w:pPr>
      <w:r>
        <w:rPr>
          <w:sz w:val="24"/>
        </w:rPr>
        <w:t>1. 我单位遵守政府采购相关法律法规。</w:t>
      </w:r>
    </w:p>
    <w:p w14:paraId="2046A13C">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0A4462D">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924FBD9">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ADE82F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3552C3A7">
      <w:pPr>
        <w:spacing w:line="360" w:lineRule="auto"/>
        <w:ind w:firstLine="448" w:firstLineChars="200"/>
        <w:rPr>
          <w:sz w:val="24"/>
          <w:szCs w:val="24"/>
        </w:rPr>
      </w:pPr>
      <w:r>
        <w:rPr>
          <w:rFonts w:hint="eastAsia"/>
          <w:sz w:val="24"/>
          <w:szCs w:val="24"/>
        </w:rPr>
        <w:t>投标人：</w:t>
      </w:r>
    </w:p>
    <w:p w14:paraId="43289E8E">
      <w:pPr>
        <w:spacing w:line="360" w:lineRule="auto"/>
        <w:ind w:firstLine="448" w:firstLineChars="200"/>
        <w:rPr>
          <w:b/>
          <w:sz w:val="24"/>
        </w:rPr>
      </w:pPr>
      <w:r>
        <w:rPr>
          <w:rFonts w:hint="eastAsia"/>
          <w:sz w:val="24"/>
          <w:szCs w:val="24"/>
        </w:rPr>
        <w:t>日期：</w:t>
      </w:r>
      <w:r>
        <w:rPr>
          <w:b/>
          <w:sz w:val="24"/>
        </w:rPr>
        <w:br w:type="page"/>
      </w:r>
    </w:p>
    <w:p w14:paraId="085792F8">
      <w:pPr>
        <w:spacing w:line="460" w:lineRule="exact"/>
        <w:rPr>
          <w:b/>
          <w:sz w:val="24"/>
        </w:rPr>
      </w:pPr>
      <w:r>
        <w:rPr>
          <w:b/>
          <w:sz w:val="24"/>
        </w:rPr>
        <w:t>附件2</w:t>
      </w:r>
    </w:p>
    <w:p w14:paraId="22ADDE5B">
      <w:pPr>
        <w:spacing w:line="460" w:lineRule="exact"/>
        <w:rPr>
          <w:b/>
          <w:sz w:val="24"/>
        </w:rPr>
      </w:pPr>
    </w:p>
    <w:p w14:paraId="03380D9F">
      <w:pPr>
        <w:ind w:right="84"/>
        <w:jc w:val="center"/>
        <w:rPr>
          <w:b/>
          <w:sz w:val="24"/>
        </w:rPr>
      </w:pPr>
      <w:r>
        <w:rPr>
          <w:rFonts w:hint="eastAsia"/>
          <w:b/>
          <w:sz w:val="24"/>
        </w:rPr>
        <w:t>供应商资格声明函</w:t>
      </w:r>
    </w:p>
    <w:p w14:paraId="186F47F5">
      <w:pPr>
        <w:spacing w:line="360" w:lineRule="auto"/>
        <w:ind w:firstLine="420"/>
        <w:jc w:val="center"/>
        <w:rPr>
          <w:b/>
          <w:sz w:val="24"/>
        </w:rPr>
      </w:pPr>
    </w:p>
    <w:p w14:paraId="00284885">
      <w:pPr>
        <w:spacing w:line="360" w:lineRule="auto"/>
        <w:rPr>
          <w:sz w:val="24"/>
        </w:rPr>
      </w:pPr>
      <w:r>
        <w:rPr>
          <w:rFonts w:hint="eastAsia"/>
          <w:sz w:val="24"/>
        </w:rPr>
        <w:t>天津市政府采购中心：</w:t>
      </w:r>
    </w:p>
    <w:p w14:paraId="2472B783">
      <w:pPr>
        <w:spacing w:line="360" w:lineRule="auto"/>
        <w:ind w:firstLine="448" w:firstLineChars="200"/>
        <w:rPr>
          <w:sz w:val="24"/>
        </w:rPr>
      </w:pPr>
      <w:r>
        <w:rPr>
          <w:rFonts w:hint="eastAsia"/>
          <w:sz w:val="24"/>
        </w:rPr>
        <w:t>我单位自愿参与本项目的政府采购活动，郑重承诺如下：</w:t>
      </w:r>
    </w:p>
    <w:p w14:paraId="5FF6E1F9">
      <w:pPr>
        <w:spacing w:line="360" w:lineRule="auto"/>
        <w:ind w:firstLine="448" w:firstLineChars="200"/>
        <w:rPr>
          <w:sz w:val="24"/>
        </w:rPr>
      </w:pPr>
      <w:r>
        <w:rPr>
          <w:rFonts w:hint="eastAsia"/>
          <w:sz w:val="24"/>
        </w:rPr>
        <w:t>（一）我单位具有良好的商业信誉和健全的财务会计制度；</w:t>
      </w:r>
    </w:p>
    <w:p w14:paraId="1D47FD54">
      <w:pPr>
        <w:spacing w:line="360" w:lineRule="auto"/>
        <w:ind w:firstLine="448" w:firstLineChars="200"/>
        <w:rPr>
          <w:sz w:val="24"/>
        </w:rPr>
      </w:pPr>
      <w:r>
        <w:rPr>
          <w:rFonts w:hint="eastAsia"/>
          <w:sz w:val="24"/>
        </w:rPr>
        <w:t>（二）我单位依法缴纳税收和社会保障资金；</w:t>
      </w:r>
    </w:p>
    <w:p w14:paraId="6DCE3A42">
      <w:pPr>
        <w:spacing w:line="360" w:lineRule="auto"/>
        <w:ind w:firstLine="448" w:firstLineChars="200"/>
        <w:rPr>
          <w:sz w:val="24"/>
        </w:rPr>
      </w:pPr>
      <w:r>
        <w:rPr>
          <w:rFonts w:hint="eastAsia"/>
          <w:sz w:val="24"/>
        </w:rPr>
        <w:t>（三）我单位具备履行合同所必需的设备和专业技术能力；</w:t>
      </w:r>
    </w:p>
    <w:p w14:paraId="1B9DDF67">
      <w:pPr>
        <w:spacing w:line="360" w:lineRule="auto"/>
        <w:ind w:firstLine="448" w:firstLineChars="200"/>
        <w:rPr>
          <w:sz w:val="24"/>
        </w:rPr>
      </w:pPr>
      <w:r>
        <w:rPr>
          <w:rFonts w:hint="eastAsia"/>
          <w:sz w:val="24"/>
        </w:rPr>
        <w:t>（四）参加政府采购活动前3年我单位在经营活动中没有重大违法记录；</w:t>
      </w:r>
    </w:p>
    <w:p w14:paraId="12903BC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251EE1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3ED8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2826BF">
            <w:pPr>
              <w:jc w:val="center"/>
              <w:rPr>
                <w:szCs w:val="21"/>
              </w:rPr>
            </w:pPr>
            <w:r>
              <w:rPr>
                <w:rFonts w:hint="eastAsia"/>
                <w:szCs w:val="21"/>
              </w:rPr>
              <w:t>序号</w:t>
            </w:r>
          </w:p>
        </w:tc>
        <w:tc>
          <w:tcPr>
            <w:tcW w:w="2273" w:type="pct"/>
            <w:vAlign w:val="center"/>
          </w:tcPr>
          <w:p w14:paraId="0B635C49">
            <w:pPr>
              <w:jc w:val="center"/>
              <w:rPr>
                <w:szCs w:val="21"/>
              </w:rPr>
            </w:pPr>
            <w:r>
              <w:rPr>
                <w:rFonts w:hint="eastAsia"/>
                <w:szCs w:val="21"/>
              </w:rPr>
              <w:t>单位名称</w:t>
            </w:r>
          </w:p>
        </w:tc>
        <w:tc>
          <w:tcPr>
            <w:tcW w:w="1667" w:type="pct"/>
            <w:vAlign w:val="center"/>
          </w:tcPr>
          <w:p w14:paraId="7DD80966">
            <w:pPr>
              <w:jc w:val="center"/>
              <w:rPr>
                <w:szCs w:val="21"/>
              </w:rPr>
            </w:pPr>
            <w:r>
              <w:rPr>
                <w:rFonts w:hint="eastAsia"/>
                <w:szCs w:val="21"/>
              </w:rPr>
              <w:t>相互关系类型</w:t>
            </w:r>
          </w:p>
        </w:tc>
      </w:tr>
      <w:tr w14:paraId="4BE5A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54F8DD">
            <w:pPr>
              <w:jc w:val="center"/>
              <w:rPr>
                <w:szCs w:val="21"/>
              </w:rPr>
            </w:pPr>
            <w:r>
              <w:rPr>
                <w:rFonts w:hint="eastAsia"/>
                <w:szCs w:val="21"/>
              </w:rPr>
              <w:t>1</w:t>
            </w:r>
          </w:p>
        </w:tc>
        <w:tc>
          <w:tcPr>
            <w:tcW w:w="2273" w:type="pct"/>
            <w:vAlign w:val="center"/>
          </w:tcPr>
          <w:p w14:paraId="18DBF17B">
            <w:pPr>
              <w:jc w:val="center"/>
              <w:rPr>
                <w:szCs w:val="21"/>
              </w:rPr>
            </w:pPr>
          </w:p>
        </w:tc>
        <w:tc>
          <w:tcPr>
            <w:tcW w:w="1667" w:type="pct"/>
            <w:vAlign w:val="center"/>
          </w:tcPr>
          <w:p w14:paraId="48CBC231">
            <w:pPr>
              <w:jc w:val="center"/>
              <w:rPr>
                <w:szCs w:val="21"/>
              </w:rPr>
            </w:pPr>
          </w:p>
        </w:tc>
      </w:tr>
      <w:tr w14:paraId="22E39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86694B">
            <w:pPr>
              <w:jc w:val="center"/>
              <w:rPr>
                <w:szCs w:val="21"/>
              </w:rPr>
            </w:pPr>
            <w:r>
              <w:rPr>
                <w:rFonts w:hint="eastAsia"/>
                <w:szCs w:val="21"/>
              </w:rPr>
              <w:t>2</w:t>
            </w:r>
          </w:p>
        </w:tc>
        <w:tc>
          <w:tcPr>
            <w:tcW w:w="2273" w:type="pct"/>
            <w:vAlign w:val="center"/>
          </w:tcPr>
          <w:p w14:paraId="738242E7">
            <w:pPr>
              <w:jc w:val="center"/>
              <w:rPr>
                <w:szCs w:val="21"/>
              </w:rPr>
            </w:pPr>
          </w:p>
        </w:tc>
        <w:tc>
          <w:tcPr>
            <w:tcW w:w="1667" w:type="pct"/>
            <w:vAlign w:val="center"/>
          </w:tcPr>
          <w:p w14:paraId="674D7DE5">
            <w:pPr>
              <w:jc w:val="center"/>
              <w:rPr>
                <w:szCs w:val="21"/>
              </w:rPr>
            </w:pPr>
          </w:p>
        </w:tc>
      </w:tr>
      <w:tr w14:paraId="4ACB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EEFA5B">
            <w:pPr>
              <w:jc w:val="center"/>
              <w:rPr>
                <w:szCs w:val="21"/>
              </w:rPr>
            </w:pPr>
            <w:r>
              <w:rPr>
                <w:rFonts w:hint="eastAsia"/>
                <w:szCs w:val="21"/>
              </w:rPr>
              <w:t>3</w:t>
            </w:r>
          </w:p>
        </w:tc>
        <w:tc>
          <w:tcPr>
            <w:tcW w:w="2273" w:type="pct"/>
            <w:vAlign w:val="center"/>
          </w:tcPr>
          <w:p w14:paraId="3B072F21">
            <w:pPr>
              <w:jc w:val="center"/>
              <w:rPr>
                <w:szCs w:val="21"/>
              </w:rPr>
            </w:pPr>
          </w:p>
        </w:tc>
        <w:tc>
          <w:tcPr>
            <w:tcW w:w="1667" w:type="pct"/>
            <w:vAlign w:val="center"/>
          </w:tcPr>
          <w:p w14:paraId="1DA7D610">
            <w:pPr>
              <w:jc w:val="center"/>
              <w:rPr>
                <w:szCs w:val="21"/>
              </w:rPr>
            </w:pPr>
          </w:p>
        </w:tc>
      </w:tr>
    </w:tbl>
    <w:p w14:paraId="0C22A01F">
      <w:pPr>
        <w:spacing w:line="360" w:lineRule="auto"/>
        <w:ind w:firstLine="448" w:firstLineChars="200"/>
        <w:rPr>
          <w:sz w:val="24"/>
        </w:rPr>
      </w:pPr>
      <w:r>
        <w:rPr>
          <w:rFonts w:hint="eastAsia"/>
          <w:sz w:val="24"/>
        </w:rPr>
        <w:t>上表未填写的，视为不存在第（六）条所列情形</w:t>
      </w:r>
    </w:p>
    <w:p w14:paraId="27658E05">
      <w:pPr>
        <w:spacing w:line="360" w:lineRule="auto"/>
        <w:ind w:firstLine="448" w:firstLineChars="200"/>
        <w:rPr>
          <w:sz w:val="24"/>
        </w:rPr>
      </w:pPr>
    </w:p>
    <w:p w14:paraId="7E06179A">
      <w:pPr>
        <w:spacing w:line="360" w:lineRule="auto"/>
        <w:ind w:firstLine="448" w:firstLineChars="200"/>
        <w:rPr>
          <w:sz w:val="24"/>
        </w:rPr>
      </w:pPr>
      <w:r>
        <w:rPr>
          <w:rFonts w:hint="eastAsia"/>
          <w:sz w:val="24"/>
        </w:rPr>
        <w:t>上述声明真实有效，否则我单位承担全部责任和不利后果。</w:t>
      </w:r>
    </w:p>
    <w:p w14:paraId="4AC45B37">
      <w:pPr>
        <w:spacing w:line="360" w:lineRule="auto"/>
        <w:ind w:firstLine="448" w:firstLineChars="200"/>
        <w:rPr>
          <w:sz w:val="24"/>
        </w:rPr>
      </w:pPr>
    </w:p>
    <w:p w14:paraId="69EC38F3">
      <w:pPr>
        <w:spacing w:line="360" w:lineRule="auto"/>
        <w:ind w:firstLine="224" w:firstLineChars="100"/>
        <w:rPr>
          <w:sz w:val="24"/>
        </w:rPr>
      </w:pPr>
      <w:r>
        <w:rPr>
          <w:sz w:val="24"/>
        </w:rPr>
        <w:t>投标人名称：</w:t>
      </w:r>
    </w:p>
    <w:p w14:paraId="2651B8AA">
      <w:pPr>
        <w:spacing w:line="360" w:lineRule="auto"/>
        <w:ind w:firstLine="224" w:firstLineChars="100"/>
        <w:rPr>
          <w:sz w:val="24"/>
        </w:rPr>
      </w:pPr>
    </w:p>
    <w:p w14:paraId="28262B4D">
      <w:pPr>
        <w:spacing w:line="360" w:lineRule="auto"/>
        <w:ind w:firstLine="224" w:firstLineChars="100"/>
        <w:rPr>
          <w:sz w:val="24"/>
        </w:rPr>
      </w:pPr>
      <w:r>
        <w:rPr>
          <w:sz w:val="24"/>
        </w:rPr>
        <w:t xml:space="preserve">日期：  </w:t>
      </w:r>
    </w:p>
    <w:p w14:paraId="5B57DEC5">
      <w:pPr>
        <w:ind w:right="84" w:firstLine="420"/>
        <w:jc w:val="center"/>
        <w:rPr>
          <w:b/>
          <w:sz w:val="24"/>
        </w:rPr>
      </w:pPr>
    </w:p>
    <w:p w14:paraId="550A1570">
      <w:pPr>
        <w:ind w:right="84" w:firstLine="420"/>
        <w:jc w:val="center"/>
        <w:rPr>
          <w:b/>
          <w:sz w:val="24"/>
        </w:rPr>
      </w:pPr>
    </w:p>
    <w:p w14:paraId="7EE55CC6">
      <w:pPr>
        <w:ind w:right="84" w:firstLine="420"/>
        <w:jc w:val="center"/>
        <w:rPr>
          <w:b/>
          <w:sz w:val="24"/>
        </w:rPr>
      </w:pPr>
    </w:p>
    <w:p w14:paraId="40251822">
      <w:pPr>
        <w:widowControl/>
        <w:jc w:val="left"/>
        <w:rPr>
          <w:b/>
          <w:sz w:val="24"/>
        </w:rPr>
      </w:pPr>
      <w:r>
        <w:rPr>
          <w:b/>
          <w:sz w:val="24"/>
        </w:rPr>
        <w:br w:type="page"/>
      </w:r>
    </w:p>
    <w:p w14:paraId="6A1BA219">
      <w:pPr>
        <w:spacing w:line="460" w:lineRule="exact"/>
        <w:rPr>
          <w:b/>
          <w:sz w:val="24"/>
        </w:rPr>
      </w:pPr>
      <w:r>
        <w:rPr>
          <w:rFonts w:hint="eastAsia"/>
          <w:b/>
          <w:bCs/>
          <w:sz w:val="24"/>
        </w:rPr>
        <w:t>附件2-1：招标文件第一部分供应商资格要求的证件</w:t>
      </w:r>
    </w:p>
    <w:p w14:paraId="41267971">
      <w:pPr>
        <w:widowControl/>
        <w:jc w:val="left"/>
        <w:rPr>
          <w:b/>
          <w:sz w:val="24"/>
        </w:rPr>
      </w:pPr>
      <w:r>
        <w:rPr>
          <w:b/>
          <w:sz w:val="24"/>
        </w:rPr>
        <w:br w:type="page"/>
      </w:r>
    </w:p>
    <w:p w14:paraId="7C0DAE27">
      <w:pPr>
        <w:ind w:right="84"/>
        <w:rPr>
          <w:b/>
          <w:sz w:val="24"/>
        </w:rPr>
      </w:pPr>
      <w:r>
        <w:rPr>
          <w:rFonts w:hint="eastAsia"/>
          <w:b/>
          <w:sz w:val="24"/>
        </w:rPr>
        <w:t>附件3</w:t>
      </w:r>
    </w:p>
    <w:p w14:paraId="33DF00A9">
      <w:pPr>
        <w:ind w:right="84" w:firstLine="420"/>
        <w:jc w:val="center"/>
        <w:rPr>
          <w:b/>
          <w:sz w:val="24"/>
        </w:rPr>
      </w:pPr>
    </w:p>
    <w:p w14:paraId="0D291BDB">
      <w:pPr>
        <w:ind w:right="84" w:firstLine="420"/>
        <w:jc w:val="center"/>
        <w:rPr>
          <w:b/>
          <w:sz w:val="24"/>
        </w:rPr>
      </w:pPr>
      <w:r>
        <w:rPr>
          <w:b/>
          <w:sz w:val="24"/>
        </w:rPr>
        <w:t>开标一览表</w:t>
      </w:r>
    </w:p>
    <w:p w14:paraId="7D1E4678">
      <w:pPr>
        <w:spacing w:line="460" w:lineRule="exact"/>
        <w:ind w:left="192"/>
        <w:rPr>
          <w:sz w:val="24"/>
        </w:rPr>
      </w:pPr>
      <w:r>
        <w:rPr>
          <w:sz w:val="24"/>
        </w:rPr>
        <w:t>项目名称：</w:t>
      </w:r>
      <w:r>
        <w:rPr>
          <w:sz w:val="24"/>
          <w:u w:val="single"/>
        </w:rPr>
        <w:t xml:space="preserve">                    </w:t>
      </w:r>
      <w:r>
        <w:rPr>
          <w:sz w:val="24"/>
        </w:rPr>
        <w:t xml:space="preserve">                  </w:t>
      </w:r>
    </w:p>
    <w:p w14:paraId="0D82665A">
      <w:pPr>
        <w:spacing w:line="460" w:lineRule="exact"/>
        <w:ind w:left="192"/>
        <w:rPr>
          <w:sz w:val="24"/>
        </w:rPr>
      </w:pPr>
      <w:r>
        <w:rPr>
          <w:sz w:val="24"/>
        </w:rPr>
        <w:t>项目编号：</w:t>
      </w:r>
      <w:r>
        <w:rPr>
          <w:sz w:val="24"/>
          <w:u w:val="single"/>
        </w:rPr>
        <w:t xml:space="preserve">                    </w:t>
      </w:r>
      <w:r>
        <w:rPr>
          <w:sz w:val="24"/>
        </w:rPr>
        <w:t xml:space="preserve">                  </w:t>
      </w:r>
    </w:p>
    <w:p w14:paraId="5E9D4EC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48C7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3E512F2">
            <w:pPr>
              <w:spacing w:line="460" w:lineRule="exact"/>
              <w:jc w:val="center"/>
              <w:rPr>
                <w:sz w:val="24"/>
              </w:rPr>
            </w:pPr>
            <w:r>
              <w:rPr>
                <w:sz w:val="24"/>
              </w:rPr>
              <w:t>包号</w:t>
            </w:r>
          </w:p>
        </w:tc>
        <w:tc>
          <w:tcPr>
            <w:tcW w:w="1278" w:type="pct"/>
            <w:vAlign w:val="center"/>
          </w:tcPr>
          <w:p w14:paraId="1614AD27">
            <w:pPr>
              <w:spacing w:line="460" w:lineRule="exact"/>
              <w:jc w:val="center"/>
              <w:rPr>
                <w:sz w:val="24"/>
              </w:rPr>
            </w:pPr>
            <w:r>
              <w:rPr>
                <w:sz w:val="24"/>
              </w:rPr>
              <w:t>服务名称</w:t>
            </w:r>
          </w:p>
        </w:tc>
        <w:tc>
          <w:tcPr>
            <w:tcW w:w="806" w:type="pct"/>
            <w:vAlign w:val="center"/>
          </w:tcPr>
          <w:p w14:paraId="32435F7A">
            <w:pPr>
              <w:spacing w:line="460" w:lineRule="exact"/>
              <w:jc w:val="center"/>
              <w:rPr>
                <w:sz w:val="24"/>
              </w:rPr>
            </w:pPr>
            <w:r>
              <w:rPr>
                <w:sz w:val="24"/>
              </w:rPr>
              <w:t>数量</w:t>
            </w:r>
          </w:p>
        </w:tc>
        <w:tc>
          <w:tcPr>
            <w:tcW w:w="1202" w:type="pct"/>
            <w:vAlign w:val="center"/>
          </w:tcPr>
          <w:p w14:paraId="5DB28889">
            <w:pPr>
              <w:spacing w:line="460" w:lineRule="exact"/>
              <w:jc w:val="center"/>
              <w:rPr>
                <w:sz w:val="24"/>
              </w:rPr>
            </w:pPr>
            <w:r>
              <w:rPr>
                <w:sz w:val="24"/>
              </w:rPr>
              <w:t>投标总价</w:t>
            </w:r>
          </w:p>
        </w:tc>
        <w:tc>
          <w:tcPr>
            <w:tcW w:w="984" w:type="pct"/>
            <w:vAlign w:val="center"/>
          </w:tcPr>
          <w:p w14:paraId="252CD8F9">
            <w:pPr>
              <w:spacing w:line="460" w:lineRule="exact"/>
              <w:jc w:val="center"/>
              <w:rPr>
                <w:sz w:val="24"/>
              </w:rPr>
            </w:pPr>
            <w:r>
              <w:rPr>
                <w:sz w:val="24"/>
              </w:rPr>
              <w:t>备注</w:t>
            </w:r>
          </w:p>
        </w:tc>
      </w:tr>
      <w:tr w14:paraId="1E643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9DCFF1">
            <w:pPr>
              <w:spacing w:line="460" w:lineRule="exact"/>
              <w:rPr>
                <w:sz w:val="24"/>
              </w:rPr>
            </w:pPr>
          </w:p>
        </w:tc>
        <w:tc>
          <w:tcPr>
            <w:tcW w:w="1278" w:type="pct"/>
          </w:tcPr>
          <w:p w14:paraId="2D3F4537">
            <w:pPr>
              <w:spacing w:line="460" w:lineRule="exact"/>
              <w:rPr>
                <w:sz w:val="24"/>
              </w:rPr>
            </w:pPr>
          </w:p>
        </w:tc>
        <w:tc>
          <w:tcPr>
            <w:tcW w:w="806" w:type="pct"/>
          </w:tcPr>
          <w:p w14:paraId="6F4F21B3">
            <w:pPr>
              <w:spacing w:line="460" w:lineRule="exact"/>
              <w:rPr>
                <w:sz w:val="24"/>
              </w:rPr>
            </w:pPr>
          </w:p>
        </w:tc>
        <w:tc>
          <w:tcPr>
            <w:tcW w:w="1202" w:type="pct"/>
          </w:tcPr>
          <w:p w14:paraId="49CCBE3F">
            <w:pPr>
              <w:spacing w:line="460" w:lineRule="exact"/>
              <w:rPr>
                <w:sz w:val="24"/>
              </w:rPr>
            </w:pPr>
          </w:p>
        </w:tc>
        <w:tc>
          <w:tcPr>
            <w:tcW w:w="984" w:type="pct"/>
          </w:tcPr>
          <w:p w14:paraId="4EAB5838">
            <w:pPr>
              <w:spacing w:line="460" w:lineRule="exact"/>
              <w:rPr>
                <w:sz w:val="24"/>
              </w:rPr>
            </w:pPr>
          </w:p>
        </w:tc>
      </w:tr>
      <w:tr w14:paraId="2506B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379DFC">
            <w:pPr>
              <w:spacing w:line="460" w:lineRule="exact"/>
              <w:rPr>
                <w:sz w:val="24"/>
              </w:rPr>
            </w:pPr>
          </w:p>
        </w:tc>
        <w:tc>
          <w:tcPr>
            <w:tcW w:w="1278" w:type="pct"/>
          </w:tcPr>
          <w:p w14:paraId="41B47383">
            <w:pPr>
              <w:spacing w:line="460" w:lineRule="exact"/>
              <w:rPr>
                <w:sz w:val="24"/>
              </w:rPr>
            </w:pPr>
          </w:p>
        </w:tc>
        <w:tc>
          <w:tcPr>
            <w:tcW w:w="806" w:type="pct"/>
          </w:tcPr>
          <w:p w14:paraId="42C02D73">
            <w:pPr>
              <w:spacing w:line="460" w:lineRule="exact"/>
              <w:rPr>
                <w:sz w:val="24"/>
              </w:rPr>
            </w:pPr>
          </w:p>
        </w:tc>
        <w:tc>
          <w:tcPr>
            <w:tcW w:w="1202" w:type="pct"/>
          </w:tcPr>
          <w:p w14:paraId="619C6BD8">
            <w:pPr>
              <w:spacing w:line="460" w:lineRule="exact"/>
              <w:rPr>
                <w:sz w:val="24"/>
              </w:rPr>
            </w:pPr>
          </w:p>
        </w:tc>
        <w:tc>
          <w:tcPr>
            <w:tcW w:w="984" w:type="pct"/>
          </w:tcPr>
          <w:p w14:paraId="48E219DB">
            <w:pPr>
              <w:spacing w:line="460" w:lineRule="exact"/>
              <w:rPr>
                <w:sz w:val="24"/>
              </w:rPr>
            </w:pPr>
          </w:p>
        </w:tc>
      </w:tr>
      <w:tr w14:paraId="60426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D93D30">
            <w:pPr>
              <w:spacing w:line="460" w:lineRule="exact"/>
              <w:rPr>
                <w:sz w:val="24"/>
              </w:rPr>
            </w:pPr>
          </w:p>
        </w:tc>
        <w:tc>
          <w:tcPr>
            <w:tcW w:w="1278" w:type="pct"/>
          </w:tcPr>
          <w:p w14:paraId="3F0D0F0A">
            <w:pPr>
              <w:spacing w:line="460" w:lineRule="exact"/>
              <w:rPr>
                <w:sz w:val="24"/>
              </w:rPr>
            </w:pPr>
          </w:p>
        </w:tc>
        <w:tc>
          <w:tcPr>
            <w:tcW w:w="806" w:type="pct"/>
          </w:tcPr>
          <w:p w14:paraId="7306B9BD">
            <w:pPr>
              <w:spacing w:line="460" w:lineRule="exact"/>
              <w:rPr>
                <w:sz w:val="24"/>
              </w:rPr>
            </w:pPr>
          </w:p>
        </w:tc>
        <w:tc>
          <w:tcPr>
            <w:tcW w:w="1202" w:type="pct"/>
          </w:tcPr>
          <w:p w14:paraId="64106FF5">
            <w:pPr>
              <w:spacing w:line="460" w:lineRule="exact"/>
              <w:rPr>
                <w:sz w:val="24"/>
              </w:rPr>
            </w:pPr>
          </w:p>
        </w:tc>
        <w:tc>
          <w:tcPr>
            <w:tcW w:w="984" w:type="pct"/>
          </w:tcPr>
          <w:p w14:paraId="65A40436">
            <w:pPr>
              <w:spacing w:line="460" w:lineRule="exact"/>
              <w:rPr>
                <w:sz w:val="24"/>
              </w:rPr>
            </w:pPr>
          </w:p>
        </w:tc>
      </w:tr>
      <w:tr w14:paraId="72255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B39A3B">
            <w:pPr>
              <w:spacing w:line="460" w:lineRule="exact"/>
              <w:rPr>
                <w:sz w:val="24"/>
              </w:rPr>
            </w:pPr>
          </w:p>
        </w:tc>
        <w:tc>
          <w:tcPr>
            <w:tcW w:w="1278" w:type="pct"/>
          </w:tcPr>
          <w:p w14:paraId="5830C66A">
            <w:pPr>
              <w:spacing w:line="460" w:lineRule="exact"/>
              <w:rPr>
                <w:sz w:val="24"/>
              </w:rPr>
            </w:pPr>
          </w:p>
        </w:tc>
        <w:tc>
          <w:tcPr>
            <w:tcW w:w="806" w:type="pct"/>
          </w:tcPr>
          <w:p w14:paraId="6238A972">
            <w:pPr>
              <w:spacing w:line="460" w:lineRule="exact"/>
              <w:rPr>
                <w:sz w:val="24"/>
              </w:rPr>
            </w:pPr>
          </w:p>
        </w:tc>
        <w:tc>
          <w:tcPr>
            <w:tcW w:w="1202" w:type="pct"/>
          </w:tcPr>
          <w:p w14:paraId="32C96B8F">
            <w:pPr>
              <w:spacing w:line="460" w:lineRule="exact"/>
              <w:rPr>
                <w:sz w:val="24"/>
              </w:rPr>
            </w:pPr>
          </w:p>
        </w:tc>
        <w:tc>
          <w:tcPr>
            <w:tcW w:w="984" w:type="pct"/>
          </w:tcPr>
          <w:p w14:paraId="74300B10">
            <w:pPr>
              <w:spacing w:line="460" w:lineRule="exact"/>
              <w:rPr>
                <w:sz w:val="24"/>
              </w:rPr>
            </w:pPr>
          </w:p>
        </w:tc>
      </w:tr>
      <w:tr w14:paraId="06D77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3717EF">
            <w:pPr>
              <w:spacing w:line="460" w:lineRule="exact"/>
              <w:rPr>
                <w:sz w:val="24"/>
              </w:rPr>
            </w:pPr>
          </w:p>
        </w:tc>
        <w:tc>
          <w:tcPr>
            <w:tcW w:w="1278" w:type="pct"/>
          </w:tcPr>
          <w:p w14:paraId="659DE298">
            <w:pPr>
              <w:spacing w:line="460" w:lineRule="exact"/>
              <w:rPr>
                <w:sz w:val="24"/>
              </w:rPr>
            </w:pPr>
          </w:p>
        </w:tc>
        <w:tc>
          <w:tcPr>
            <w:tcW w:w="806" w:type="pct"/>
          </w:tcPr>
          <w:p w14:paraId="750AD8F4">
            <w:pPr>
              <w:spacing w:line="460" w:lineRule="exact"/>
              <w:rPr>
                <w:sz w:val="24"/>
              </w:rPr>
            </w:pPr>
          </w:p>
        </w:tc>
        <w:tc>
          <w:tcPr>
            <w:tcW w:w="1202" w:type="pct"/>
          </w:tcPr>
          <w:p w14:paraId="3C31EC85">
            <w:pPr>
              <w:spacing w:line="460" w:lineRule="exact"/>
              <w:rPr>
                <w:sz w:val="24"/>
              </w:rPr>
            </w:pPr>
          </w:p>
        </w:tc>
        <w:tc>
          <w:tcPr>
            <w:tcW w:w="984" w:type="pct"/>
          </w:tcPr>
          <w:p w14:paraId="624B8919">
            <w:pPr>
              <w:spacing w:line="460" w:lineRule="exact"/>
              <w:rPr>
                <w:sz w:val="24"/>
              </w:rPr>
            </w:pPr>
          </w:p>
        </w:tc>
      </w:tr>
      <w:tr w14:paraId="0DF4F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B02511">
            <w:pPr>
              <w:spacing w:line="460" w:lineRule="exact"/>
              <w:rPr>
                <w:sz w:val="24"/>
              </w:rPr>
            </w:pPr>
          </w:p>
        </w:tc>
        <w:tc>
          <w:tcPr>
            <w:tcW w:w="1278" w:type="pct"/>
          </w:tcPr>
          <w:p w14:paraId="678ABDC3">
            <w:pPr>
              <w:spacing w:line="460" w:lineRule="exact"/>
              <w:rPr>
                <w:sz w:val="24"/>
              </w:rPr>
            </w:pPr>
          </w:p>
        </w:tc>
        <w:tc>
          <w:tcPr>
            <w:tcW w:w="806" w:type="pct"/>
          </w:tcPr>
          <w:p w14:paraId="509ED1B5">
            <w:pPr>
              <w:spacing w:line="460" w:lineRule="exact"/>
              <w:rPr>
                <w:sz w:val="24"/>
              </w:rPr>
            </w:pPr>
          </w:p>
        </w:tc>
        <w:tc>
          <w:tcPr>
            <w:tcW w:w="1202" w:type="pct"/>
          </w:tcPr>
          <w:p w14:paraId="77DFEDDC">
            <w:pPr>
              <w:spacing w:line="460" w:lineRule="exact"/>
              <w:rPr>
                <w:sz w:val="24"/>
              </w:rPr>
            </w:pPr>
          </w:p>
        </w:tc>
        <w:tc>
          <w:tcPr>
            <w:tcW w:w="984" w:type="pct"/>
          </w:tcPr>
          <w:p w14:paraId="64B4FA58">
            <w:pPr>
              <w:spacing w:line="460" w:lineRule="exact"/>
              <w:rPr>
                <w:sz w:val="24"/>
              </w:rPr>
            </w:pPr>
          </w:p>
        </w:tc>
      </w:tr>
      <w:tr w14:paraId="058AD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E8C01D">
            <w:pPr>
              <w:spacing w:line="460" w:lineRule="exact"/>
              <w:rPr>
                <w:sz w:val="24"/>
              </w:rPr>
            </w:pPr>
          </w:p>
        </w:tc>
        <w:tc>
          <w:tcPr>
            <w:tcW w:w="1278" w:type="pct"/>
          </w:tcPr>
          <w:p w14:paraId="641EBD79">
            <w:pPr>
              <w:spacing w:line="460" w:lineRule="exact"/>
              <w:rPr>
                <w:sz w:val="24"/>
              </w:rPr>
            </w:pPr>
          </w:p>
        </w:tc>
        <w:tc>
          <w:tcPr>
            <w:tcW w:w="806" w:type="pct"/>
          </w:tcPr>
          <w:p w14:paraId="0A57B9DB">
            <w:pPr>
              <w:spacing w:line="460" w:lineRule="exact"/>
              <w:rPr>
                <w:sz w:val="24"/>
              </w:rPr>
            </w:pPr>
          </w:p>
        </w:tc>
        <w:tc>
          <w:tcPr>
            <w:tcW w:w="1202" w:type="pct"/>
          </w:tcPr>
          <w:p w14:paraId="6281B370">
            <w:pPr>
              <w:spacing w:line="460" w:lineRule="exact"/>
              <w:rPr>
                <w:sz w:val="24"/>
              </w:rPr>
            </w:pPr>
          </w:p>
        </w:tc>
        <w:tc>
          <w:tcPr>
            <w:tcW w:w="984" w:type="pct"/>
          </w:tcPr>
          <w:p w14:paraId="24CDC853">
            <w:pPr>
              <w:spacing w:line="460" w:lineRule="exact"/>
              <w:rPr>
                <w:sz w:val="24"/>
              </w:rPr>
            </w:pPr>
          </w:p>
        </w:tc>
      </w:tr>
      <w:tr w14:paraId="3ACA5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3C53EF">
            <w:pPr>
              <w:spacing w:line="460" w:lineRule="exact"/>
              <w:rPr>
                <w:sz w:val="24"/>
              </w:rPr>
            </w:pPr>
          </w:p>
        </w:tc>
        <w:tc>
          <w:tcPr>
            <w:tcW w:w="1278" w:type="pct"/>
          </w:tcPr>
          <w:p w14:paraId="146CC694">
            <w:pPr>
              <w:spacing w:line="460" w:lineRule="exact"/>
              <w:rPr>
                <w:sz w:val="24"/>
              </w:rPr>
            </w:pPr>
          </w:p>
        </w:tc>
        <w:tc>
          <w:tcPr>
            <w:tcW w:w="806" w:type="pct"/>
          </w:tcPr>
          <w:p w14:paraId="2C0ACB92">
            <w:pPr>
              <w:spacing w:line="460" w:lineRule="exact"/>
              <w:rPr>
                <w:sz w:val="24"/>
              </w:rPr>
            </w:pPr>
          </w:p>
        </w:tc>
        <w:tc>
          <w:tcPr>
            <w:tcW w:w="1202" w:type="pct"/>
          </w:tcPr>
          <w:p w14:paraId="35307589">
            <w:pPr>
              <w:spacing w:line="460" w:lineRule="exact"/>
              <w:rPr>
                <w:sz w:val="24"/>
              </w:rPr>
            </w:pPr>
          </w:p>
        </w:tc>
        <w:tc>
          <w:tcPr>
            <w:tcW w:w="984" w:type="pct"/>
          </w:tcPr>
          <w:p w14:paraId="1F19C5EA">
            <w:pPr>
              <w:spacing w:line="460" w:lineRule="exact"/>
              <w:rPr>
                <w:sz w:val="24"/>
              </w:rPr>
            </w:pPr>
          </w:p>
        </w:tc>
      </w:tr>
    </w:tbl>
    <w:p w14:paraId="0080393D">
      <w:pPr>
        <w:spacing w:line="360" w:lineRule="auto"/>
        <w:ind w:right="84" w:firstLine="420"/>
        <w:rPr>
          <w:b/>
          <w:position w:val="-40"/>
          <w:sz w:val="24"/>
        </w:rPr>
      </w:pPr>
    </w:p>
    <w:p w14:paraId="52208AFD">
      <w:pPr>
        <w:spacing w:line="460" w:lineRule="exact"/>
        <w:ind w:left="192"/>
        <w:rPr>
          <w:sz w:val="24"/>
        </w:rPr>
      </w:pPr>
    </w:p>
    <w:p w14:paraId="4580DDBC">
      <w:pPr>
        <w:spacing w:line="360" w:lineRule="auto"/>
        <w:ind w:right="84" w:firstLine="224" w:firstLineChars="100"/>
        <w:rPr>
          <w:sz w:val="24"/>
        </w:rPr>
      </w:pPr>
      <w:r>
        <w:rPr>
          <w:sz w:val="24"/>
        </w:rPr>
        <w:t>投标人名称：</w:t>
      </w:r>
    </w:p>
    <w:p w14:paraId="7BC741B8">
      <w:pPr>
        <w:spacing w:line="360" w:lineRule="auto"/>
        <w:ind w:right="84" w:firstLine="224" w:firstLineChars="100"/>
        <w:rPr>
          <w:sz w:val="24"/>
        </w:rPr>
      </w:pPr>
    </w:p>
    <w:p w14:paraId="26313A8A">
      <w:pPr>
        <w:spacing w:line="360" w:lineRule="auto"/>
        <w:ind w:right="84" w:firstLine="224" w:firstLineChars="100"/>
        <w:rPr>
          <w:position w:val="-40"/>
          <w:sz w:val="24"/>
        </w:rPr>
      </w:pPr>
      <w:r>
        <w:rPr>
          <w:sz w:val="24"/>
        </w:rPr>
        <w:t xml:space="preserve">日期：  </w:t>
      </w:r>
    </w:p>
    <w:p w14:paraId="499F7C00">
      <w:pPr>
        <w:spacing w:line="360" w:lineRule="auto"/>
        <w:ind w:right="84" w:firstLine="420"/>
        <w:rPr>
          <w:position w:val="-40"/>
          <w:sz w:val="24"/>
        </w:rPr>
      </w:pPr>
      <w:r>
        <w:rPr>
          <w:position w:val="-40"/>
          <w:sz w:val="24"/>
        </w:rPr>
        <w:t xml:space="preserve"> </w:t>
      </w:r>
    </w:p>
    <w:p w14:paraId="0664EADD">
      <w:pPr>
        <w:spacing w:line="360" w:lineRule="auto"/>
        <w:ind w:right="84" w:firstLine="420"/>
        <w:rPr>
          <w:position w:val="-40"/>
          <w:sz w:val="24"/>
        </w:rPr>
      </w:pPr>
    </w:p>
    <w:p w14:paraId="6892D21C">
      <w:pPr>
        <w:spacing w:line="360" w:lineRule="auto"/>
        <w:ind w:right="84" w:firstLine="420"/>
        <w:rPr>
          <w:position w:val="-40"/>
          <w:sz w:val="24"/>
        </w:rPr>
      </w:pPr>
      <w:r>
        <w:rPr>
          <w:position w:val="-40"/>
          <w:sz w:val="24"/>
        </w:rPr>
        <w:t xml:space="preserve"> </w:t>
      </w:r>
    </w:p>
    <w:p w14:paraId="6393745B">
      <w:pPr>
        <w:spacing w:line="360" w:lineRule="auto"/>
        <w:ind w:right="84" w:firstLine="420"/>
        <w:rPr>
          <w:position w:val="-40"/>
          <w:sz w:val="24"/>
        </w:rPr>
      </w:pPr>
    </w:p>
    <w:p w14:paraId="2AE3AE63">
      <w:pPr>
        <w:widowControl/>
        <w:jc w:val="left"/>
        <w:rPr>
          <w:b/>
          <w:sz w:val="24"/>
        </w:rPr>
      </w:pPr>
      <w:r>
        <w:rPr>
          <w:b/>
          <w:sz w:val="24"/>
        </w:rPr>
        <w:br w:type="page"/>
      </w:r>
    </w:p>
    <w:p w14:paraId="7BA5D1F2">
      <w:pPr>
        <w:spacing w:line="460" w:lineRule="exact"/>
        <w:rPr>
          <w:b/>
          <w:sz w:val="24"/>
        </w:rPr>
      </w:pPr>
      <w:r>
        <w:rPr>
          <w:b/>
          <w:sz w:val="24"/>
        </w:rPr>
        <w:t>附件</w:t>
      </w:r>
      <w:r>
        <w:rPr>
          <w:rFonts w:hint="eastAsia"/>
          <w:b/>
          <w:sz w:val="24"/>
        </w:rPr>
        <w:t>4</w:t>
      </w:r>
    </w:p>
    <w:p w14:paraId="237423C8">
      <w:pPr>
        <w:tabs>
          <w:tab w:val="left" w:pos="3780"/>
          <w:tab w:val="left" w:pos="3960"/>
        </w:tabs>
        <w:spacing w:line="460" w:lineRule="exact"/>
        <w:jc w:val="center"/>
        <w:rPr>
          <w:b/>
          <w:sz w:val="24"/>
        </w:rPr>
      </w:pPr>
      <w:r>
        <w:rPr>
          <w:b/>
          <w:sz w:val="24"/>
        </w:rPr>
        <w:t>开标分项一览表</w:t>
      </w:r>
    </w:p>
    <w:p w14:paraId="398D74AA">
      <w:pPr>
        <w:spacing w:line="460" w:lineRule="exact"/>
        <w:ind w:left="192"/>
        <w:rPr>
          <w:sz w:val="24"/>
        </w:rPr>
      </w:pPr>
      <w:r>
        <w:rPr>
          <w:sz w:val="24"/>
        </w:rPr>
        <w:t>项目名称：</w:t>
      </w:r>
      <w:r>
        <w:rPr>
          <w:sz w:val="24"/>
          <w:u w:val="single"/>
        </w:rPr>
        <w:t xml:space="preserve">                    </w:t>
      </w:r>
    </w:p>
    <w:p w14:paraId="02C182C4">
      <w:pPr>
        <w:spacing w:line="460" w:lineRule="exact"/>
        <w:ind w:left="192"/>
        <w:rPr>
          <w:sz w:val="24"/>
        </w:rPr>
      </w:pPr>
      <w:r>
        <w:rPr>
          <w:sz w:val="24"/>
        </w:rPr>
        <w:t>项目编号：</w:t>
      </w:r>
      <w:r>
        <w:rPr>
          <w:sz w:val="24"/>
          <w:u w:val="single"/>
        </w:rPr>
        <w:t xml:space="preserve">                    </w:t>
      </w:r>
    </w:p>
    <w:p w14:paraId="54C246FC">
      <w:pPr>
        <w:spacing w:line="460" w:lineRule="exact"/>
        <w:ind w:left="192"/>
        <w:rPr>
          <w:sz w:val="24"/>
        </w:rPr>
      </w:pPr>
      <w:r>
        <w:rPr>
          <w:sz w:val="24"/>
        </w:rPr>
        <w:t>包    号：</w:t>
      </w:r>
      <w:r>
        <w:rPr>
          <w:sz w:val="24"/>
          <w:u w:val="single"/>
        </w:rPr>
        <w:t xml:space="preserve">                    </w:t>
      </w:r>
    </w:p>
    <w:p w14:paraId="3C2A0AB7">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47F90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3E9DECE">
            <w:pPr>
              <w:jc w:val="center"/>
              <w:rPr>
                <w:szCs w:val="21"/>
              </w:rPr>
            </w:pPr>
            <w:r>
              <w:rPr>
                <w:szCs w:val="21"/>
              </w:rPr>
              <w:t>序号</w:t>
            </w:r>
          </w:p>
        </w:tc>
        <w:tc>
          <w:tcPr>
            <w:tcW w:w="2121" w:type="pct"/>
            <w:vAlign w:val="center"/>
          </w:tcPr>
          <w:p w14:paraId="2E1553E3">
            <w:pPr>
              <w:jc w:val="center"/>
              <w:rPr>
                <w:szCs w:val="21"/>
              </w:rPr>
            </w:pPr>
            <w:r>
              <w:rPr>
                <w:szCs w:val="21"/>
              </w:rPr>
              <w:t>价格分项组成</w:t>
            </w:r>
          </w:p>
        </w:tc>
        <w:tc>
          <w:tcPr>
            <w:tcW w:w="2218" w:type="pct"/>
            <w:vAlign w:val="center"/>
          </w:tcPr>
          <w:p w14:paraId="033FF725">
            <w:pPr>
              <w:jc w:val="center"/>
              <w:rPr>
                <w:szCs w:val="21"/>
              </w:rPr>
            </w:pPr>
            <w:r>
              <w:rPr>
                <w:szCs w:val="21"/>
              </w:rPr>
              <w:t>报价</w:t>
            </w:r>
          </w:p>
        </w:tc>
      </w:tr>
      <w:tr w14:paraId="177BB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38391FC9">
            <w:pPr>
              <w:jc w:val="center"/>
              <w:rPr>
                <w:szCs w:val="21"/>
              </w:rPr>
            </w:pPr>
            <w:r>
              <w:rPr>
                <w:szCs w:val="21"/>
              </w:rPr>
              <w:t>1</w:t>
            </w:r>
          </w:p>
        </w:tc>
        <w:tc>
          <w:tcPr>
            <w:tcW w:w="2121" w:type="pct"/>
            <w:vMerge w:val="restart"/>
            <w:vAlign w:val="center"/>
          </w:tcPr>
          <w:p w14:paraId="028526CF">
            <w:pPr>
              <w:jc w:val="center"/>
              <w:rPr>
                <w:szCs w:val="21"/>
              </w:rPr>
            </w:pPr>
            <w:r>
              <w:rPr>
                <w:szCs w:val="21"/>
              </w:rPr>
              <w:t>人员费用</w:t>
            </w:r>
          </w:p>
        </w:tc>
        <w:tc>
          <w:tcPr>
            <w:tcW w:w="2218" w:type="pct"/>
            <w:vAlign w:val="center"/>
          </w:tcPr>
          <w:p w14:paraId="492E7CEF">
            <w:pPr>
              <w:jc w:val="left"/>
              <w:rPr>
                <w:szCs w:val="21"/>
              </w:rPr>
            </w:pPr>
            <w:r>
              <w:rPr>
                <w:szCs w:val="21"/>
              </w:rPr>
              <w:t>人员工资：</w:t>
            </w:r>
          </w:p>
        </w:tc>
      </w:tr>
      <w:tr w14:paraId="6F81E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11B54ED">
            <w:pPr>
              <w:jc w:val="center"/>
              <w:rPr>
                <w:szCs w:val="21"/>
              </w:rPr>
            </w:pPr>
          </w:p>
        </w:tc>
        <w:tc>
          <w:tcPr>
            <w:tcW w:w="2121" w:type="pct"/>
            <w:vMerge w:val="continue"/>
            <w:vAlign w:val="center"/>
          </w:tcPr>
          <w:p w14:paraId="1095C2EB">
            <w:pPr>
              <w:jc w:val="center"/>
              <w:rPr>
                <w:szCs w:val="21"/>
              </w:rPr>
            </w:pPr>
          </w:p>
        </w:tc>
        <w:tc>
          <w:tcPr>
            <w:tcW w:w="2218" w:type="pct"/>
            <w:vAlign w:val="center"/>
          </w:tcPr>
          <w:p w14:paraId="5C637B66">
            <w:pPr>
              <w:jc w:val="left"/>
              <w:rPr>
                <w:szCs w:val="21"/>
              </w:rPr>
            </w:pPr>
            <w:r>
              <w:rPr>
                <w:rFonts w:hint="eastAsia"/>
                <w:szCs w:val="21"/>
              </w:rPr>
              <w:t>社会保险：</w:t>
            </w:r>
          </w:p>
        </w:tc>
      </w:tr>
      <w:tr w14:paraId="3FCE7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6BDAD87">
            <w:pPr>
              <w:jc w:val="center"/>
              <w:rPr>
                <w:szCs w:val="21"/>
              </w:rPr>
            </w:pPr>
          </w:p>
        </w:tc>
        <w:tc>
          <w:tcPr>
            <w:tcW w:w="2121" w:type="pct"/>
            <w:vMerge w:val="continue"/>
            <w:vAlign w:val="center"/>
          </w:tcPr>
          <w:p w14:paraId="15B6F72D">
            <w:pPr>
              <w:jc w:val="center"/>
              <w:rPr>
                <w:szCs w:val="21"/>
              </w:rPr>
            </w:pPr>
          </w:p>
        </w:tc>
        <w:tc>
          <w:tcPr>
            <w:tcW w:w="2218" w:type="pct"/>
            <w:vAlign w:val="center"/>
          </w:tcPr>
          <w:p w14:paraId="273538BD">
            <w:pPr>
              <w:jc w:val="left"/>
              <w:rPr>
                <w:szCs w:val="21"/>
              </w:rPr>
            </w:pPr>
            <w:r>
              <w:rPr>
                <w:rFonts w:hint="eastAsia"/>
                <w:szCs w:val="21"/>
              </w:rPr>
              <w:t>住房公积金：</w:t>
            </w:r>
          </w:p>
        </w:tc>
      </w:tr>
      <w:tr w14:paraId="3871D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ED54A28">
            <w:pPr>
              <w:jc w:val="center"/>
              <w:rPr>
                <w:szCs w:val="21"/>
              </w:rPr>
            </w:pPr>
          </w:p>
        </w:tc>
        <w:tc>
          <w:tcPr>
            <w:tcW w:w="2121" w:type="pct"/>
            <w:vMerge w:val="continue"/>
            <w:vAlign w:val="center"/>
          </w:tcPr>
          <w:p w14:paraId="078AC3F7">
            <w:pPr>
              <w:jc w:val="center"/>
              <w:rPr>
                <w:szCs w:val="21"/>
              </w:rPr>
            </w:pPr>
          </w:p>
        </w:tc>
        <w:tc>
          <w:tcPr>
            <w:tcW w:w="2218" w:type="pct"/>
            <w:vAlign w:val="center"/>
          </w:tcPr>
          <w:p w14:paraId="718C8FB4">
            <w:pPr>
              <w:jc w:val="left"/>
              <w:rPr>
                <w:szCs w:val="21"/>
              </w:rPr>
            </w:pPr>
            <w:r>
              <w:rPr>
                <w:szCs w:val="21"/>
              </w:rPr>
              <w:t>福利</w:t>
            </w:r>
            <w:r>
              <w:rPr>
                <w:rFonts w:hint="eastAsia"/>
                <w:szCs w:val="21"/>
              </w:rPr>
              <w:t>费</w:t>
            </w:r>
            <w:r>
              <w:rPr>
                <w:szCs w:val="21"/>
              </w:rPr>
              <w:t>：</w:t>
            </w:r>
          </w:p>
        </w:tc>
      </w:tr>
      <w:tr w14:paraId="00867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2389B74">
            <w:pPr>
              <w:jc w:val="center"/>
              <w:rPr>
                <w:szCs w:val="21"/>
              </w:rPr>
            </w:pPr>
          </w:p>
        </w:tc>
        <w:tc>
          <w:tcPr>
            <w:tcW w:w="2121" w:type="pct"/>
            <w:vMerge w:val="continue"/>
            <w:vAlign w:val="center"/>
          </w:tcPr>
          <w:p w14:paraId="50B06E6E">
            <w:pPr>
              <w:jc w:val="center"/>
              <w:rPr>
                <w:szCs w:val="21"/>
              </w:rPr>
            </w:pPr>
          </w:p>
        </w:tc>
        <w:tc>
          <w:tcPr>
            <w:tcW w:w="2218" w:type="pct"/>
            <w:vAlign w:val="center"/>
          </w:tcPr>
          <w:p w14:paraId="1B896222">
            <w:pPr>
              <w:jc w:val="left"/>
              <w:rPr>
                <w:szCs w:val="21"/>
              </w:rPr>
            </w:pPr>
            <w:r>
              <w:rPr>
                <w:rFonts w:hint="eastAsia"/>
                <w:szCs w:val="21"/>
              </w:rPr>
              <w:t>加班费</w:t>
            </w:r>
            <w:r>
              <w:rPr>
                <w:szCs w:val="21"/>
              </w:rPr>
              <w:t>：</w:t>
            </w:r>
          </w:p>
        </w:tc>
      </w:tr>
      <w:tr w14:paraId="7D1BA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1F4258C">
            <w:pPr>
              <w:jc w:val="center"/>
              <w:rPr>
                <w:szCs w:val="21"/>
              </w:rPr>
            </w:pPr>
          </w:p>
        </w:tc>
        <w:tc>
          <w:tcPr>
            <w:tcW w:w="2121" w:type="pct"/>
            <w:vMerge w:val="continue"/>
            <w:vAlign w:val="center"/>
          </w:tcPr>
          <w:p w14:paraId="4E513776">
            <w:pPr>
              <w:jc w:val="center"/>
              <w:rPr>
                <w:szCs w:val="21"/>
              </w:rPr>
            </w:pPr>
          </w:p>
        </w:tc>
        <w:tc>
          <w:tcPr>
            <w:tcW w:w="2218" w:type="pct"/>
            <w:vAlign w:val="center"/>
          </w:tcPr>
          <w:p w14:paraId="1CC999BD">
            <w:pPr>
              <w:jc w:val="left"/>
              <w:rPr>
                <w:szCs w:val="21"/>
              </w:rPr>
            </w:pPr>
            <w:r>
              <w:rPr>
                <w:rFonts w:hint="eastAsia"/>
                <w:szCs w:val="21"/>
              </w:rPr>
              <w:t>其他：</w:t>
            </w:r>
          </w:p>
        </w:tc>
      </w:tr>
      <w:tr w14:paraId="0E610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283232D8">
            <w:pPr>
              <w:jc w:val="center"/>
              <w:rPr>
                <w:szCs w:val="21"/>
              </w:rPr>
            </w:pPr>
            <w:r>
              <w:rPr>
                <w:szCs w:val="21"/>
              </w:rPr>
              <w:t>2</w:t>
            </w:r>
          </w:p>
        </w:tc>
        <w:tc>
          <w:tcPr>
            <w:tcW w:w="2121" w:type="pct"/>
            <w:vAlign w:val="center"/>
          </w:tcPr>
          <w:p w14:paraId="28D551D3">
            <w:pPr>
              <w:jc w:val="center"/>
              <w:rPr>
                <w:szCs w:val="21"/>
              </w:rPr>
            </w:pPr>
            <w:r>
              <w:rPr>
                <w:szCs w:val="21"/>
              </w:rPr>
              <w:t>日常运行维护工具耗材费用</w:t>
            </w:r>
          </w:p>
        </w:tc>
        <w:tc>
          <w:tcPr>
            <w:tcW w:w="2218" w:type="pct"/>
            <w:vAlign w:val="center"/>
          </w:tcPr>
          <w:p w14:paraId="1AB0DED3">
            <w:pPr>
              <w:jc w:val="left"/>
              <w:rPr>
                <w:szCs w:val="21"/>
              </w:rPr>
            </w:pPr>
          </w:p>
        </w:tc>
      </w:tr>
      <w:tr w14:paraId="49BFB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CADF289">
            <w:pPr>
              <w:jc w:val="center"/>
              <w:rPr>
                <w:szCs w:val="21"/>
              </w:rPr>
            </w:pPr>
            <w:r>
              <w:rPr>
                <w:szCs w:val="21"/>
              </w:rPr>
              <w:t>3</w:t>
            </w:r>
          </w:p>
        </w:tc>
        <w:tc>
          <w:tcPr>
            <w:tcW w:w="2121" w:type="pct"/>
            <w:vAlign w:val="center"/>
          </w:tcPr>
          <w:p w14:paraId="783E4503">
            <w:pPr>
              <w:jc w:val="center"/>
              <w:rPr>
                <w:szCs w:val="21"/>
              </w:rPr>
            </w:pPr>
            <w:r>
              <w:rPr>
                <w:rFonts w:hint="eastAsia"/>
                <w:szCs w:val="21"/>
              </w:rPr>
              <w:t>保洁</w:t>
            </w:r>
            <w:r>
              <w:rPr>
                <w:szCs w:val="21"/>
              </w:rPr>
              <w:t>工具耗材费用</w:t>
            </w:r>
          </w:p>
        </w:tc>
        <w:tc>
          <w:tcPr>
            <w:tcW w:w="2218" w:type="pct"/>
            <w:vAlign w:val="center"/>
          </w:tcPr>
          <w:p w14:paraId="07EA7CBA">
            <w:pPr>
              <w:jc w:val="left"/>
              <w:rPr>
                <w:szCs w:val="21"/>
              </w:rPr>
            </w:pPr>
          </w:p>
        </w:tc>
      </w:tr>
      <w:tr w14:paraId="5D82C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59D4C38B">
            <w:pPr>
              <w:jc w:val="center"/>
              <w:rPr>
                <w:szCs w:val="21"/>
              </w:rPr>
            </w:pPr>
            <w:r>
              <w:rPr>
                <w:szCs w:val="21"/>
              </w:rPr>
              <w:t>4</w:t>
            </w:r>
          </w:p>
        </w:tc>
        <w:tc>
          <w:tcPr>
            <w:tcW w:w="2121" w:type="pct"/>
            <w:vAlign w:val="center"/>
          </w:tcPr>
          <w:p w14:paraId="525E985E">
            <w:pPr>
              <w:jc w:val="center"/>
              <w:rPr>
                <w:szCs w:val="21"/>
              </w:rPr>
            </w:pPr>
            <w:r>
              <w:rPr>
                <w:szCs w:val="21"/>
              </w:rPr>
              <w:t>秩序维护</w:t>
            </w:r>
            <w:r>
              <w:rPr>
                <w:rFonts w:hint="eastAsia"/>
                <w:szCs w:val="21"/>
              </w:rPr>
              <w:t>工具耗材</w:t>
            </w:r>
            <w:r>
              <w:rPr>
                <w:szCs w:val="21"/>
              </w:rPr>
              <w:t>费用</w:t>
            </w:r>
          </w:p>
        </w:tc>
        <w:tc>
          <w:tcPr>
            <w:tcW w:w="2218" w:type="pct"/>
            <w:vAlign w:val="center"/>
          </w:tcPr>
          <w:p w14:paraId="12082512">
            <w:pPr>
              <w:jc w:val="left"/>
              <w:rPr>
                <w:szCs w:val="21"/>
              </w:rPr>
            </w:pPr>
          </w:p>
        </w:tc>
      </w:tr>
      <w:tr w14:paraId="6FAB7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DCA99C7">
            <w:pPr>
              <w:jc w:val="center"/>
              <w:rPr>
                <w:szCs w:val="21"/>
              </w:rPr>
            </w:pPr>
            <w:r>
              <w:rPr>
                <w:rFonts w:hint="eastAsia"/>
                <w:szCs w:val="21"/>
              </w:rPr>
              <w:t>5</w:t>
            </w:r>
          </w:p>
        </w:tc>
        <w:tc>
          <w:tcPr>
            <w:tcW w:w="2121" w:type="pct"/>
            <w:vAlign w:val="center"/>
          </w:tcPr>
          <w:p w14:paraId="607A73A2">
            <w:pPr>
              <w:jc w:val="center"/>
              <w:rPr>
                <w:szCs w:val="21"/>
              </w:rPr>
            </w:pPr>
            <w:r>
              <w:rPr>
                <w:rFonts w:hint="eastAsia"/>
                <w:szCs w:val="21"/>
              </w:rPr>
              <w:t>绿化养护费用</w:t>
            </w:r>
          </w:p>
        </w:tc>
        <w:tc>
          <w:tcPr>
            <w:tcW w:w="2218" w:type="pct"/>
            <w:vAlign w:val="center"/>
          </w:tcPr>
          <w:p w14:paraId="54B2EFEF">
            <w:pPr>
              <w:jc w:val="left"/>
              <w:rPr>
                <w:szCs w:val="21"/>
              </w:rPr>
            </w:pPr>
          </w:p>
        </w:tc>
      </w:tr>
      <w:tr w14:paraId="1EA79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FAAA3D2">
            <w:pPr>
              <w:jc w:val="center"/>
              <w:rPr>
                <w:szCs w:val="21"/>
              </w:rPr>
            </w:pPr>
            <w:r>
              <w:rPr>
                <w:rFonts w:hint="eastAsia"/>
                <w:szCs w:val="21"/>
              </w:rPr>
              <w:t>6</w:t>
            </w:r>
          </w:p>
        </w:tc>
        <w:tc>
          <w:tcPr>
            <w:tcW w:w="2121" w:type="pct"/>
            <w:vAlign w:val="center"/>
          </w:tcPr>
          <w:p w14:paraId="705B806F">
            <w:pPr>
              <w:jc w:val="center"/>
              <w:rPr>
                <w:szCs w:val="21"/>
              </w:rPr>
            </w:pPr>
            <w:r>
              <w:rPr>
                <w:rFonts w:hint="eastAsia"/>
                <w:szCs w:val="21"/>
              </w:rPr>
              <w:t>服装费用</w:t>
            </w:r>
          </w:p>
        </w:tc>
        <w:tc>
          <w:tcPr>
            <w:tcW w:w="2218" w:type="pct"/>
            <w:vAlign w:val="center"/>
          </w:tcPr>
          <w:p w14:paraId="015B17AB">
            <w:pPr>
              <w:jc w:val="left"/>
              <w:rPr>
                <w:szCs w:val="21"/>
              </w:rPr>
            </w:pPr>
          </w:p>
        </w:tc>
      </w:tr>
      <w:tr w14:paraId="75665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EBD1978">
            <w:pPr>
              <w:jc w:val="center"/>
              <w:rPr>
                <w:szCs w:val="21"/>
              </w:rPr>
            </w:pPr>
            <w:r>
              <w:rPr>
                <w:rFonts w:hint="eastAsia"/>
                <w:szCs w:val="21"/>
              </w:rPr>
              <w:t>7</w:t>
            </w:r>
          </w:p>
        </w:tc>
        <w:tc>
          <w:tcPr>
            <w:tcW w:w="2121" w:type="pct"/>
            <w:vAlign w:val="center"/>
          </w:tcPr>
          <w:p w14:paraId="5786D21E">
            <w:pPr>
              <w:jc w:val="center"/>
              <w:rPr>
                <w:szCs w:val="21"/>
              </w:rPr>
            </w:pPr>
            <w:r>
              <w:rPr>
                <w:szCs w:val="21"/>
              </w:rPr>
              <w:t>办公费用</w:t>
            </w:r>
          </w:p>
        </w:tc>
        <w:tc>
          <w:tcPr>
            <w:tcW w:w="2218" w:type="pct"/>
            <w:vAlign w:val="center"/>
          </w:tcPr>
          <w:p w14:paraId="6A37AFF6">
            <w:pPr>
              <w:jc w:val="left"/>
              <w:rPr>
                <w:szCs w:val="21"/>
              </w:rPr>
            </w:pPr>
          </w:p>
        </w:tc>
      </w:tr>
      <w:tr w14:paraId="7D506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2366E08">
            <w:pPr>
              <w:jc w:val="center"/>
              <w:rPr>
                <w:szCs w:val="21"/>
              </w:rPr>
            </w:pPr>
            <w:r>
              <w:rPr>
                <w:rFonts w:hint="eastAsia"/>
                <w:szCs w:val="21"/>
              </w:rPr>
              <w:t>8</w:t>
            </w:r>
          </w:p>
        </w:tc>
        <w:tc>
          <w:tcPr>
            <w:tcW w:w="2121" w:type="pct"/>
            <w:vAlign w:val="center"/>
          </w:tcPr>
          <w:p w14:paraId="2D282836">
            <w:pPr>
              <w:jc w:val="center"/>
              <w:rPr>
                <w:szCs w:val="21"/>
              </w:rPr>
            </w:pPr>
            <w:r>
              <w:rPr>
                <w:szCs w:val="21"/>
              </w:rPr>
              <w:t>固定资产折旧</w:t>
            </w:r>
          </w:p>
        </w:tc>
        <w:tc>
          <w:tcPr>
            <w:tcW w:w="2218" w:type="pct"/>
            <w:vAlign w:val="center"/>
          </w:tcPr>
          <w:p w14:paraId="789B6A78">
            <w:pPr>
              <w:jc w:val="left"/>
              <w:rPr>
                <w:szCs w:val="21"/>
              </w:rPr>
            </w:pPr>
          </w:p>
        </w:tc>
      </w:tr>
      <w:tr w14:paraId="59FE1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0DA90C2">
            <w:pPr>
              <w:jc w:val="center"/>
              <w:rPr>
                <w:szCs w:val="21"/>
              </w:rPr>
            </w:pPr>
            <w:r>
              <w:rPr>
                <w:rFonts w:hint="eastAsia"/>
                <w:szCs w:val="21"/>
              </w:rPr>
              <w:t>9</w:t>
            </w:r>
          </w:p>
        </w:tc>
        <w:tc>
          <w:tcPr>
            <w:tcW w:w="2121" w:type="pct"/>
            <w:vAlign w:val="center"/>
          </w:tcPr>
          <w:p w14:paraId="2BF01A26">
            <w:pPr>
              <w:jc w:val="center"/>
              <w:rPr>
                <w:szCs w:val="21"/>
              </w:rPr>
            </w:pPr>
            <w:r>
              <w:rPr>
                <w:szCs w:val="21"/>
              </w:rPr>
              <w:t>利润</w:t>
            </w:r>
          </w:p>
        </w:tc>
        <w:tc>
          <w:tcPr>
            <w:tcW w:w="2218" w:type="pct"/>
            <w:vAlign w:val="center"/>
          </w:tcPr>
          <w:p w14:paraId="3527FC12">
            <w:pPr>
              <w:jc w:val="left"/>
              <w:rPr>
                <w:szCs w:val="21"/>
              </w:rPr>
            </w:pPr>
          </w:p>
        </w:tc>
      </w:tr>
      <w:tr w14:paraId="4C697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3D1D4BA">
            <w:pPr>
              <w:jc w:val="center"/>
              <w:rPr>
                <w:szCs w:val="21"/>
              </w:rPr>
            </w:pPr>
            <w:r>
              <w:rPr>
                <w:rFonts w:hint="eastAsia"/>
                <w:szCs w:val="21"/>
              </w:rPr>
              <w:t>10</w:t>
            </w:r>
          </w:p>
        </w:tc>
        <w:tc>
          <w:tcPr>
            <w:tcW w:w="2121" w:type="pct"/>
            <w:vAlign w:val="center"/>
          </w:tcPr>
          <w:p w14:paraId="23DA8391">
            <w:pPr>
              <w:jc w:val="center"/>
              <w:rPr>
                <w:szCs w:val="21"/>
              </w:rPr>
            </w:pPr>
            <w:r>
              <w:rPr>
                <w:szCs w:val="21"/>
              </w:rPr>
              <w:t>税金</w:t>
            </w:r>
          </w:p>
        </w:tc>
        <w:tc>
          <w:tcPr>
            <w:tcW w:w="2218" w:type="pct"/>
            <w:vAlign w:val="center"/>
          </w:tcPr>
          <w:p w14:paraId="10F61AA9">
            <w:pPr>
              <w:jc w:val="left"/>
              <w:rPr>
                <w:szCs w:val="21"/>
              </w:rPr>
            </w:pPr>
          </w:p>
        </w:tc>
      </w:tr>
      <w:tr w14:paraId="4F0E6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4D61A1F">
            <w:pPr>
              <w:jc w:val="center"/>
              <w:rPr>
                <w:szCs w:val="21"/>
              </w:rPr>
            </w:pPr>
            <w:r>
              <w:rPr>
                <w:rFonts w:hint="eastAsia"/>
                <w:szCs w:val="21"/>
              </w:rPr>
              <w:t>11</w:t>
            </w:r>
          </w:p>
        </w:tc>
        <w:tc>
          <w:tcPr>
            <w:tcW w:w="2121" w:type="pct"/>
            <w:vAlign w:val="center"/>
          </w:tcPr>
          <w:p w14:paraId="24B4B78F">
            <w:pPr>
              <w:jc w:val="center"/>
              <w:rPr>
                <w:szCs w:val="21"/>
              </w:rPr>
            </w:pPr>
            <w:r>
              <w:rPr>
                <w:szCs w:val="21"/>
              </w:rPr>
              <w:t>其他需要列明的费用</w:t>
            </w:r>
          </w:p>
        </w:tc>
        <w:tc>
          <w:tcPr>
            <w:tcW w:w="2218" w:type="pct"/>
            <w:vAlign w:val="center"/>
          </w:tcPr>
          <w:p w14:paraId="43F2A771">
            <w:pPr>
              <w:jc w:val="left"/>
              <w:rPr>
                <w:szCs w:val="21"/>
              </w:rPr>
            </w:pPr>
          </w:p>
        </w:tc>
      </w:tr>
      <w:tr w14:paraId="00D18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58FA561">
            <w:pPr>
              <w:jc w:val="center"/>
              <w:rPr>
                <w:szCs w:val="21"/>
              </w:rPr>
            </w:pPr>
            <w:r>
              <w:rPr>
                <w:szCs w:val="21"/>
              </w:rPr>
              <w:t>合计</w:t>
            </w:r>
          </w:p>
        </w:tc>
        <w:tc>
          <w:tcPr>
            <w:tcW w:w="2218" w:type="pct"/>
            <w:vAlign w:val="center"/>
          </w:tcPr>
          <w:p w14:paraId="22C87F8A">
            <w:pPr>
              <w:jc w:val="left"/>
              <w:rPr>
                <w:szCs w:val="21"/>
              </w:rPr>
            </w:pPr>
          </w:p>
        </w:tc>
      </w:tr>
    </w:tbl>
    <w:p w14:paraId="01A81D09">
      <w:pPr>
        <w:spacing w:line="360" w:lineRule="auto"/>
        <w:rPr>
          <w:kern w:val="0"/>
          <w:sz w:val="24"/>
          <w:szCs w:val="24"/>
        </w:rPr>
      </w:pPr>
      <w:r>
        <w:rPr>
          <w:kern w:val="0"/>
          <w:sz w:val="24"/>
          <w:szCs w:val="24"/>
        </w:rPr>
        <w:t>注：1. 上述合计价格应为服务期的最终优惠价格。</w:t>
      </w:r>
    </w:p>
    <w:p w14:paraId="296E9F7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3E94CC0">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8320DC4">
      <w:pPr>
        <w:spacing w:line="360" w:lineRule="auto"/>
        <w:ind w:firstLine="448" w:firstLineChars="200"/>
        <w:rPr>
          <w:kern w:val="0"/>
          <w:sz w:val="24"/>
          <w:szCs w:val="24"/>
        </w:rPr>
      </w:pPr>
      <w:r>
        <w:rPr>
          <w:kern w:val="0"/>
          <w:sz w:val="24"/>
          <w:szCs w:val="24"/>
        </w:rPr>
        <w:t>4. 上述表格中列明的条目，在本项目中如不涉及，请填写“不涉及”。</w:t>
      </w:r>
    </w:p>
    <w:p w14:paraId="3347209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4ABAE16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E66195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DE7E2AC">
      <w:pPr>
        <w:spacing w:line="460" w:lineRule="exact"/>
        <w:rPr>
          <w:b/>
          <w:sz w:val="24"/>
        </w:rPr>
      </w:pPr>
      <w:r>
        <w:rPr>
          <w:b/>
          <w:sz w:val="24"/>
        </w:rPr>
        <w:t>附件</w:t>
      </w:r>
      <w:r>
        <w:rPr>
          <w:rFonts w:hint="eastAsia"/>
          <w:b/>
          <w:sz w:val="24"/>
        </w:rPr>
        <w:t>5</w:t>
      </w:r>
    </w:p>
    <w:p w14:paraId="33EFAAE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C7BAE78">
      <w:pPr>
        <w:spacing w:line="460" w:lineRule="exact"/>
        <w:ind w:left="192"/>
        <w:rPr>
          <w:sz w:val="24"/>
        </w:rPr>
      </w:pPr>
      <w:r>
        <w:rPr>
          <w:sz w:val="24"/>
        </w:rPr>
        <w:t>项目名称：</w:t>
      </w:r>
      <w:r>
        <w:rPr>
          <w:sz w:val="24"/>
          <w:u w:val="single"/>
        </w:rPr>
        <w:t xml:space="preserve">                    </w:t>
      </w:r>
    </w:p>
    <w:p w14:paraId="7FE0E990">
      <w:pPr>
        <w:spacing w:line="460" w:lineRule="exact"/>
        <w:ind w:left="192"/>
        <w:rPr>
          <w:sz w:val="24"/>
        </w:rPr>
      </w:pPr>
      <w:r>
        <w:rPr>
          <w:sz w:val="24"/>
        </w:rPr>
        <w:t>项目编号：</w:t>
      </w:r>
      <w:r>
        <w:rPr>
          <w:sz w:val="24"/>
          <w:u w:val="single"/>
        </w:rPr>
        <w:t xml:space="preserve">                    </w:t>
      </w:r>
    </w:p>
    <w:p w14:paraId="726D2D73">
      <w:pPr>
        <w:spacing w:line="460" w:lineRule="exact"/>
        <w:ind w:left="192"/>
        <w:rPr>
          <w:sz w:val="24"/>
        </w:rPr>
      </w:pPr>
      <w:r>
        <w:rPr>
          <w:sz w:val="24"/>
        </w:rPr>
        <w:t>包    号：</w:t>
      </w:r>
      <w:r>
        <w:rPr>
          <w:sz w:val="24"/>
          <w:u w:val="single"/>
        </w:rPr>
        <w:t xml:space="preserve">                    </w:t>
      </w:r>
    </w:p>
    <w:p w14:paraId="6175839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A5B3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44650EE">
            <w:pPr>
              <w:jc w:val="center"/>
              <w:rPr>
                <w:sz w:val="24"/>
                <w:szCs w:val="24"/>
              </w:rPr>
            </w:pPr>
            <w:r>
              <w:rPr>
                <w:rFonts w:hint="eastAsia"/>
                <w:sz w:val="24"/>
                <w:szCs w:val="24"/>
              </w:rPr>
              <w:t>序号</w:t>
            </w:r>
          </w:p>
        </w:tc>
        <w:tc>
          <w:tcPr>
            <w:tcW w:w="1356" w:type="dxa"/>
            <w:vAlign w:val="center"/>
          </w:tcPr>
          <w:p w14:paraId="489BBE2F">
            <w:pPr>
              <w:jc w:val="center"/>
              <w:rPr>
                <w:sz w:val="24"/>
                <w:szCs w:val="24"/>
              </w:rPr>
            </w:pPr>
            <w:r>
              <w:rPr>
                <w:sz w:val="24"/>
                <w:szCs w:val="24"/>
              </w:rPr>
              <w:t>具体岗位</w:t>
            </w:r>
          </w:p>
        </w:tc>
        <w:tc>
          <w:tcPr>
            <w:tcW w:w="1512" w:type="dxa"/>
            <w:vAlign w:val="center"/>
          </w:tcPr>
          <w:p w14:paraId="19DBF781">
            <w:pPr>
              <w:jc w:val="center"/>
              <w:rPr>
                <w:sz w:val="24"/>
                <w:szCs w:val="24"/>
              </w:rPr>
            </w:pPr>
            <w:r>
              <w:rPr>
                <w:sz w:val="24"/>
                <w:szCs w:val="24"/>
              </w:rPr>
              <w:t>人数（人）</w:t>
            </w:r>
          </w:p>
        </w:tc>
        <w:tc>
          <w:tcPr>
            <w:tcW w:w="1416" w:type="dxa"/>
            <w:vAlign w:val="center"/>
          </w:tcPr>
          <w:p w14:paraId="26B2CEF4">
            <w:pPr>
              <w:jc w:val="center"/>
              <w:rPr>
                <w:sz w:val="24"/>
                <w:szCs w:val="24"/>
              </w:rPr>
            </w:pPr>
            <w:r>
              <w:rPr>
                <w:sz w:val="24"/>
                <w:szCs w:val="24"/>
              </w:rPr>
              <w:t>月工资/人</w:t>
            </w:r>
          </w:p>
        </w:tc>
        <w:tc>
          <w:tcPr>
            <w:tcW w:w="1296" w:type="dxa"/>
            <w:vAlign w:val="center"/>
          </w:tcPr>
          <w:p w14:paraId="34BA3E3C">
            <w:pPr>
              <w:jc w:val="center"/>
              <w:rPr>
                <w:sz w:val="24"/>
                <w:szCs w:val="24"/>
              </w:rPr>
            </w:pPr>
            <w:r>
              <w:rPr>
                <w:sz w:val="24"/>
                <w:szCs w:val="24"/>
              </w:rPr>
              <w:t>月保险/人</w:t>
            </w:r>
          </w:p>
        </w:tc>
        <w:tc>
          <w:tcPr>
            <w:tcW w:w="1116" w:type="dxa"/>
            <w:vAlign w:val="center"/>
          </w:tcPr>
          <w:p w14:paraId="67F2443C">
            <w:pPr>
              <w:jc w:val="center"/>
              <w:rPr>
                <w:sz w:val="24"/>
                <w:szCs w:val="24"/>
              </w:rPr>
            </w:pPr>
            <w:r>
              <w:rPr>
                <w:rFonts w:hint="eastAsia"/>
                <w:sz w:val="24"/>
                <w:szCs w:val="24"/>
              </w:rPr>
              <w:t>月公积金/人</w:t>
            </w:r>
          </w:p>
        </w:tc>
        <w:tc>
          <w:tcPr>
            <w:tcW w:w="1116" w:type="dxa"/>
            <w:vAlign w:val="center"/>
          </w:tcPr>
          <w:p w14:paraId="543093BA">
            <w:pPr>
              <w:jc w:val="center"/>
              <w:rPr>
                <w:sz w:val="24"/>
                <w:szCs w:val="24"/>
              </w:rPr>
            </w:pPr>
            <w:r>
              <w:rPr>
                <w:sz w:val="24"/>
                <w:szCs w:val="24"/>
              </w:rPr>
              <w:t>月小计</w:t>
            </w:r>
          </w:p>
        </w:tc>
        <w:tc>
          <w:tcPr>
            <w:tcW w:w="1968" w:type="dxa"/>
            <w:vAlign w:val="center"/>
          </w:tcPr>
          <w:p w14:paraId="66A02FEB">
            <w:pPr>
              <w:jc w:val="center"/>
              <w:rPr>
                <w:sz w:val="24"/>
                <w:szCs w:val="24"/>
              </w:rPr>
            </w:pPr>
            <w:r>
              <w:rPr>
                <w:sz w:val="24"/>
                <w:szCs w:val="24"/>
              </w:rPr>
              <w:t>招标文件规定的服务期</w:t>
            </w:r>
            <w:r>
              <w:rPr>
                <w:rFonts w:hint="eastAsia"/>
                <w:sz w:val="24"/>
                <w:szCs w:val="24"/>
              </w:rPr>
              <w:t>小计</w:t>
            </w:r>
          </w:p>
        </w:tc>
      </w:tr>
      <w:tr w14:paraId="72F13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7C223B0">
            <w:pPr>
              <w:jc w:val="center"/>
              <w:rPr>
                <w:sz w:val="24"/>
                <w:szCs w:val="24"/>
              </w:rPr>
            </w:pPr>
          </w:p>
        </w:tc>
        <w:tc>
          <w:tcPr>
            <w:tcW w:w="1356" w:type="dxa"/>
            <w:vAlign w:val="center"/>
          </w:tcPr>
          <w:p w14:paraId="3DDFBFA0">
            <w:pPr>
              <w:jc w:val="center"/>
              <w:rPr>
                <w:sz w:val="24"/>
                <w:szCs w:val="24"/>
              </w:rPr>
            </w:pPr>
          </w:p>
        </w:tc>
        <w:tc>
          <w:tcPr>
            <w:tcW w:w="1512" w:type="dxa"/>
            <w:vAlign w:val="center"/>
          </w:tcPr>
          <w:p w14:paraId="4BC728CD">
            <w:pPr>
              <w:jc w:val="center"/>
              <w:rPr>
                <w:sz w:val="24"/>
                <w:szCs w:val="24"/>
              </w:rPr>
            </w:pPr>
          </w:p>
        </w:tc>
        <w:tc>
          <w:tcPr>
            <w:tcW w:w="1416" w:type="dxa"/>
            <w:vAlign w:val="center"/>
          </w:tcPr>
          <w:p w14:paraId="32752BD9">
            <w:pPr>
              <w:jc w:val="center"/>
              <w:rPr>
                <w:sz w:val="24"/>
                <w:szCs w:val="24"/>
              </w:rPr>
            </w:pPr>
          </w:p>
        </w:tc>
        <w:tc>
          <w:tcPr>
            <w:tcW w:w="1296" w:type="dxa"/>
            <w:vAlign w:val="center"/>
          </w:tcPr>
          <w:p w14:paraId="541FE279">
            <w:pPr>
              <w:jc w:val="center"/>
              <w:rPr>
                <w:sz w:val="24"/>
                <w:szCs w:val="24"/>
              </w:rPr>
            </w:pPr>
          </w:p>
        </w:tc>
        <w:tc>
          <w:tcPr>
            <w:tcW w:w="1116" w:type="dxa"/>
            <w:vAlign w:val="center"/>
          </w:tcPr>
          <w:p w14:paraId="66401019">
            <w:pPr>
              <w:jc w:val="center"/>
              <w:rPr>
                <w:sz w:val="24"/>
                <w:szCs w:val="24"/>
              </w:rPr>
            </w:pPr>
          </w:p>
        </w:tc>
        <w:tc>
          <w:tcPr>
            <w:tcW w:w="1116" w:type="dxa"/>
            <w:vAlign w:val="center"/>
          </w:tcPr>
          <w:p w14:paraId="42B68E9C">
            <w:pPr>
              <w:jc w:val="center"/>
              <w:rPr>
                <w:sz w:val="24"/>
                <w:szCs w:val="24"/>
              </w:rPr>
            </w:pPr>
          </w:p>
        </w:tc>
        <w:tc>
          <w:tcPr>
            <w:tcW w:w="1968" w:type="dxa"/>
            <w:vAlign w:val="center"/>
          </w:tcPr>
          <w:p w14:paraId="7089D65A">
            <w:pPr>
              <w:jc w:val="center"/>
              <w:rPr>
                <w:sz w:val="24"/>
                <w:szCs w:val="24"/>
              </w:rPr>
            </w:pPr>
          </w:p>
        </w:tc>
      </w:tr>
      <w:tr w14:paraId="0592F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B2B3E34">
            <w:pPr>
              <w:jc w:val="center"/>
              <w:rPr>
                <w:sz w:val="24"/>
                <w:szCs w:val="24"/>
              </w:rPr>
            </w:pPr>
          </w:p>
        </w:tc>
        <w:tc>
          <w:tcPr>
            <w:tcW w:w="1356" w:type="dxa"/>
            <w:vAlign w:val="center"/>
          </w:tcPr>
          <w:p w14:paraId="34FE160D">
            <w:pPr>
              <w:jc w:val="center"/>
              <w:rPr>
                <w:sz w:val="24"/>
                <w:szCs w:val="24"/>
              </w:rPr>
            </w:pPr>
          </w:p>
        </w:tc>
        <w:tc>
          <w:tcPr>
            <w:tcW w:w="1512" w:type="dxa"/>
            <w:vAlign w:val="center"/>
          </w:tcPr>
          <w:p w14:paraId="12A0BD4D">
            <w:pPr>
              <w:jc w:val="center"/>
              <w:rPr>
                <w:sz w:val="24"/>
                <w:szCs w:val="24"/>
              </w:rPr>
            </w:pPr>
          </w:p>
        </w:tc>
        <w:tc>
          <w:tcPr>
            <w:tcW w:w="1416" w:type="dxa"/>
            <w:vAlign w:val="center"/>
          </w:tcPr>
          <w:p w14:paraId="3B8AFEE0">
            <w:pPr>
              <w:jc w:val="center"/>
              <w:rPr>
                <w:sz w:val="24"/>
                <w:szCs w:val="24"/>
              </w:rPr>
            </w:pPr>
          </w:p>
        </w:tc>
        <w:tc>
          <w:tcPr>
            <w:tcW w:w="1296" w:type="dxa"/>
            <w:vAlign w:val="center"/>
          </w:tcPr>
          <w:p w14:paraId="5E60B14A">
            <w:pPr>
              <w:jc w:val="center"/>
              <w:rPr>
                <w:sz w:val="24"/>
                <w:szCs w:val="24"/>
              </w:rPr>
            </w:pPr>
          </w:p>
        </w:tc>
        <w:tc>
          <w:tcPr>
            <w:tcW w:w="1116" w:type="dxa"/>
            <w:vAlign w:val="center"/>
          </w:tcPr>
          <w:p w14:paraId="3E7E3C86">
            <w:pPr>
              <w:jc w:val="center"/>
              <w:rPr>
                <w:sz w:val="24"/>
                <w:szCs w:val="24"/>
              </w:rPr>
            </w:pPr>
          </w:p>
        </w:tc>
        <w:tc>
          <w:tcPr>
            <w:tcW w:w="1116" w:type="dxa"/>
            <w:vAlign w:val="center"/>
          </w:tcPr>
          <w:p w14:paraId="0BE4B5F4">
            <w:pPr>
              <w:jc w:val="center"/>
              <w:rPr>
                <w:sz w:val="24"/>
                <w:szCs w:val="24"/>
              </w:rPr>
            </w:pPr>
          </w:p>
        </w:tc>
        <w:tc>
          <w:tcPr>
            <w:tcW w:w="1968" w:type="dxa"/>
            <w:vAlign w:val="center"/>
          </w:tcPr>
          <w:p w14:paraId="6024F9E0">
            <w:pPr>
              <w:jc w:val="center"/>
              <w:rPr>
                <w:sz w:val="24"/>
                <w:szCs w:val="24"/>
              </w:rPr>
            </w:pPr>
          </w:p>
        </w:tc>
      </w:tr>
      <w:tr w14:paraId="69913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CCABD4">
            <w:pPr>
              <w:jc w:val="center"/>
              <w:rPr>
                <w:sz w:val="24"/>
                <w:szCs w:val="24"/>
              </w:rPr>
            </w:pPr>
          </w:p>
        </w:tc>
        <w:tc>
          <w:tcPr>
            <w:tcW w:w="1356" w:type="dxa"/>
            <w:vAlign w:val="center"/>
          </w:tcPr>
          <w:p w14:paraId="53E8C6C5">
            <w:pPr>
              <w:jc w:val="center"/>
              <w:rPr>
                <w:sz w:val="24"/>
                <w:szCs w:val="24"/>
              </w:rPr>
            </w:pPr>
          </w:p>
        </w:tc>
        <w:tc>
          <w:tcPr>
            <w:tcW w:w="1512" w:type="dxa"/>
            <w:vAlign w:val="center"/>
          </w:tcPr>
          <w:p w14:paraId="241E5CFE">
            <w:pPr>
              <w:jc w:val="center"/>
              <w:rPr>
                <w:sz w:val="24"/>
                <w:szCs w:val="24"/>
              </w:rPr>
            </w:pPr>
          </w:p>
        </w:tc>
        <w:tc>
          <w:tcPr>
            <w:tcW w:w="1416" w:type="dxa"/>
            <w:vAlign w:val="center"/>
          </w:tcPr>
          <w:p w14:paraId="3BE2458E">
            <w:pPr>
              <w:jc w:val="center"/>
              <w:rPr>
                <w:sz w:val="24"/>
                <w:szCs w:val="24"/>
              </w:rPr>
            </w:pPr>
          </w:p>
        </w:tc>
        <w:tc>
          <w:tcPr>
            <w:tcW w:w="1296" w:type="dxa"/>
            <w:vAlign w:val="center"/>
          </w:tcPr>
          <w:p w14:paraId="729324C9">
            <w:pPr>
              <w:jc w:val="center"/>
              <w:rPr>
                <w:sz w:val="24"/>
                <w:szCs w:val="24"/>
              </w:rPr>
            </w:pPr>
          </w:p>
        </w:tc>
        <w:tc>
          <w:tcPr>
            <w:tcW w:w="1116" w:type="dxa"/>
            <w:vAlign w:val="center"/>
          </w:tcPr>
          <w:p w14:paraId="11F728CF">
            <w:pPr>
              <w:jc w:val="center"/>
              <w:rPr>
                <w:sz w:val="24"/>
                <w:szCs w:val="24"/>
              </w:rPr>
            </w:pPr>
          </w:p>
        </w:tc>
        <w:tc>
          <w:tcPr>
            <w:tcW w:w="1116" w:type="dxa"/>
            <w:vAlign w:val="center"/>
          </w:tcPr>
          <w:p w14:paraId="51E5555B">
            <w:pPr>
              <w:jc w:val="center"/>
              <w:rPr>
                <w:sz w:val="24"/>
                <w:szCs w:val="24"/>
              </w:rPr>
            </w:pPr>
          </w:p>
        </w:tc>
        <w:tc>
          <w:tcPr>
            <w:tcW w:w="1968" w:type="dxa"/>
            <w:vAlign w:val="center"/>
          </w:tcPr>
          <w:p w14:paraId="66085AD3">
            <w:pPr>
              <w:jc w:val="center"/>
              <w:rPr>
                <w:sz w:val="24"/>
                <w:szCs w:val="24"/>
              </w:rPr>
            </w:pPr>
          </w:p>
        </w:tc>
      </w:tr>
      <w:tr w14:paraId="04A93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0C1EF2">
            <w:pPr>
              <w:jc w:val="center"/>
              <w:rPr>
                <w:sz w:val="24"/>
                <w:szCs w:val="24"/>
              </w:rPr>
            </w:pPr>
          </w:p>
        </w:tc>
        <w:tc>
          <w:tcPr>
            <w:tcW w:w="1356" w:type="dxa"/>
            <w:vAlign w:val="center"/>
          </w:tcPr>
          <w:p w14:paraId="030BE8C8">
            <w:pPr>
              <w:jc w:val="center"/>
              <w:rPr>
                <w:sz w:val="24"/>
                <w:szCs w:val="24"/>
              </w:rPr>
            </w:pPr>
          </w:p>
        </w:tc>
        <w:tc>
          <w:tcPr>
            <w:tcW w:w="1512" w:type="dxa"/>
            <w:vAlign w:val="center"/>
          </w:tcPr>
          <w:p w14:paraId="7AEE0357">
            <w:pPr>
              <w:jc w:val="center"/>
              <w:rPr>
                <w:sz w:val="24"/>
                <w:szCs w:val="24"/>
              </w:rPr>
            </w:pPr>
          </w:p>
        </w:tc>
        <w:tc>
          <w:tcPr>
            <w:tcW w:w="1416" w:type="dxa"/>
            <w:vAlign w:val="center"/>
          </w:tcPr>
          <w:p w14:paraId="18032AC5">
            <w:pPr>
              <w:jc w:val="center"/>
              <w:rPr>
                <w:sz w:val="24"/>
                <w:szCs w:val="24"/>
              </w:rPr>
            </w:pPr>
          </w:p>
        </w:tc>
        <w:tc>
          <w:tcPr>
            <w:tcW w:w="1296" w:type="dxa"/>
            <w:vAlign w:val="center"/>
          </w:tcPr>
          <w:p w14:paraId="4C8C97D0">
            <w:pPr>
              <w:jc w:val="center"/>
              <w:rPr>
                <w:sz w:val="24"/>
                <w:szCs w:val="24"/>
              </w:rPr>
            </w:pPr>
          </w:p>
        </w:tc>
        <w:tc>
          <w:tcPr>
            <w:tcW w:w="1116" w:type="dxa"/>
            <w:vAlign w:val="center"/>
          </w:tcPr>
          <w:p w14:paraId="48A8F502">
            <w:pPr>
              <w:jc w:val="center"/>
              <w:rPr>
                <w:sz w:val="24"/>
                <w:szCs w:val="24"/>
              </w:rPr>
            </w:pPr>
          </w:p>
        </w:tc>
        <w:tc>
          <w:tcPr>
            <w:tcW w:w="1116" w:type="dxa"/>
            <w:vAlign w:val="center"/>
          </w:tcPr>
          <w:p w14:paraId="14CC1D87">
            <w:pPr>
              <w:jc w:val="center"/>
              <w:rPr>
                <w:sz w:val="24"/>
                <w:szCs w:val="24"/>
              </w:rPr>
            </w:pPr>
          </w:p>
        </w:tc>
        <w:tc>
          <w:tcPr>
            <w:tcW w:w="1968" w:type="dxa"/>
            <w:vAlign w:val="center"/>
          </w:tcPr>
          <w:p w14:paraId="759588AD">
            <w:pPr>
              <w:jc w:val="center"/>
              <w:rPr>
                <w:sz w:val="24"/>
                <w:szCs w:val="24"/>
              </w:rPr>
            </w:pPr>
          </w:p>
        </w:tc>
      </w:tr>
      <w:tr w14:paraId="44B33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BA44E56">
            <w:pPr>
              <w:jc w:val="center"/>
              <w:rPr>
                <w:sz w:val="24"/>
                <w:szCs w:val="24"/>
              </w:rPr>
            </w:pPr>
            <w:r>
              <w:rPr>
                <w:rFonts w:hint="eastAsia"/>
                <w:sz w:val="24"/>
                <w:szCs w:val="24"/>
              </w:rPr>
              <w:t>人员费用合计</w:t>
            </w:r>
          </w:p>
        </w:tc>
        <w:tc>
          <w:tcPr>
            <w:tcW w:w="1116" w:type="dxa"/>
            <w:vAlign w:val="center"/>
          </w:tcPr>
          <w:p w14:paraId="195E1781">
            <w:pPr>
              <w:jc w:val="center"/>
              <w:rPr>
                <w:sz w:val="24"/>
                <w:szCs w:val="24"/>
              </w:rPr>
            </w:pPr>
          </w:p>
        </w:tc>
        <w:tc>
          <w:tcPr>
            <w:tcW w:w="1968" w:type="dxa"/>
            <w:vAlign w:val="center"/>
          </w:tcPr>
          <w:p w14:paraId="49B876D2">
            <w:pPr>
              <w:jc w:val="center"/>
              <w:rPr>
                <w:sz w:val="24"/>
                <w:szCs w:val="24"/>
              </w:rPr>
            </w:pPr>
          </w:p>
        </w:tc>
      </w:tr>
    </w:tbl>
    <w:p w14:paraId="295E52C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2999905">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99025A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2A01C439">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0D1940D">
      <w:pPr>
        <w:spacing w:line="460" w:lineRule="exact"/>
        <w:rPr>
          <w:sz w:val="24"/>
          <w:szCs w:val="24"/>
        </w:rPr>
      </w:pPr>
    </w:p>
    <w:p w14:paraId="23298C4B">
      <w:pPr>
        <w:spacing w:line="360" w:lineRule="auto"/>
        <w:ind w:right="84" w:firstLine="224" w:firstLineChars="100"/>
        <w:rPr>
          <w:sz w:val="24"/>
        </w:rPr>
      </w:pPr>
      <w:r>
        <w:rPr>
          <w:sz w:val="24"/>
        </w:rPr>
        <w:t>投标人名称：</w:t>
      </w:r>
    </w:p>
    <w:p w14:paraId="0BF7DD5C">
      <w:pPr>
        <w:spacing w:line="360" w:lineRule="auto"/>
        <w:ind w:right="84" w:firstLine="224" w:firstLineChars="100"/>
        <w:rPr>
          <w:b/>
          <w:sz w:val="24"/>
        </w:rPr>
      </w:pPr>
      <w:r>
        <w:rPr>
          <w:sz w:val="24"/>
        </w:rPr>
        <w:t xml:space="preserve">日期：  </w:t>
      </w:r>
      <w:r>
        <w:rPr>
          <w:b/>
          <w:sz w:val="24"/>
        </w:rPr>
        <w:br w:type="page"/>
      </w:r>
    </w:p>
    <w:p w14:paraId="3EF3CA2B">
      <w:pPr>
        <w:spacing w:line="560" w:lineRule="exact"/>
        <w:rPr>
          <w:b/>
          <w:sz w:val="24"/>
        </w:rPr>
      </w:pPr>
      <w:r>
        <w:rPr>
          <w:b/>
          <w:sz w:val="24"/>
        </w:rPr>
        <w:t>附件</w:t>
      </w:r>
      <w:r>
        <w:rPr>
          <w:rFonts w:hint="eastAsia"/>
          <w:b/>
          <w:sz w:val="24"/>
        </w:rPr>
        <w:t>6</w:t>
      </w:r>
    </w:p>
    <w:p w14:paraId="299FB2DB">
      <w:pPr>
        <w:autoSpaceDN w:val="0"/>
        <w:spacing w:line="360" w:lineRule="auto"/>
        <w:jc w:val="center"/>
        <w:rPr>
          <w:b/>
          <w:bCs/>
          <w:sz w:val="24"/>
        </w:rPr>
      </w:pPr>
      <w:r>
        <w:rPr>
          <w:b/>
          <w:bCs/>
          <w:sz w:val="24"/>
        </w:rPr>
        <w:t>商务要求点对点应答表</w:t>
      </w:r>
    </w:p>
    <w:p w14:paraId="6E9D503A">
      <w:pPr>
        <w:spacing w:line="460" w:lineRule="exact"/>
        <w:rPr>
          <w:sz w:val="24"/>
        </w:rPr>
      </w:pPr>
    </w:p>
    <w:p w14:paraId="241BA4A7">
      <w:pPr>
        <w:spacing w:line="460" w:lineRule="exact"/>
        <w:rPr>
          <w:sz w:val="24"/>
        </w:rPr>
      </w:pPr>
      <w:r>
        <w:rPr>
          <w:sz w:val="24"/>
        </w:rPr>
        <w:t>项目名称：</w:t>
      </w:r>
      <w:r>
        <w:rPr>
          <w:sz w:val="24"/>
          <w:u w:val="single"/>
        </w:rPr>
        <w:t xml:space="preserve">                    </w:t>
      </w:r>
    </w:p>
    <w:p w14:paraId="53885D94">
      <w:pPr>
        <w:spacing w:line="460" w:lineRule="exact"/>
        <w:rPr>
          <w:sz w:val="24"/>
        </w:rPr>
      </w:pPr>
      <w:r>
        <w:rPr>
          <w:sz w:val="24"/>
        </w:rPr>
        <w:t>项目编号：</w:t>
      </w:r>
      <w:r>
        <w:rPr>
          <w:sz w:val="24"/>
          <w:u w:val="single"/>
        </w:rPr>
        <w:t xml:space="preserve">                    </w:t>
      </w:r>
    </w:p>
    <w:p w14:paraId="317AD879">
      <w:pPr>
        <w:spacing w:line="460" w:lineRule="exact"/>
        <w:rPr>
          <w:sz w:val="24"/>
          <w:u w:val="single"/>
        </w:rPr>
      </w:pPr>
      <w:r>
        <w:rPr>
          <w:sz w:val="24"/>
        </w:rPr>
        <w:t>包号：</w:t>
      </w:r>
      <w:r>
        <w:rPr>
          <w:sz w:val="24"/>
          <w:u w:val="single"/>
        </w:rPr>
        <w:t xml:space="preserve">                        </w:t>
      </w:r>
    </w:p>
    <w:p w14:paraId="50CF6E67">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9510C0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0CB341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E9A4BEB">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05F4FFD">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38C59A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A59279A">
            <w:pPr>
              <w:widowControl/>
              <w:jc w:val="center"/>
              <w:rPr>
                <w:kern w:val="0"/>
                <w:szCs w:val="21"/>
              </w:rPr>
            </w:pPr>
            <w:r>
              <w:rPr>
                <w:kern w:val="0"/>
                <w:szCs w:val="21"/>
              </w:rPr>
              <w:t>备注</w:t>
            </w:r>
          </w:p>
        </w:tc>
      </w:tr>
      <w:tr w14:paraId="660216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547FEAD">
            <w:pPr>
              <w:widowControl/>
              <w:jc w:val="left"/>
              <w:rPr>
                <w:kern w:val="0"/>
                <w:szCs w:val="21"/>
              </w:rPr>
            </w:pPr>
            <w:r>
              <w:rPr>
                <w:kern w:val="0"/>
                <w:szCs w:val="21"/>
              </w:rPr>
              <w:t>（一）报价要求</w:t>
            </w:r>
          </w:p>
        </w:tc>
      </w:tr>
      <w:tr w14:paraId="6B6AA68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91D7D2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5644E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79F7F0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CD939A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484F2FD">
            <w:pPr>
              <w:widowControl/>
              <w:jc w:val="left"/>
              <w:rPr>
                <w:kern w:val="0"/>
                <w:szCs w:val="21"/>
              </w:rPr>
            </w:pPr>
            <w:r>
              <w:rPr>
                <w:kern w:val="0"/>
                <w:szCs w:val="21"/>
              </w:rPr>
              <w:t>　</w:t>
            </w:r>
          </w:p>
        </w:tc>
      </w:tr>
      <w:tr w14:paraId="76B6034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5847CD6">
            <w:pPr>
              <w:widowControl/>
              <w:jc w:val="left"/>
              <w:rPr>
                <w:kern w:val="0"/>
                <w:szCs w:val="21"/>
              </w:rPr>
            </w:pPr>
            <w:r>
              <w:rPr>
                <w:kern w:val="0"/>
                <w:szCs w:val="21"/>
              </w:rPr>
              <w:t>（二）时间、地点要求</w:t>
            </w:r>
          </w:p>
        </w:tc>
      </w:tr>
      <w:tr w14:paraId="48D6782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FA84C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69358C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C0A2E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3659F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2782ED">
            <w:pPr>
              <w:widowControl/>
              <w:jc w:val="left"/>
              <w:rPr>
                <w:kern w:val="0"/>
                <w:szCs w:val="21"/>
              </w:rPr>
            </w:pPr>
            <w:r>
              <w:rPr>
                <w:kern w:val="0"/>
                <w:szCs w:val="21"/>
              </w:rPr>
              <w:t>　</w:t>
            </w:r>
          </w:p>
        </w:tc>
      </w:tr>
      <w:tr w14:paraId="5BEEA6A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CCDAB1">
            <w:pPr>
              <w:widowControl/>
              <w:jc w:val="left"/>
              <w:rPr>
                <w:kern w:val="0"/>
                <w:szCs w:val="21"/>
              </w:rPr>
            </w:pPr>
            <w:r>
              <w:rPr>
                <w:kern w:val="0"/>
                <w:szCs w:val="21"/>
              </w:rPr>
              <w:t>（三）付款方式</w:t>
            </w:r>
          </w:p>
        </w:tc>
      </w:tr>
      <w:tr w14:paraId="5912885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D7CDD5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43352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5C0DF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98F7D1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BDB697">
            <w:pPr>
              <w:widowControl/>
              <w:jc w:val="left"/>
              <w:rPr>
                <w:kern w:val="0"/>
                <w:szCs w:val="21"/>
              </w:rPr>
            </w:pPr>
            <w:r>
              <w:rPr>
                <w:kern w:val="0"/>
                <w:szCs w:val="21"/>
              </w:rPr>
              <w:t>　</w:t>
            </w:r>
          </w:p>
        </w:tc>
      </w:tr>
      <w:tr w14:paraId="7F01AE7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7061288">
            <w:pPr>
              <w:widowControl/>
              <w:jc w:val="left"/>
              <w:rPr>
                <w:kern w:val="0"/>
                <w:szCs w:val="21"/>
              </w:rPr>
            </w:pPr>
            <w:r>
              <w:rPr>
                <w:kern w:val="0"/>
                <w:szCs w:val="21"/>
              </w:rPr>
              <w:t>（四）投标保证金和履约保证金</w:t>
            </w:r>
          </w:p>
        </w:tc>
      </w:tr>
      <w:tr w14:paraId="18E74B6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8EFAD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3B2FB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A2D00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12A39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1B6B11">
            <w:pPr>
              <w:widowControl/>
              <w:jc w:val="left"/>
              <w:rPr>
                <w:kern w:val="0"/>
                <w:szCs w:val="21"/>
              </w:rPr>
            </w:pPr>
            <w:r>
              <w:rPr>
                <w:kern w:val="0"/>
                <w:szCs w:val="21"/>
              </w:rPr>
              <w:t>　</w:t>
            </w:r>
          </w:p>
        </w:tc>
      </w:tr>
    </w:tbl>
    <w:p w14:paraId="7C43D121">
      <w:pPr>
        <w:spacing w:line="620" w:lineRule="exact"/>
        <w:rPr>
          <w:sz w:val="24"/>
        </w:rPr>
      </w:pPr>
      <w:r>
        <w:rPr>
          <w:sz w:val="24"/>
        </w:rPr>
        <w:t>注：</w:t>
      </w:r>
    </w:p>
    <w:p w14:paraId="50BAD9B8">
      <w:pPr>
        <w:spacing w:line="360" w:lineRule="auto"/>
        <w:rPr>
          <w:sz w:val="24"/>
        </w:rPr>
      </w:pPr>
      <w:r>
        <w:rPr>
          <w:sz w:val="24"/>
        </w:rPr>
        <w:t>1. 不如实填写偏离情况的投标文件将视为虚假材料。</w:t>
      </w:r>
    </w:p>
    <w:p w14:paraId="2B3F5611">
      <w:pPr>
        <w:spacing w:line="360" w:lineRule="auto"/>
        <w:rPr>
          <w:sz w:val="24"/>
        </w:rPr>
      </w:pPr>
      <w:r>
        <w:rPr>
          <w:sz w:val="24"/>
        </w:rPr>
        <w:t>2. 招标要求指招标文件中规定的具体要求，投标应答指投标文件的具体内容。</w:t>
      </w:r>
    </w:p>
    <w:p w14:paraId="37D58512">
      <w:pPr>
        <w:spacing w:line="360" w:lineRule="auto"/>
        <w:rPr>
          <w:sz w:val="24"/>
        </w:rPr>
      </w:pPr>
      <w:r>
        <w:rPr>
          <w:sz w:val="24"/>
        </w:rPr>
        <w:t>3. 偏离说明指招标要求与投标应答之间的不同之处。</w:t>
      </w:r>
    </w:p>
    <w:p w14:paraId="155ED48A">
      <w:pPr>
        <w:autoSpaceDE w:val="0"/>
        <w:autoSpaceDN w:val="0"/>
        <w:adjustRightInd w:val="0"/>
        <w:spacing w:line="560" w:lineRule="exact"/>
        <w:jc w:val="left"/>
        <w:rPr>
          <w:kern w:val="0"/>
          <w:sz w:val="24"/>
        </w:rPr>
      </w:pPr>
    </w:p>
    <w:p w14:paraId="720C732B">
      <w:pPr>
        <w:autoSpaceDE w:val="0"/>
        <w:autoSpaceDN w:val="0"/>
        <w:adjustRightInd w:val="0"/>
        <w:spacing w:line="560" w:lineRule="exact"/>
        <w:jc w:val="left"/>
        <w:rPr>
          <w:kern w:val="0"/>
          <w:sz w:val="24"/>
        </w:rPr>
      </w:pPr>
    </w:p>
    <w:p w14:paraId="62AB2BEF">
      <w:pPr>
        <w:spacing w:line="360" w:lineRule="auto"/>
        <w:ind w:right="84" w:firstLine="224" w:firstLineChars="100"/>
        <w:rPr>
          <w:sz w:val="24"/>
        </w:rPr>
      </w:pPr>
      <w:r>
        <w:rPr>
          <w:sz w:val="24"/>
        </w:rPr>
        <w:t>投标人名称：</w:t>
      </w:r>
    </w:p>
    <w:p w14:paraId="5BC15EA4">
      <w:pPr>
        <w:spacing w:line="360" w:lineRule="auto"/>
        <w:ind w:right="84" w:firstLine="224" w:firstLineChars="100"/>
        <w:rPr>
          <w:sz w:val="24"/>
        </w:rPr>
      </w:pPr>
    </w:p>
    <w:p w14:paraId="2458AC38">
      <w:pPr>
        <w:spacing w:line="360" w:lineRule="auto"/>
        <w:ind w:right="84" w:firstLine="224" w:firstLineChars="100"/>
        <w:rPr>
          <w:position w:val="-40"/>
          <w:sz w:val="24"/>
        </w:rPr>
      </w:pPr>
      <w:r>
        <w:rPr>
          <w:sz w:val="24"/>
        </w:rPr>
        <w:t xml:space="preserve">日期：  </w:t>
      </w:r>
    </w:p>
    <w:p w14:paraId="78D3B6BC">
      <w:pPr>
        <w:autoSpaceDE w:val="0"/>
        <w:autoSpaceDN w:val="0"/>
        <w:adjustRightInd w:val="0"/>
        <w:spacing w:line="560" w:lineRule="exact"/>
        <w:jc w:val="left"/>
        <w:rPr>
          <w:kern w:val="0"/>
          <w:sz w:val="24"/>
          <w:u w:val="single"/>
        </w:rPr>
      </w:pPr>
    </w:p>
    <w:p w14:paraId="6D1634B1">
      <w:pPr>
        <w:autoSpaceDE w:val="0"/>
        <w:autoSpaceDN w:val="0"/>
        <w:adjustRightInd w:val="0"/>
        <w:spacing w:line="560" w:lineRule="exact"/>
        <w:jc w:val="left"/>
        <w:rPr>
          <w:kern w:val="0"/>
          <w:sz w:val="24"/>
          <w:u w:val="single"/>
        </w:rPr>
      </w:pPr>
    </w:p>
    <w:p w14:paraId="07F067CF">
      <w:pPr>
        <w:autoSpaceDE w:val="0"/>
        <w:autoSpaceDN w:val="0"/>
        <w:adjustRightInd w:val="0"/>
        <w:spacing w:line="560" w:lineRule="exact"/>
        <w:jc w:val="left"/>
        <w:rPr>
          <w:kern w:val="0"/>
          <w:sz w:val="24"/>
          <w:u w:val="single"/>
        </w:rPr>
      </w:pPr>
    </w:p>
    <w:p w14:paraId="2CCB2D44">
      <w:pPr>
        <w:widowControl/>
        <w:jc w:val="left"/>
        <w:rPr>
          <w:b/>
          <w:sz w:val="24"/>
        </w:rPr>
      </w:pPr>
      <w:r>
        <w:rPr>
          <w:b/>
          <w:sz w:val="24"/>
        </w:rPr>
        <w:br w:type="page"/>
      </w:r>
    </w:p>
    <w:p w14:paraId="099464F8">
      <w:pPr>
        <w:spacing w:line="620" w:lineRule="exact"/>
        <w:rPr>
          <w:b/>
          <w:sz w:val="24"/>
        </w:rPr>
      </w:pPr>
      <w:r>
        <w:rPr>
          <w:b/>
          <w:sz w:val="24"/>
        </w:rPr>
        <w:t>附件</w:t>
      </w:r>
      <w:r>
        <w:rPr>
          <w:rFonts w:hint="eastAsia"/>
          <w:b/>
          <w:sz w:val="24"/>
        </w:rPr>
        <w:t>7</w:t>
      </w:r>
    </w:p>
    <w:p w14:paraId="1CF23AB7">
      <w:pPr>
        <w:autoSpaceDN w:val="0"/>
        <w:spacing w:line="360" w:lineRule="auto"/>
        <w:jc w:val="center"/>
        <w:rPr>
          <w:b/>
          <w:bCs/>
          <w:sz w:val="24"/>
        </w:rPr>
      </w:pPr>
      <w:r>
        <w:rPr>
          <w:b/>
          <w:bCs/>
          <w:sz w:val="24"/>
        </w:rPr>
        <w:t>技术要求点对点应答表</w:t>
      </w:r>
    </w:p>
    <w:p w14:paraId="13C32FF0">
      <w:pPr>
        <w:spacing w:line="460" w:lineRule="exact"/>
        <w:rPr>
          <w:sz w:val="24"/>
        </w:rPr>
      </w:pPr>
      <w:r>
        <w:rPr>
          <w:sz w:val="24"/>
        </w:rPr>
        <w:t>项目名称：</w:t>
      </w:r>
      <w:r>
        <w:rPr>
          <w:sz w:val="24"/>
          <w:u w:val="single"/>
        </w:rPr>
        <w:t xml:space="preserve">                    </w:t>
      </w:r>
    </w:p>
    <w:p w14:paraId="4212B92B">
      <w:pPr>
        <w:spacing w:line="460" w:lineRule="exact"/>
        <w:rPr>
          <w:sz w:val="24"/>
        </w:rPr>
      </w:pPr>
      <w:r>
        <w:rPr>
          <w:sz w:val="24"/>
        </w:rPr>
        <w:t>项目编号：</w:t>
      </w:r>
      <w:r>
        <w:rPr>
          <w:sz w:val="24"/>
          <w:u w:val="single"/>
        </w:rPr>
        <w:t xml:space="preserve">                    </w:t>
      </w:r>
    </w:p>
    <w:p w14:paraId="63567C30">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554A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7E727EA">
            <w:pPr>
              <w:widowControl/>
              <w:snapToGrid w:val="0"/>
              <w:jc w:val="center"/>
              <w:rPr>
                <w:kern w:val="0"/>
                <w:sz w:val="24"/>
                <w:szCs w:val="21"/>
              </w:rPr>
            </w:pPr>
            <w:r>
              <w:rPr>
                <w:kern w:val="0"/>
                <w:sz w:val="24"/>
                <w:szCs w:val="21"/>
              </w:rPr>
              <w:t>序号</w:t>
            </w:r>
          </w:p>
        </w:tc>
        <w:tc>
          <w:tcPr>
            <w:tcW w:w="4630" w:type="dxa"/>
            <w:shd w:val="clear" w:color="auto" w:fill="auto"/>
            <w:vAlign w:val="center"/>
          </w:tcPr>
          <w:p w14:paraId="49F2F3C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87E125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792B50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236A495">
            <w:pPr>
              <w:widowControl/>
              <w:snapToGrid w:val="0"/>
              <w:jc w:val="center"/>
              <w:rPr>
                <w:kern w:val="0"/>
                <w:sz w:val="24"/>
                <w:szCs w:val="21"/>
              </w:rPr>
            </w:pPr>
            <w:r>
              <w:rPr>
                <w:kern w:val="0"/>
                <w:sz w:val="24"/>
                <w:szCs w:val="21"/>
              </w:rPr>
              <w:t>备注</w:t>
            </w:r>
          </w:p>
        </w:tc>
      </w:tr>
      <w:tr w14:paraId="7443F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2FA079">
            <w:pPr>
              <w:widowControl/>
              <w:snapToGrid w:val="0"/>
              <w:jc w:val="center"/>
              <w:rPr>
                <w:kern w:val="0"/>
                <w:sz w:val="24"/>
                <w:szCs w:val="21"/>
              </w:rPr>
            </w:pPr>
            <w:r>
              <w:rPr>
                <w:kern w:val="0"/>
                <w:sz w:val="24"/>
                <w:szCs w:val="21"/>
              </w:rPr>
              <w:t>1</w:t>
            </w:r>
          </w:p>
        </w:tc>
        <w:tc>
          <w:tcPr>
            <w:tcW w:w="4630" w:type="dxa"/>
            <w:shd w:val="clear" w:color="auto" w:fill="auto"/>
            <w:vAlign w:val="center"/>
          </w:tcPr>
          <w:p w14:paraId="6A2C0B2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6B4B385">
            <w:pPr>
              <w:widowControl/>
              <w:snapToGrid w:val="0"/>
              <w:jc w:val="center"/>
              <w:rPr>
                <w:kern w:val="0"/>
                <w:sz w:val="24"/>
                <w:szCs w:val="21"/>
              </w:rPr>
            </w:pPr>
          </w:p>
        </w:tc>
        <w:tc>
          <w:tcPr>
            <w:tcW w:w="1289" w:type="dxa"/>
            <w:shd w:val="clear" w:color="auto" w:fill="auto"/>
            <w:vAlign w:val="center"/>
          </w:tcPr>
          <w:p w14:paraId="4D57B71A">
            <w:pPr>
              <w:widowControl/>
              <w:snapToGrid w:val="0"/>
              <w:jc w:val="center"/>
              <w:rPr>
                <w:kern w:val="0"/>
                <w:sz w:val="24"/>
                <w:szCs w:val="21"/>
              </w:rPr>
            </w:pPr>
          </w:p>
        </w:tc>
        <w:tc>
          <w:tcPr>
            <w:tcW w:w="843" w:type="dxa"/>
            <w:shd w:val="clear" w:color="auto" w:fill="auto"/>
            <w:vAlign w:val="center"/>
          </w:tcPr>
          <w:p w14:paraId="39184CB8">
            <w:pPr>
              <w:widowControl/>
              <w:snapToGrid w:val="0"/>
              <w:jc w:val="center"/>
              <w:rPr>
                <w:kern w:val="0"/>
                <w:sz w:val="24"/>
                <w:szCs w:val="21"/>
              </w:rPr>
            </w:pPr>
          </w:p>
        </w:tc>
      </w:tr>
      <w:tr w14:paraId="06D94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02F64A">
            <w:pPr>
              <w:widowControl/>
              <w:snapToGrid w:val="0"/>
              <w:jc w:val="center"/>
              <w:rPr>
                <w:kern w:val="0"/>
                <w:sz w:val="24"/>
                <w:szCs w:val="21"/>
              </w:rPr>
            </w:pPr>
            <w:r>
              <w:rPr>
                <w:kern w:val="0"/>
                <w:sz w:val="24"/>
                <w:szCs w:val="21"/>
              </w:rPr>
              <w:t>2</w:t>
            </w:r>
          </w:p>
        </w:tc>
        <w:tc>
          <w:tcPr>
            <w:tcW w:w="4630" w:type="dxa"/>
            <w:shd w:val="clear" w:color="auto" w:fill="auto"/>
            <w:vAlign w:val="center"/>
          </w:tcPr>
          <w:p w14:paraId="02AF78F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0C11804">
            <w:pPr>
              <w:widowControl/>
              <w:snapToGrid w:val="0"/>
              <w:jc w:val="center"/>
              <w:rPr>
                <w:kern w:val="0"/>
                <w:sz w:val="24"/>
                <w:szCs w:val="21"/>
              </w:rPr>
            </w:pPr>
          </w:p>
        </w:tc>
        <w:tc>
          <w:tcPr>
            <w:tcW w:w="1289" w:type="dxa"/>
            <w:shd w:val="clear" w:color="auto" w:fill="auto"/>
            <w:vAlign w:val="center"/>
          </w:tcPr>
          <w:p w14:paraId="2AC31B56">
            <w:pPr>
              <w:widowControl/>
              <w:snapToGrid w:val="0"/>
              <w:jc w:val="center"/>
              <w:rPr>
                <w:kern w:val="0"/>
                <w:sz w:val="24"/>
                <w:szCs w:val="21"/>
              </w:rPr>
            </w:pPr>
          </w:p>
        </w:tc>
        <w:tc>
          <w:tcPr>
            <w:tcW w:w="843" w:type="dxa"/>
            <w:shd w:val="clear" w:color="auto" w:fill="auto"/>
            <w:vAlign w:val="center"/>
          </w:tcPr>
          <w:p w14:paraId="19FC8078">
            <w:pPr>
              <w:widowControl/>
              <w:snapToGrid w:val="0"/>
              <w:jc w:val="center"/>
              <w:rPr>
                <w:kern w:val="0"/>
                <w:sz w:val="24"/>
                <w:szCs w:val="21"/>
              </w:rPr>
            </w:pPr>
          </w:p>
        </w:tc>
      </w:tr>
      <w:tr w14:paraId="5FE75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92ED4F">
            <w:pPr>
              <w:widowControl/>
              <w:snapToGrid w:val="0"/>
              <w:jc w:val="center"/>
              <w:rPr>
                <w:kern w:val="0"/>
                <w:sz w:val="24"/>
                <w:szCs w:val="21"/>
              </w:rPr>
            </w:pPr>
            <w:r>
              <w:rPr>
                <w:kern w:val="0"/>
                <w:sz w:val="24"/>
                <w:szCs w:val="21"/>
              </w:rPr>
              <w:t>3</w:t>
            </w:r>
          </w:p>
        </w:tc>
        <w:tc>
          <w:tcPr>
            <w:tcW w:w="4630" w:type="dxa"/>
            <w:shd w:val="clear" w:color="auto" w:fill="auto"/>
            <w:vAlign w:val="center"/>
          </w:tcPr>
          <w:p w14:paraId="17A6D096">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59CB8A5">
            <w:pPr>
              <w:widowControl/>
              <w:snapToGrid w:val="0"/>
              <w:jc w:val="center"/>
              <w:rPr>
                <w:kern w:val="0"/>
                <w:sz w:val="24"/>
                <w:szCs w:val="21"/>
              </w:rPr>
            </w:pPr>
          </w:p>
        </w:tc>
        <w:tc>
          <w:tcPr>
            <w:tcW w:w="1289" w:type="dxa"/>
            <w:shd w:val="clear" w:color="auto" w:fill="auto"/>
            <w:vAlign w:val="center"/>
          </w:tcPr>
          <w:p w14:paraId="18648DF3">
            <w:pPr>
              <w:widowControl/>
              <w:snapToGrid w:val="0"/>
              <w:jc w:val="center"/>
              <w:rPr>
                <w:kern w:val="0"/>
                <w:sz w:val="24"/>
                <w:szCs w:val="21"/>
              </w:rPr>
            </w:pPr>
          </w:p>
        </w:tc>
        <w:tc>
          <w:tcPr>
            <w:tcW w:w="843" w:type="dxa"/>
            <w:shd w:val="clear" w:color="auto" w:fill="auto"/>
            <w:vAlign w:val="center"/>
          </w:tcPr>
          <w:p w14:paraId="64A66E6E">
            <w:pPr>
              <w:widowControl/>
              <w:snapToGrid w:val="0"/>
              <w:jc w:val="center"/>
              <w:rPr>
                <w:kern w:val="0"/>
                <w:sz w:val="24"/>
                <w:szCs w:val="21"/>
              </w:rPr>
            </w:pPr>
          </w:p>
        </w:tc>
      </w:tr>
      <w:tr w14:paraId="6079B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864DCDC">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E34A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2A1DE">
            <w:pPr>
              <w:widowControl/>
              <w:snapToGrid w:val="0"/>
              <w:jc w:val="center"/>
              <w:rPr>
                <w:kern w:val="0"/>
                <w:sz w:val="24"/>
                <w:szCs w:val="21"/>
              </w:rPr>
            </w:pPr>
            <w:r>
              <w:rPr>
                <w:kern w:val="0"/>
                <w:sz w:val="24"/>
                <w:szCs w:val="21"/>
              </w:rPr>
              <w:t>序号</w:t>
            </w:r>
          </w:p>
        </w:tc>
        <w:tc>
          <w:tcPr>
            <w:tcW w:w="4630" w:type="dxa"/>
            <w:shd w:val="clear" w:color="auto" w:fill="auto"/>
            <w:vAlign w:val="center"/>
          </w:tcPr>
          <w:p w14:paraId="0978981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27081E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1344DF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E9ED3EB">
            <w:pPr>
              <w:widowControl/>
              <w:snapToGrid w:val="0"/>
              <w:jc w:val="center"/>
              <w:rPr>
                <w:kern w:val="0"/>
                <w:sz w:val="24"/>
                <w:szCs w:val="21"/>
              </w:rPr>
            </w:pPr>
            <w:r>
              <w:rPr>
                <w:kern w:val="0"/>
                <w:sz w:val="24"/>
                <w:szCs w:val="21"/>
              </w:rPr>
              <w:t>备注</w:t>
            </w:r>
          </w:p>
        </w:tc>
      </w:tr>
      <w:tr w14:paraId="03E41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2FF0EF">
            <w:pPr>
              <w:widowControl/>
              <w:snapToGrid w:val="0"/>
              <w:jc w:val="center"/>
              <w:rPr>
                <w:kern w:val="0"/>
                <w:sz w:val="24"/>
                <w:szCs w:val="21"/>
              </w:rPr>
            </w:pPr>
          </w:p>
        </w:tc>
        <w:tc>
          <w:tcPr>
            <w:tcW w:w="4630" w:type="dxa"/>
            <w:shd w:val="clear" w:color="auto" w:fill="auto"/>
            <w:vAlign w:val="center"/>
          </w:tcPr>
          <w:p w14:paraId="583B0080">
            <w:pPr>
              <w:widowControl/>
              <w:snapToGrid w:val="0"/>
              <w:jc w:val="center"/>
              <w:rPr>
                <w:kern w:val="0"/>
                <w:sz w:val="24"/>
                <w:szCs w:val="21"/>
              </w:rPr>
            </w:pPr>
          </w:p>
        </w:tc>
        <w:tc>
          <w:tcPr>
            <w:tcW w:w="2438" w:type="dxa"/>
            <w:shd w:val="clear" w:color="auto" w:fill="auto"/>
            <w:vAlign w:val="center"/>
          </w:tcPr>
          <w:p w14:paraId="6A8F1C1E">
            <w:pPr>
              <w:widowControl/>
              <w:snapToGrid w:val="0"/>
              <w:jc w:val="center"/>
              <w:rPr>
                <w:kern w:val="0"/>
                <w:sz w:val="24"/>
                <w:szCs w:val="21"/>
              </w:rPr>
            </w:pPr>
          </w:p>
        </w:tc>
        <w:tc>
          <w:tcPr>
            <w:tcW w:w="1289" w:type="dxa"/>
            <w:shd w:val="clear" w:color="auto" w:fill="auto"/>
            <w:vAlign w:val="center"/>
          </w:tcPr>
          <w:p w14:paraId="0F36A123">
            <w:pPr>
              <w:widowControl/>
              <w:snapToGrid w:val="0"/>
              <w:jc w:val="center"/>
              <w:rPr>
                <w:kern w:val="0"/>
                <w:sz w:val="24"/>
                <w:szCs w:val="21"/>
              </w:rPr>
            </w:pPr>
          </w:p>
        </w:tc>
        <w:tc>
          <w:tcPr>
            <w:tcW w:w="843" w:type="dxa"/>
            <w:shd w:val="clear" w:color="auto" w:fill="auto"/>
            <w:vAlign w:val="center"/>
          </w:tcPr>
          <w:p w14:paraId="3DD08751">
            <w:pPr>
              <w:widowControl/>
              <w:snapToGrid w:val="0"/>
              <w:jc w:val="center"/>
              <w:rPr>
                <w:kern w:val="0"/>
                <w:sz w:val="24"/>
                <w:szCs w:val="21"/>
              </w:rPr>
            </w:pPr>
          </w:p>
        </w:tc>
      </w:tr>
      <w:tr w14:paraId="07D75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B33823">
            <w:pPr>
              <w:widowControl/>
              <w:snapToGrid w:val="0"/>
              <w:jc w:val="center"/>
              <w:rPr>
                <w:kern w:val="0"/>
                <w:sz w:val="24"/>
                <w:szCs w:val="21"/>
              </w:rPr>
            </w:pPr>
          </w:p>
        </w:tc>
        <w:tc>
          <w:tcPr>
            <w:tcW w:w="4630" w:type="dxa"/>
            <w:shd w:val="clear" w:color="auto" w:fill="auto"/>
            <w:vAlign w:val="center"/>
          </w:tcPr>
          <w:p w14:paraId="797D90D8">
            <w:pPr>
              <w:widowControl/>
              <w:snapToGrid w:val="0"/>
              <w:jc w:val="center"/>
              <w:rPr>
                <w:kern w:val="0"/>
                <w:sz w:val="24"/>
                <w:szCs w:val="21"/>
              </w:rPr>
            </w:pPr>
          </w:p>
        </w:tc>
        <w:tc>
          <w:tcPr>
            <w:tcW w:w="2438" w:type="dxa"/>
            <w:shd w:val="clear" w:color="auto" w:fill="auto"/>
            <w:vAlign w:val="center"/>
          </w:tcPr>
          <w:p w14:paraId="612AB184">
            <w:pPr>
              <w:widowControl/>
              <w:snapToGrid w:val="0"/>
              <w:jc w:val="center"/>
              <w:rPr>
                <w:kern w:val="0"/>
                <w:sz w:val="24"/>
                <w:szCs w:val="21"/>
              </w:rPr>
            </w:pPr>
          </w:p>
        </w:tc>
        <w:tc>
          <w:tcPr>
            <w:tcW w:w="1289" w:type="dxa"/>
            <w:shd w:val="clear" w:color="auto" w:fill="auto"/>
            <w:vAlign w:val="center"/>
          </w:tcPr>
          <w:p w14:paraId="3DE90951">
            <w:pPr>
              <w:widowControl/>
              <w:snapToGrid w:val="0"/>
              <w:jc w:val="center"/>
              <w:rPr>
                <w:kern w:val="0"/>
                <w:sz w:val="24"/>
                <w:szCs w:val="21"/>
              </w:rPr>
            </w:pPr>
          </w:p>
        </w:tc>
        <w:tc>
          <w:tcPr>
            <w:tcW w:w="843" w:type="dxa"/>
            <w:shd w:val="clear" w:color="auto" w:fill="auto"/>
            <w:vAlign w:val="center"/>
          </w:tcPr>
          <w:p w14:paraId="301745A3">
            <w:pPr>
              <w:widowControl/>
              <w:snapToGrid w:val="0"/>
              <w:jc w:val="center"/>
              <w:rPr>
                <w:kern w:val="0"/>
                <w:sz w:val="24"/>
                <w:szCs w:val="21"/>
              </w:rPr>
            </w:pPr>
          </w:p>
        </w:tc>
      </w:tr>
      <w:tr w14:paraId="34594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206558">
            <w:pPr>
              <w:widowControl/>
              <w:snapToGrid w:val="0"/>
              <w:jc w:val="center"/>
              <w:rPr>
                <w:kern w:val="0"/>
                <w:sz w:val="24"/>
                <w:szCs w:val="21"/>
              </w:rPr>
            </w:pPr>
          </w:p>
        </w:tc>
        <w:tc>
          <w:tcPr>
            <w:tcW w:w="4630" w:type="dxa"/>
            <w:shd w:val="clear" w:color="auto" w:fill="auto"/>
            <w:vAlign w:val="center"/>
          </w:tcPr>
          <w:p w14:paraId="54DCC00D">
            <w:pPr>
              <w:widowControl/>
              <w:snapToGrid w:val="0"/>
              <w:jc w:val="center"/>
              <w:rPr>
                <w:kern w:val="0"/>
                <w:sz w:val="24"/>
                <w:szCs w:val="21"/>
              </w:rPr>
            </w:pPr>
          </w:p>
        </w:tc>
        <w:tc>
          <w:tcPr>
            <w:tcW w:w="2438" w:type="dxa"/>
            <w:shd w:val="clear" w:color="auto" w:fill="auto"/>
            <w:vAlign w:val="center"/>
          </w:tcPr>
          <w:p w14:paraId="33C09FE5">
            <w:pPr>
              <w:widowControl/>
              <w:snapToGrid w:val="0"/>
              <w:jc w:val="center"/>
              <w:rPr>
                <w:kern w:val="0"/>
                <w:sz w:val="24"/>
                <w:szCs w:val="21"/>
              </w:rPr>
            </w:pPr>
          </w:p>
        </w:tc>
        <w:tc>
          <w:tcPr>
            <w:tcW w:w="1289" w:type="dxa"/>
            <w:shd w:val="clear" w:color="auto" w:fill="auto"/>
            <w:vAlign w:val="center"/>
          </w:tcPr>
          <w:p w14:paraId="7FC2E09D">
            <w:pPr>
              <w:widowControl/>
              <w:snapToGrid w:val="0"/>
              <w:jc w:val="center"/>
              <w:rPr>
                <w:kern w:val="0"/>
                <w:sz w:val="24"/>
                <w:szCs w:val="21"/>
              </w:rPr>
            </w:pPr>
          </w:p>
        </w:tc>
        <w:tc>
          <w:tcPr>
            <w:tcW w:w="843" w:type="dxa"/>
            <w:shd w:val="clear" w:color="auto" w:fill="auto"/>
            <w:vAlign w:val="center"/>
          </w:tcPr>
          <w:p w14:paraId="722FF1BA">
            <w:pPr>
              <w:widowControl/>
              <w:snapToGrid w:val="0"/>
              <w:jc w:val="center"/>
              <w:rPr>
                <w:kern w:val="0"/>
                <w:sz w:val="24"/>
                <w:szCs w:val="21"/>
              </w:rPr>
            </w:pPr>
          </w:p>
        </w:tc>
      </w:tr>
      <w:tr w14:paraId="33C78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30ED68">
            <w:pPr>
              <w:widowControl/>
              <w:snapToGrid w:val="0"/>
              <w:jc w:val="center"/>
              <w:rPr>
                <w:kern w:val="0"/>
                <w:sz w:val="24"/>
                <w:szCs w:val="21"/>
              </w:rPr>
            </w:pPr>
          </w:p>
        </w:tc>
        <w:tc>
          <w:tcPr>
            <w:tcW w:w="4630" w:type="dxa"/>
            <w:shd w:val="clear" w:color="auto" w:fill="auto"/>
            <w:vAlign w:val="center"/>
          </w:tcPr>
          <w:p w14:paraId="2D108DF1">
            <w:pPr>
              <w:widowControl/>
              <w:snapToGrid w:val="0"/>
              <w:jc w:val="center"/>
              <w:rPr>
                <w:kern w:val="0"/>
                <w:sz w:val="24"/>
                <w:szCs w:val="21"/>
              </w:rPr>
            </w:pPr>
          </w:p>
        </w:tc>
        <w:tc>
          <w:tcPr>
            <w:tcW w:w="2438" w:type="dxa"/>
            <w:shd w:val="clear" w:color="auto" w:fill="auto"/>
            <w:vAlign w:val="center"/>
          </w:tcPr>
          <w:p w14:paraId="6F222440">
            <w:pPr>
              <w:widowControl/>
              <w:snapToGrid w:val="0"/>
              <w:jc w:val="center"/>
              <w:rPr>
                <w:kern w:val="0"/>
                <w:sz w:val="24"/>
                <w:szCs w:val="21"/>
              </w:rPr>
            </w:pPr>
          </w:p>
        </w:tc>
        <w:tc>
          <w:tcPr>
            <w:tcW w:w="1289" w:type="dxa"/>
            <w:shd w:val="clear" w:color="auto" w:fill="auto"/>
            <w:vAlign w:val="center"/>
          </w:tcPr>
          <w:p w14:paraId="0BD592F4">
            <w:pPr>
              <w:widowControl/>
              <w:snapToGrid w:val="0"/>
              <w:jc w:val="center"/>
              <w:rPr>
                <w:kern w:val="0"/>
                <w:sz w:val="24"/>
                <w:szCs w:val="21"/>
              </w:rPr>
            </w:pPr>
          </w:p>
        </w:tc>
        <w:tc>
          <w:tcPr>
            <w:tcW w:w="843" w:type="dxa"/>
            <w:shd w:val="clear" w:color="auto" w:fill="auto"/>
            <w:vAlign w:val="center"/>
          </w:tcPr>
          <w:p w14:paraId="1B735D1B">
            <w:pPr>
              <w:widowControl/>
              <w:snapToGrid w:val="0"/>
              <w:jc w:val="center"/>
              <w:rPr>
                <w:kern w:val="0"/>
                <w:sz w:val="24"/>
                <w:szCs w:val="21"/>
              </w:rPr>
            </w:pPr>
          </w:p>
        </w:tc>
      </w:tr>
      <w:tr w14:paraId="30BFF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6DC291">
            <w:pPr>
              <w:widowControl/>
              <w:snapToGrid w:val="0"/>
              <w:jc w:val="center"/>
              <w:rPr>
                <w:kern w:val="0"/>
                <w:sz w:val="24"/>
                <w:szCs w:val="21"/>
              </w:rPr>
            </w:pPr>
          </w:p>
        </w:tc>
        <w:tc>
          <w:tcPr>
            <w:tcW w:w="4630" w:type="dxa"/>
            <w:shd w:val="clear" w:color="auto" w:fill="auto"/>
            <w:vAlign w:val="center"/>
          </w:tcPr>
          <w:p w14:paraId="52CDDABD">
            <w:pPr>
              <w:widowControl/>
              <w:snapToGrid w:val="0"/>
              <w:jc w:val="center"/>
              <w:rPr>
                <w:kern w:val="0"/>
                <w:sz w:val="24"/>
                <w:szCs w:val="21"/>
              </w:rPr>
            </w:pPr>
          </w:p>
        </w:tc>
        <w:tc>
          <w:tcPr>
            <w:tcW w:w="2438" w:type="dxa"/>
            <w:shd w:val="clear" w:color="auto" w:fill="auto"/>
            <w:vAlign w:val="center"/>
          </w:tcPr>
          <w:p w14:paraId="3E4D68FD">
            <w:pPr>
              <w:widowControl/>
              <w:snapToGrid w:val="0"/>
              <w:jc w:val="center"/>
              <w:rPr>
                <w:kern w:val="0"/>
                <w:sz w:val="24"/>
                <w:szCs w:val="21"/>
              </w:rPr>
            </w:pPr>
          </w:p>
        </w:tc>
        <w:tc>
          <w:tcPr>
            <w:tcW w:w="1289" w:type="dxa"/>
            <w:shd w:val="clear" w:color="auto" w:fill="auto"/>
            <w:vAlign w:val="center"/>
          </w:tcPr>
          <w:p w14:paraId="3AC19411">
            <w:pPr>
              <w:widowControl/>
              <w:snapToGrid w:val="0"/>
              <w:jc w:val="center"/>
              <w:rPr>
                <w:kern w:val="0"/>
                <w:sz w:val="24"/>
                <w:szCs w:val="21"/>
              </w:rPr>
            </w:pPr>
          </w:p>
        </w:tc>
        <w:tc>
          <w:tcPr>
            <w:tcW w:w="843" w:type="dxa"/>
            <w:shd w:val="clear" w:color="auto" w:fill="auto"/>
            <w:vAlign w:val="center"/>
          </w:tcPr>
          <w:p w14:paraId="2F5A2811">
            <w:pPr>
              <w:widowControl/>
              <w:snapToGrid w:val="0"/>
              <w:jc w:val="center"/>
              <w:rPr>
                <w:kern w:val="0"/>
                <w:sz w:val="24"/>
                <w:szCs w:val="21"/>
              </w:rPr>
            </w:pPr>
          </w:p>
        </w:tc>
      </w:tr>
    </w:tbl>
    <w:p w14:paraId="4E79BCDB">
      <w:pPr>
        <w:spacing w:line="620" w:lineRule="exact"/>
        <w:rPr>
          <w:sz w:val="24"/>
        </w:rPr>
      </w:pPr>
      <w:r>
        <w:rPr>
          <w:sz w:val="24"/>
        </w:rPr>
        <w:t>注：</w:t>
      </w:r>
    </w:p>
    <w:p w14:paraId="2F4F0868">
      <w:pPr>
        <w:spacing w:line="360" w:lineRule="auto"/>
        <w:rPr>
          <w:sz w:val="24"/>
        </w:rPr>
      </w:pPr>
      <w:r>
        <w:rPr>
          <w:sz w:val="24"/>
        </w:rPr>
        <w:t>1. 不如实填写偏离情况的投标文件将视为虚假材料。</w:t>
      </w:r>
    </w:p>
    <w:p w14:paraId="06025860">
      <w:pPr>
        <w:spacing w:line="360" w:lineRule="auto"/>
        <w:rPr>
          <w:sz w:val="24"/>
        </w:rPr>
      </w:pPr>
      <w:r>
        <w:rPr>
          <w:sz w:val="24"/>
        </w:rPr>
        <w:t>2. 招标要求指招标文件中规定的具体要求，投标应答指投标文件的具体内容。</w:t>
      </w:r>
    </w:p>
    <w:p w14:paraId="2304FF24">
      <w:pPr>
        <w:spacing w:line="360" w:lineRule="auto"/>
        <w:rPr>
          <w:sz w:val="24"/>
        </w:rPr>
      </w:pPr>
      <w:r>
        <w:rPr>
          <w:sz w:val="24"/>
        </w:rPr>
        <w:t>3. 偏离说明指招标要求与投标应答之间的不同之处。</w:t>
      </w:r>
    </w:p>
    <w:p w14:paraId="11BCDEA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5B54BBC">
      <w:pPr>
        <w:spacing w:line="360" w:lineRule="auto"/>
        <w:ind w:right="84" w:firstLine="224" w:firstLineChars="100"/>
        <w:rPr>
          <w:sz w:val="24"/>
        </w:rPr>
      </w:pPr>
      <w:r>
        <w:rPr>
          <w:sz w:val="24"/>
        </w:rPr>
        <w:t>投标人名称：</w:t>
      </w:r>
    </w:p>
    <w:p w14:paraId="67273A32">
      <w:pPr>
        <w:spacing w:line="360" w:lineRule="auto"/>
        <w:ind w:right="84" w:firstLine="224" w:firstLineChars="100"/>
        <w:rPr>
          <w:sz w:val="24"/>
        </w:rPr>
      </w:pPr>
      <w:r>
        <w:rPr>
          <w:sz w:val="24"/>
        </w:rPr>
        <w:t>日期</w:t>
      </w:r>
    </w:p>
    <w:p w14:paraId="66F07444">
      <w:pPr>
        <w:widowControl/>
        <w:jc w:val="left"/>
        <w:rPr>
          <w:b/>
          <w:sz w:val="24"/>
        </w:rPr>
      </w:pPr>
      <w:r>
        <w:rPr>
          <w:rFonts w:hint="eastAsia"/>
          <w:b/>
          <w:sz w:val="24"/>
        </w:rPr>
        <w:t>附件8</w:t>
      </w:r>
    </w:p>
    <w:p w14:paraId="31A94852">
      <w:pPr>
        <w:widowControl/>
        <w:jc w:val="left"/>
        <w:rPr>
          <w:sz w:val="24"/>
        </w:rPr>
      </w:pPr>
    </w:p>
    <w:p w14:paraId="46482FAE">
      <w:pPr>
        <w:widowControl/>
        <w:jc w:val="center"/>
        <w:rPr>
          <w:b/>
          <w:sz w:val="24"/>
        </w:rPr>
      </w:pPr>
      <w:r>
        <w:rPr>
          <w:rFonts w:hint="eastAsia"/>
          <w:b/>
          <w:sz w:val="24"/>
        </w:rPr>
        <w:t>项目人员及岗位安排</w:t>
      </w:r>
    </w:p>
    <w:p w14:paraId="5A5A0166">
      <w:pPr>
        <w:widowControl/>
        <w:jc w:val="left"/>
        <w:rPr>
          <w:sz w:val="24"/>
        </w:rPr>
      </w:pPr>
    </w:p>
    <w:p w14:paraId="49F48211">
      <w:pPr>
        <w:spacing w:line="460" w:lineRule="exact"/>
        <w:rPr>
          <w:sz w:val="24"/>
        </w:rPr>
      </w:pPr>
      <w:r>
        <w:rPr>
          <w:sz w:val="24"/>
        </w:rPr>
        <w:t>项目名称：</w:t>
      </w:r>
      <w:r>
        <w:rPr>
          <w:sz w:val="24"/>
          <w:u w:val="single"/>
        </w:rPr>
        <w:t xml:space="preserve">                    </w:t>
      </w:r>
    </w:p>
    <w:p w14:paraId="442EA21D">
      <w:pPr>
        <w:spacing w:line="460" w:lineRule="exact"/>
        <w:rPr>
          <w:sz w:val="24"/>
        </w:rPr>
      </w:pPr>
      <w:r>
        <w:rPr>
          <w:sz w:val="24"/>
        </w:rPr>
        <w:t>项目编号：</w:t>
      </w:r>
      <w:r>
        <w:rPr>
          <w:sz w:val="24"/>
          <w:u w:val="single"/>
        </w:rPr>
        <w:t xml:space="preserve">                    </w:t>
      </w:r>
    </w:p>
    <w:p w14:paraId="4C0E0781">
      <w:pPr>
        <w:spacing w:line="460" w:lineRule="exact"/>
        <w:rPr>
          <w:sz w:val="24"/>
          <w:u w:val="single"/>
        </w:rPr>
      </w:pPr>
      <w:r>
        <w:rPr>
          <w:sz w:val="24"/>
        </w:rPr>
        <w:t>包号：</w:t>
      </w:r>
      <w:r>
        <w:rPr>
          <w:sz w:val="24"/>
          <w:u w:val="single"/>
        </w:rPr>
        <w:t xml:space="preserve">                        </w:t>
      </w:r>
    </w:p>
    <w:p w14:paraId="5142B8F4">
      <w:pPr>
        <w:widowControl/>
        <w:jc w:val="left"/>
        <w:rPr>
          <w:sz w:val="24"/>
        </w:rPr>
      </w:pPr>
    </w:p>
    <w:p w14:paraId="07BE415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3090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28DE1C4C">
            <w:pPr>
              <w:spacing w:line="360" w:lineRule="auto"/>
              <w:jc w:val="center"/>
              <w:rPr>
                <w:b/>
                <w:szCs w:val="21"/>
              </w:rPr>
            </w:pPr>
            <w:r>
              <w:rPr>
                <w:b/>
                <w:szCs w:val="21"/>
              </w:rPr>
              <w:t>序号</w:t>
            </w:r>
          </w:p>
        </w:tc>
        <w:tc>
          <w:tcPr>
            <w:tcW w:w="682" w:type="pct"/>
            <w:vAlign w:val="center"/>
          </w:tcPr>
          <w:p w14:paraId="6BF05A16">
            <w:pPr>
              <w:spacing w:line="360" w:lineRule="auto"/>
              <w:jc w:val="center"/>
              <w:rPr>
                <w:b/>
                <w:szCs w:val="21"/>
              </w:rPr>
            </w:pPr>
            <w:r>
              <w:rPr>
                <w:b/>
                <w:szCs w:val="21"/>
              </w:rPr>
              <w:t>岗位名称</w:t>
            </w:r>
          </w:p>
        </w:tc>
        <w:tc>
          <w:tcPr>
            <w:tcW w:w="682" w:type="pct"/>
            <w:vAlign w:val="center"/>
          </w:tcPr>
          <w:p w14:paraId="7EBCECF5">
            <w:pPr>
              <w:spacing w:line="360" w:lineRule="auto"/>
              <w:jc w:val="center"/>
              <w:rPr>
                <w:b/>
                <w:szCs w:val="21"/>
              </w:rPr>
            </w:pPr>
            <w:r>
              <w:rPr>
                <w:rFonts w:hint="eastAsia"/>
                <w:b/>
                <w:szCs w:val="21"/>
              </w:rPr>
              <w:t>投入</w:t>
            </w:r>
            <w:r>
              <w:rPr>
                <w:b/>
                <w:szCs w:val="21"/>
              </w:rPr>
              <w:t>人数</w:t>
            </w:r>
          </w:p>
        </w:tc>
        <w:tc>
          <w:tcPr>
            <w:tcW w:w="1113" w:type="pct"/>
            <w:vAlign w:val="center"/>
          </w:tcPr>
          <w:p w14:paraId="30DB73A8">
            <w:pPr>
              <w:spacing w:line="360" w:lineRule="auto"/>
              <w:jc w:val="center"/>
              <w:rPr>
                <w:b/>
                <w:szCs w:val="21"/>
              </w:rPr>
            </w:pPr>
            <w:r>
              <w:rPr>
                <w:rFonts w:hint="eastAsia"/>
                <w:b/>
                <w:szCs w:val="21"/>
              </w:rPr>
              <w:t>人员情况简介</w:t>
            </w:r>
          </w:p>
        </w:tc>
        <w:tc>
          <w:tcPr>
            <w:tcW w:w="652" w:type="pct"/>
            <w:vAlign w:val="center"/>
          </w:tcPr>
          <w:p w14:paraId="6DF0C939">
            <w:pPr>
              <w:spacing w:line="360" w:lineRule="auto"/>
              <w:jc w:val="center"/>
              <w:rPr>
                <w:b/>
                <w:szCs w:val="21"/>
              </w:rPr>
            </w:pPr>
            <w:r>
              <w:rPr>
                <w:rFonts w:hint="eastAsia"/>
                <w:b/>
                <w:szCs w:val="21"/>
              </w:rPr>
              <w:t>是否退休</w:t>
            </w:r>
          </w:p>
        </w:tc>
        <w:tc>
          <w:tcPr>
            <w:tcW w:w="723" w:type="pct"/>
            <w:vAlign w:val="center"/>
          </w:tcPr>
          <w:p w14:paraId="49647DB4">
            <w:pPr>
              <w:spacing w:line="360" w:lineRule="auto"/>
              <w:jc w:val="center"/>
              <w:rPr>
                <w:b/>
                <w:szCs w:val="21"/>
              </w:rPr>
            </w:pPr>
            <w:r>
              <w:rPr>
                <w:b/>
                <w:szCs w:val="21"/>
              </w:rPr>
              <w:t>工作时间</w:t>
            </w:r>
          </w:p>
        </w:tc>
        <w:tc>
          <w:tcPr>
            <w:tcW w:w="723" w:type="pct"/>
            <w:vAlign w:val="center"/>
          </w:tcPr>
          <w:p w14:paraId="2F372EBE">
            <w:pPr>
              <w:spacing w:line="360" w:lineRule="auto"/>
              <w:jc w:val="center"/>
              <w:rPr>
                <w:b/>
                <w:szCs w:val="21"/>
              </w:rPr>
            </w:pPr>
            <w:r>
              <w:rPr>
                <w:rFonts w:hint="eastAsia"/>
                <w:b/>
                <w:szCs w:val="21"/>
              </w:rPr>
              <w:t>备注</w:t>
            </w:r>
          </w:p>
        </w:tc>
      </w:tr>
      <w:tr w14:paraId="2B6AC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D2CF1E1">
            <w:pPr>
              <w:spacing w:line="360" w:lineRule="auto"/>
              <w:jc w:val="center"/>
              <w:rPr>
                <w:szCs w:val="21"/>
              </w:rPr>
            </w:pPr>
          </w:p>
        </w:tc>
        <w:tc>
          <w:tcPr>
            <w:tcW w:w="682" w:type="pct"/>
            <w:vAlign w:val="center"/>
          </w:tcPr>
          <w:p w14:paraId="00481C55">
            <w:pPr>
              <w:spacing w:line="360" w:lineRule="auto"/>
              <w:jc w:val="center"/>
              <w:rPr>
                <w:szCs w:val="21"/>
              </w:rPr>
            </w:pPr>
          </w:p>
        </w:tc>
        <w:tc>
          <w:tcPr>
            <w:tcW w:w="682" w:type="pct"/>
            <w:vAlign w:val="center"/>
          </w:tcPr>
          <w:p w14:paraId="6973A951">
            <w:pPr>
              <w:spacing w:line="360" w:lineRule="auto"/>
              <w:jc w:val="center"/>
              <w:rPr>
                <w:szCs w:val="21"/>
              </w:rPr>
            </w:pPr>
          </w:p>
        </w:tc>
        <w:tc>
          <w:tcPr>
            <w:tcW w:w="1113" w:type="pct"/>
            <w:vAlign w:val="center"/>
          </w:tcPr>
          <w:p w14:paraId="15336A5D">
            <w:pPr>
              <w:spacing w:line="360" w:lineRule="auto"/>
              <w:jc w:val="center"/>
              <w:rPr>
                <w:szCs w:val="21"/>
              </w:rPr>
            </w:pPr>
          </w:p>
        </w:tc>
        <w:tc>
          <w:tcPr>
            <w:tcW w:w="652" w:type="pct"/>
            <w:vAlign w:val="center"/>
          </w:tcPr>
          <w:p w14:paraId="70841CCB">
            <w:pPr>
              <w:spacing w:line="360" w:lineRule="auto"/>
              <w:jc w:val="center"/>
              <w:rPr>
                <w:szCs w:val="21"/>
              </w:rPr>
            </w:pPr>
          </w:p>
        </w:tc>
        <w:tc>
          <w:tcPr>
            <w:tcW w:w="723" w:type="pct"/>
            <w:vAlign w:val="center"/>
          </w:tcPr>
          <w:p w14:paraId="17517BA1">
            <w:pPr>
              <w:spacing w:line="360" w:lineRule="auto"/>
              <w:jc w:val="center"/>
              <w:rPr>
                <w:szCs w:val="21"/>
              </w:rPr>
            </w:pPr>
          </w:p>
        </w:tc>
        <w:tc>
          <w:tcPr>
            <w:tcW w:w="723" w:type="pct"/>
          </w:tcPr>
          <w:p w14:paraId="2C0087E9">
            <w:pPr>
              <w:spacing w:line="360" w:lineRule="auto"/>
              <w:jc w:val="center"/>
              <w:rPr>
                <w:szCs w:val="21"/>
              </w:rPr>
            </w:pPr>
          </w:p>
        </w:tc>
      </w:tr>
      <w:tr w14:paraId="1995C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5C0898">
            <w:pPr>
              <w:spacing w:line="360" w:lineRule="auto"/>
              <w:jc w:val="center"/>
              <w:rPr>
                <w:szCs w:val="21"/>
              </w:rPr>
            </w:pPr>
          </w:p>
        </w:tc>
        <w:tc>
          <w:tcPr>
            <w:tcW w:w="682" w:type="pct"/>
            <w:vAlign w:val="center"/>
          </w:tcPr>
          <w:p w14:paraId="77C26FCE">
            <w:pPr>
              <w:spacing w:line="360" w:lineRule="auto"/>
              <w:jc w:val="center"/>
              <w:rPr>
                <w:szCs w:val="21"/>
              </w:rPr>
            </w:pPr>
          </w:p>
        </w:tc>
        <w:tc>
          <w:tcPr>
            <w:tcW w:w="682" w:type="pct"/>
            <w:vAlign w:val="center"/>
          </w:tcPr>
          <w:p w14:paraId="794821B3">
            <w:pPr>
              <w:spacing w:line="360" w:lineRule="auto"/>
              <w:jc w:val="center"/>
              <w:rPr>
                <w:szCs w:val="21"/>
              </w:rPr>
            </w:pPr>
          </w:p>
        </w:tc>
        <w:tc>
          <w:tcPr>
            <w:tcW w:w="1113" w:type="pct"/>
            <w:vAlign w:val="center"/>
          </w:tcPr>
          <w:p w14:paraId="5F41D792">
            <w:pPr>
              <w:spacing w:line="360" w:lineRule="auto"/>
              <w:jc w:val="center"/>
              <w:rPr>
                <w:szCs w:val="21"/>
              </w:rPr>
            </w:pPr>
          </w:p>
        </w:tc>
        <w:tc>
          <w:tcPr>
            <w:tcW w:w="652" w:type="pct"/>
            <w:vAlign w:val="center"/>
          </w:tcPr>
          <w:p w14:paraId="7BF7EC81">
            <w:pPr>
              <w:spacing w:line="360" w:lineRule="auto"/>
              <w:jc w:val="center"/>
              <w:rPr>
                <w:szCs w:val="21"/>
              </w:rPr>
            </w:pPr>
          </w:p>
        </w:tc>
        <w:tc>
          <w:tcPr>
            <w:tcW w:w="723" w:type="pct"/>
            <w:vAlign w:val="center"/>
          </w:tcPr>
          <w:p w14:paraId="7139035A">
            <w:pPr>
              <w:spacing w:line="360" w:lineRule="auto"/>
              <w:jc w:val="center"/>
              <w:rPr>
                <w:szCs w:val="21"/>
              </w:rPr>
            </w:pPr>
          </w:p>
        </w:tc>
        <w:tc>
          <w:tcPr>
            <w:tcW w:w="723" w:type="pct"/>
          </w:tcPr>
          <w:p w14:paraId="33428284">
            <w:pPr>
              <w:spacing w:line="360" w:lineRule="auto"/>
              <w:jc w:val="center"/>
              <w:rPr>
                <w:szCs w:val="21"/>
              </w:rPr>
            </w:pPr>
          </w:p>
        </w:tc>
      </w:tr>
      <w:tr w14:paraId="53FEB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1863B3">
            <w:pPr>
              <w:spacing w:line="360" w:lineRule="auto"/>
              <w:jc w:val="center"/>
              <w:rPr>
                <w:szCs w:val="21"/>
              </w:rPr>
            </w:pPr>
          </w:p>
        </w:tc>
        <w:tc>
          <w:tcPr>
            <w:tcW w:w="682" w:type="pct"/>
            <w:vAlign w:val="center"/>
          </w:tcPr>
          <w:p w14:paraId="79B589F0">
            <w:pPr>
              <w:spacing w:line="360" w:lineRule="auto"/>
              <w:jc w:val="center"/>
              <w:rPr>
                <w:szCs w:val="21"/>
              </w:rPr>
            </w:pPr>
          </w:p>
        </w:tc>
        <w:tc>
          <w:tcPr>
            <w:tcW w:w="682" w:type="pct"/>
            <w:vAlign w:val="center"/>
          </w:tcPr>
          <w:p w14:paraId="4479BA11">
            <w:pPr>
              <w:spacing w:line="360" w:lineRule="auto"/>
              <w:jc w:val="center"/>
              <w:rPr>
                <w:szCs w:val="21"/>
              </w:rPr>
            </w:pPr>
          </w:p>
        </w:tc>
        <w:tc>
          <w:tcPr>
            <w:tcW w:w="1113" w:type="pct"/>
            <w:vAlign w:val="center"/>
          </w:tcPr>
          <w:p w14:paraId="0CE3FE03">
            <w:pPr>
              <w:spacing w:line="360" w:lineRule="auto"/>
              <w:jc w:val="center"/>
              <w:rPr>
                <w:szCs w:val="21"/>
              </w:rPr>
            </w:pPr>
          </w:p>
        </w:tc>
        <w:tc>
          <w:tcPr>
            <w:tcW w:w="652" w:type="pct"/>
            <w:vAlign w:val="center"/>
          </w:tcPr>
          <w:p w14:paraId="219478C8">
            <w:pPr>
              <w:spacing w:line="360" w:lineRule="auto"/>
              <w:jc w:val="center"/>
              <w:rPr>
                <w:szCs w:val="21"/>
              </w:rPr>
            </w:pPr>
          </w:p>
        </w:tc>
        <w:tc>
          <w:tcPr>
            <w:tcW w:w="723" w:type="pct"/>
            <w:vAlign w:val="center"/>
          </w:tcPr>
          <w:p w14:paraId="57EA5344">
            <w:pPr>
              <w:spacing w:line="360" w:lineRule="auto"/>
              <w:jc w:val="center"/>
              <w:rPr>
                <w:szCs w:val="21"/>
              </w:rPr>
            </w:pPr>
          </w:p>
        </w:tc>
        <w:tc>
          <w:tcPr>
            <w:tcW w:w="723" w:type="pct"/>
          </w:tcPr>
          <w:p w14:paraId="538943E6">
            <w:pPr>
              <w:spacing w:line="360" w:lineRule="auto"/>
              <w:jc w:val="center"/>
              <w:rPr>
                <w:szCs w:val="21"/>
              </w:rPr>
            </w:pPr>
          </w:p>
        </w:tc>
      </w:tr>
      <w:tr w14:paraId="43800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386938">
            <w:pPr>
              <w:spacing w:line="360" w:lineRule="auto"/>
              <w:jc w:val="center"/>
              <w:rPr>
                <w:szCs w:val="21"/>
              </w:rPr>
            </w:pPr>
          </w:p>
        </w:tc>
        <w:tc>
          <w:tcPr>
            <w:tcW w:w="682" w:type="pct"/>
            <w:vAlign w:val="center"/>
          </w:tcPr>
          <w:p w14:paraId="28298CFF">
            <w:pPr>
              <w:spacing w:line="360" w:lineRule="auto"/>
              <w:jc w:val="center"/>
              <w:rPr>
                <w:szCs w:val="21"/>
              </w:rPr>
            </w:pPr>
          </w:p>
        </w:tc>
        <w:tc>
          <w:tcPr>
            <w:tcW w:w="682" w:type="pct"/>
            <w:vAlign w:val="center"/>
          </w:tcPr>
          <w:p w14:paraId="5D12CBA8">
            <w:pPr>
              <w:spacing w:line="360" w:lineRule="auto"/>
              <w:jc w:val="center"/>
              <w:rPr>
                <w:szCs w:val="21"/>
              </w:rPr>
            </w:pPr>
          </w:p>
        </w:tc>
        <w:tc>
          <w:tcPr>
            <w:tcW w:w="1113" w:type="pct"/>
            <w:vAlign w:val="center"/>
          </w:tcPr>
          <w:p w14:paraId="351BCEA3">
            <w:pPr>
              <w:spacing w:line="360" w:lineRule="auto"/>
              <w:jc w:val="center"/>
              <w:rPr>
                <w:szCs w:val="21"/>
              </w:rPr>
            </w:pPr>
          </w:p>
        </w:tc>
        <w:tc>
          <w:tcPr>
            <w:tcW w:w="652" w:type="pct"/>
            <w:vAlign w:val="center"/>
          </w:tcPr>
          <w:p w14:paraId="06D31E8E">
            <w:pPr>
              <w:spacing w:line="360" w:lineRule="auto"/>
              <w:jc w:val="center"/>
              <w:rPr>
                <w:szCs w:val="21"/>
              </w:rPr>
            </w:pPr>
          </w:p>
        </w:tc>
        <w:tc>
          <w:tcPr>
            <w:tcW w:w="723" w:type="pct"/>
            <w:vAlign w:val="center"/>
          </w:tcPr>
          <w:p w14:paraId="6C47F12B">
            <w:pPr>
              <w:spacing w:line="360" w:lineRule="auto"/>
              <w:jc w:val="center"/>
              <w:rPr>
                <w:szCs w:val="21"/>
              </w:rPr>
            </w:pPr>
          </w:p>
        </w:tc>
        <w:tc>
          <w:tcPr>
            <w:tcW w:w="723" w:type="pct"/>
          </w:tcPr>
          <w:p w14:paraId="1EFBF8AE">
            <w:pPr>
              <w:spacing w:line="360" w:lineRule="auto"/>
              <w:jc w:val="center"/>
              <w:rPr>
                <w:szCs w:val="21"/>
              </w:rPr>
            </w:pPr>
          </w:p>
        </w:tc>
      </w:tr>
      <w:tr w14:paraId="16BD7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B35C61">
            <w:pPr>
              <w:spacing w:line="360" w:lineRule="auto"/>
              <w:jc w:val="center"/>
              <w:rPr>
                <w:szCs w:val="21"/>
              </w:rPr>
            </w:pPr>
          </w:p>
        </w:tc>
        <w:tc>
          <w:tcPr>
            <w:tcW w:w="682" w:type="pct"/>
            <w:vAlign w:val="center"/>
          </w:tcPr>
          <w:p w14:paraId="1BEBC6FD">
            <w:pPr>
              <w:spacing w:line="360" w:lineRule="auto"/>
              <w:jc w:val="center"/>
              <w:rPr>
                <w:szCs w:val="21"/>
              </w:rPr>
            </w:pPr>
          </w:p>
        </w:tc>
        <w:tc>
          <w:tcPr>
            <w:tcW w:w="682" w:type="pct"/>
            <w:vAlign w:val="center"/>
          </w:tcPr>
          <w:p w14:paraId="3F3D91E8">
            <w:pPr>
              <w:spacing w:line="360" w:lineRule="auto"/>
              <w:jc w:val="center"/>
              <w:rPr>
                <w:szCs w:val="21"/>
              </w:rPr>
            </w:pPr>
          </w:p>
        </w:tc>
        <w:tc>
          <w:tcPr>
            <w:tcW w:w="1113" w:type="pct"/>
            <w:vAlign w:val="center"/>
          </w:tcPr>
          <w:p w14:paraId="38133B63">
            <w:pPr>
              <w:spacing w:line="360" w:lineRule="auto"/>
              <w:jc w:val="center"/>
              <w:rPr>
                <w:szCs w:val="21"/>
              </w:rPr>
            </w:pPr>
          </w:p>
        </w:tc>
        <w:tc>
          <w:tcPr>
            <w:tcW w:w="652" w:type="pct"/>
            <w:vAlign w:val="center"/>
          </w:tcPr>
          <w:p w14:paraId="54DA1117">
            <w:pPr>
              <w:spacing w:line="360" w:lineRule="auto"/>
              <w:jc w:val="center"/>
              <w:rPr>
                <w:szCs w:val="21"/>
              </w:rPr>
            </w:pPr>
          </w:p>
        </w:tc>
        <w:tc>
          <w:tcPr>
            <w:tcW w:w="723" w:type="pct"/>
            <w:vAlign w:val="center"/>
          </w:tcPr>
          <w:p w14:paraId="4CCE8E2D">
            <w:pPr>
              <w:spacing w:line="360" w:lineRule="auto"/>
              <w:jc w:val="center"/>
              <w:rPr>
                <w:szCs w:val="21"/>
              </w:rPr>
            </w:pPr>
          </w:p>
        </w:tc>
        <w:tc>
          <w:tcPr>
            <w:tcW w:w="723" w:type="pct"/>
          </w:tcPr>
          <w:p w14:paraId="2B3120A0">
            <w:pPr>
              <w:spacing w:line="360" w:lineRule="auto"/>
              <w:jc w:val="center"/>
              <w:rPr>
                <w:szCs w:val="21"/>
              </w:rPr>
            </w:pPr>
          </w:p>
        </w:tc>
      </w:tr>
      <w:tr w14:paraId="369D1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926259">
            <w:pPr>
              <w:spacing w:line="360" w:lineRule="auto"/>
              <w:jc w:val="center"/>
              <w:rPr>
                <w:szCs w:val="21"/>
              </w:rPr>
            </w:pPr>
          </w:p>
        </w:tc>
        <w:tc>
          <w:tcPr>
            <w:tcW w:w="682" w:type="pct"/>
            <w:vAlign w:val="center"/>
          </w:tcPr>
          <w:p w14:paraId="16D3EDD7">
            <w:pPr>
              <w:spacing w:line="360" w:lineRule="auto"/>
              <w:jc w:val="center"/>
              <w:rPr>
                <w:szCs w:val="21"/>
              </w:rPr>
            </w:pPr>
          </w:p>
        </w:tc>
        <w:tc>
          <w:tcPr>
            <w:tcW w:w="682" w:type="pct"/>
            <w:vAlign w:val="center"/>
          </w:tcPr>
          <w:p w14:paraId="5B580E2C">
            <w:pPr>
              <w:spacing w:line="360" w:lineRule="auto"/>
              <w:jc w:val="center"/>
              <w:rPr>
                <w:szCs w:val="21"/>
              </w:rPr>
            </w:pPr>
          </w:p>
        </w:tc>
        <w:tc>
          <w:tcPr>
            <w:tcW w:w="1113" w:type="pct"/>
            <w:vAlign w:val="center"/>
          </w:tcPr>
          <w:p w14:paraId="5C24893F">
            <w:pPr>
              <w:spacing w:line="360" w:lineRule="auto"/>
              <w:jc w:val="center"/>
              <w:rPr>
                <w:szCs w:val="21"/>
              </w:rPr>
            </w:pPr>
          </w:p>
        </w:tc>
        <w:tc>
          <w:tcPr>
            <w:tcW w:w="652" w:type="pct"/>
            <w:vAlign w:val="center"/>
          </w:tcPr>
          <w:p w14:paraId="00B218DF">
            <w:pPr>
              <w:spacing w:line="360" w:lineRule="auto"/>
              <w:jc w:val="center"/>
              <w:rPr>
                <w:szCs w:val="21"/>
              </w:rPr>
            </w:pPr>
          </w:p>
        </w:tc>
        <w:tc>
          <w:tcPr>
            <w:tcW w:w="723" w:type="pct"/>
            <w:vAlign w:val="center"/>
          </w:tcPr>
          <w:p w14:paraId="4B70D477">
            <w:pPr>
              <w:spacing w:line="360" w:lineRule="auto"/>
              <w:jc w:val="center"/>
              <w:rPr>
                <w:szCs w:val="21"/>
              </w:rPr>
            </w:pPr>
          </w:p>
        </w:tc>
        <w:tc>
          <w:tcPr>
            <w:tcW w:w="723" w:type="pct"/>
          </w:tcPr>
          <w:p w14:paraId="4293AE93">
            <w:pPr>
              <w:spacing w:line="360" w:lineRule="auto"/>
              <w:jc w:val="center"/>
              <w:rPr>
                <w:szCs w:val="21"/>
              </w:rPr>
            </w:pPr>
          </w:p>
        </w:tc>
      </w:tr>
      <w:tr w14:paraId="6E1F3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4A56AC8">
            <w:pPr>
              <w:spacing w:line="360" w:lineRule="auto"/>
              <w:jc w:val="center"/>
              <w:rPr>
                <w:szCs w:val="21"/>
              </w:rPr>
            </w:pPr>
            <w:r>
              <w:rPr>
                <w:rFonts w:hint="eastAsia"/>
                <w:szCs w:val="21"/>
              </w:rPr>
              <w:t>合计人数</w:t>
            </w:r>
          </w:p>
        </w:tc>
        <w:tc>
          <w:tcPr>
            <w:tcW w:w="3892" w:type="pct"/>
            <w:gridSpan w:val="5"/>
            <w:vAlign w:val="center"/>
          </w:tcPr>
          <w:p w14:paraId="18FE480F">
            <w:pPr>
              <w:spacing w:line="360" w:lineRule="auto"/>
              <w:jc w:val="center"/>
              <w:rPr>
                <w:szCs w:val="21"/>
              </w:rPr>
            </w:pPr>
          </w:p>
        </w:tc>
      </w:tr>
    </w:tbl>
    <w:p w14:paraId="3DFEFDBD">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A59187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70D9C00">
      <w:pPr>
        <w:widowControl/>
        <w:jc w:val="left"/>
        <w:rPr>
          <w:sz w:val="24"/>
        </w:rPr>
      </w:pPr>
    </w:p>
    <w:p w14:paraId="70267A26">
      <w:pPr>
        <w:widowControl/>
        <w:jc w:val="left"/>
        <w:rPr>
          <w:sz w:val="24"/>
        </w:rPr>
      </w:pPr>
    </w:p>
    <w:p w14:paraId="0F28EEF5">
      <w:pPr>
        <w:widowControl/>
        <w:jc w:val="left"/>
        <w:rPr>
          <w:sz w:val="24"/>
        </w:rPr>
      </w:pPr>
    </w:p>
    <w:p w14:paraId="3063D6E4">
      <w:pPr>
        <w:widowControl/>
        <w:jc w:val="left"/>
        <w:rPr>
          <w:sz w:val="24"/>
        </w:rPr>
      </w:pPr>
    </w:p>
    <w:p w14:paraId="0137B0EA">
      <w:pPr>
        <w:spacing w:line="360" w:lineRule="auto"/>
        <w:ind w:right="84" w:firstLine="224" w:firstLineChars="100"/>
        <w:rPr>
          <w:sz w:val="24"/>
        </w:rPr>
      </w:pPr>
      <w:r>
        <w:rPr>
          <w:sz w:val="24"/>
        </w:rPr>
        <w:t>投标人名称：</w:t>
      </w:r>
    </w:p>
    <w:p w14:paraId="508AAA71">
      <w:pPr>
        <w:spacing w:line="360" w:lineRule="auto"/>
        <w:ind w:right="84" w:firstLine="224" w:firstLineChars="100"/>
        <w:rPr>
          <w:sz w:val="24"/>
        </w:rPr>
      </w:pPr>
    </w:p>
    <w:p w14:paraId="72B99C0C">
      <w:pPr>
        <w:spacing w:line="360" w:lineRule="auto"/>
        <w:ind w:right="84" w:firstLine="224" w:firstLineChars="100"/>
        <w:rPr>
          <w:sz w:val="24"/>
        </w:rPr>
      </w:pPr>
      <w:r>
        <w:rPr>
          <w:sz w:val="24"/>
        </w:rPr>
        <w:t>日期</w:t>
      </w:r>
    </w:p>
    <w:p w14:paraId="55A46C59">
      <w:pPr>
        <w:widowControl/>
        <w:jc w:val="left"/>
        <w:rPr>
          <w:sz w:val="24"/>
        </w:rPr>
      </w:pPr>
    </w:p>
    <w:p w14:paraId="1FDD7311">
      <w:pPr>
        <w:spacing w:line="360" w:lineRule="auto"/>
        <w:ind w:right="84" w:firstLine="224" w:firstLineChars="100"/>
        <w:rPr>
          <w:position w:val="-40"/>
          <w:sz w:val="24"/>
        </w:rPr>
      </w:pPr>
      <w:r>
        <w:rPr>
          <w:b/>
          <w:sz w:val="24"/>
        </w:rPr>
        <w:br w:type="page"/>
      </w:r>
    </w:p>
    <w:p w14:paraId="0D9419C3">
      <w:pPr>
        <w:spacing w:line="360" w:lineRule="auto"/>
        <w:rPr>
          <w:b/>
          <w:sz w:val="24"/>
        </w:rPr>
      </w:pPr>
      <w:r>
        <w:rPr>
          <w:b/>
          <w:sz w:val="24"/>
        </w:rPr>
        <w:t>附件</w:t>
      </w:r>
      <w:r>
        <w:rPr>
          <w:rFonts w:hint="eastAsia"/>
          <w:b/>
          <w:sz w:val="24"/>
        </w:rPr>
        <w:t>9</w:t>
      </w:r>
    </w:p>
    <w:p w14:paraId="05AD055E">
      <w:pPr>
        <w:autoSpaceDN w:val="0"/>
        <w:spacing w:line="360" w:lineRule="auto"/>
        <w:jc w:val="center"/>
        <w:rPr>
          <w:b/>
          <w:bCs/>
          <w:sz w:val="24"/>
        </w:rPr>
      </w:pPr>
      <w:r>
        <w:rPr>
          <w:b/>
          <w:sz w:val="24"/>
        </w:rPr>
        <w:t>主要相关项目业绩一览表</w:t>
      </w:r>
    </w:p>
    <w:p w14:paraId="59B38B1D">
      <w:pPr>
        <w:spacing w:line="460" w:lineRule="exact"/>
        <w:ind w:left="192"/>
        <w:rPr>
          <w:sz w:val="24"/>
        </w:rPr>
      </w:pPr>
    </w:p>
    <w:p w14:paraId="57ECB891">
      <w:pPr>
        <w:spacing w:line="460" w:lineRule="exact"/>
        <w:rPr>
          <w:sz w:val="24"/>
        </w:rPr>
      </w:pPr>
      <w:r>
        <w:rPr>
          <w:sz w:val="24"/>
        </w:rPr>
        <w:t>项目名称：</w:t>
      </w:r>
      <w:r>
        <w:rPr>
          <w:sz w:val="24"/>
          <w:u w:val="single"/>
        </w:rPr>
        <w:t xml:space="preserve">                    </w:t>
      </w:r>
    </w:p>
    <w:p w14:paraId="2F717522">
      <w:pPr>
        <w:spacing w:line="460" w:lineRule="exact"/>
        <w:rPr>
          <w:sz w:val="24"/>
        </w:rPr>
      </w:pPr>
      <w:r>
        <w:rPr>
          <w:sz w:val="24"/>
        </w:rPr>
        <w:t>项目编号：</w:t>
      </w:r>
      <w:r>
        <w:rPr>
          <w:sz w:val="24"/>
          <w:u w:val="single"/>
        </w:rPr>
        <w:t xml:space="preserve">                    </w:t>
      </w:r>
    </w:p>
    <w:p w14:paraId="2EA766C1">
      <w:pPr>
        <w:spacing w:line="460" w:lineRule="exact"/>
        <w:rPr>
          <w:sz w:val="24"/>
          <w:u w:val="single"/>
        </w:rPr>
      </w:pPr>
      <w:r>
        <w:rPr>
          <w:sz w:val="24"/>
        </w:rPr>
        <w:t>包号：</w:t>
      </w:r>
      <w:r>
        <w:rPr>
          <w:sz w:val="24"/>
          <w:u w:val="single"/>
        </w:rPr>
        <w:t xml:space="preserve">                        </w:t>
      </w:r>
    </w:p>
    <w:p w14:paraId="671DC5F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3679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3F817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B57C1E6">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0B6699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0FDF2A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952522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6273E9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A993A8A">
            <w:pPr>
              <w:snapToGrid w:val="0"/>
              <w:jc w:val="center"/>
              <w:rPr>
                <w:sz w:val="24"/>
              </w:rPr>
            </w:pPr>
            <w:r>
              <w:rPr>
                <w:sz w:val="24"/>
              </w:rPr>
              <w:t>合同金额</w:t>
            </w:r>
          </w:p>
        </w:tc>
      </w:tr>
      <w:tr w14:paraId="404CB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9ED6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8D2B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D1D6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287F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AE81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9A7A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47A332">
            <w:pPr>
              <w:snapToGrid w:val="0"/>
              <w:jc w:val="center"/>
              <w:rPr>
                <w:sz w:val="24"/>
              </w:rPr>
            </w:pPr>
          </w:p>
        </w:tc>
      </w:tr>
      <w:tr w14:paraId="2C2E7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A59F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E801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952E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3615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D88D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BF6C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B072BD">
            <w:pPr>
              <w:snapToGrid w:val="0"/>
              <w:jc w:val="center"/>
              <w:rPr>
                <w:sz w:val="24"/>
              </w:rPr>
            </w:pPr>
          </w:p>
        </w:tc>
      </w:tr>
      <w:tr w14:paraId="247AC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FB1B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5EBD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915B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7B10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4524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A731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1E2B95">
            <w:pPr>
              <w:snapToGrid w:val="0"/>
              <w:jc w:val="center"/>
              <w:rPr>
                <w:sz w:val="24"/>
              </w:rPr>
            </w:pPr>
          </w:p>
        </w:tc>
      </w:tr>
      <w:tr w14:paraId="59BFC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723F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ECFF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1F20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3D79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5CF0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93C3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C60522">
            <w:pPr>
              <w:snapToGrid w:val="0"/>
              <w:jc w:val="center"/>
              <w:rPr>
                <w:sz w:val="24"/>
              </w:rPr>
            </w:pPr>
          </w:p>
        </w:tc>
      </w:tr>
      <w:tr w14:paraId="59339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7F22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61F3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BC00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D13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BF33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3925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5CD3BB">
            <w:pPr>
              <w:snapToGrid w:val="0"/>
              <w:jc w:val="center"/>
              <w:rPr>
                <w:sz w:val="24"/>
              </w:rPr>
            </w:pPr>
          </w:p>
        </w:tc>
      </w:tr>
      <w:tr w14:paraId="633E0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E827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40F3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D6F6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A9B8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100D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D77C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D6CB31">
            <w:pPr>
              <w:snapToGrid w:val="0"/>
              <w:jc w:val="center"/>
              <w:rPr>
                <w:sz w:val="24"/>
              </w:rPr>
            </w:pPr>
          </w:p>
        </w:tc>
      </w:tr>
      <w:tr w14:paraId="11EF2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DA8C2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3F44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33D3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3CBF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933A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40BF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F981A4">
            <w:pPr>
              <w:snapToGrid w:val="0"/>
              <w:jc w:val="center"/>
              <w:rPr>
                <w:sz w:val="24"/>
              </w:rPr>
            </w:pPr>
          </w:p>
        </w:tc>
      </w:tr>
      <w:tr w14:paraId="03586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E7CC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A8A2C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C74D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EC5C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AA83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7FC4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8F6667">
            <w:pPr>
              <w:snapToGrid w:val="0"/>
              <w:jc w:val="center"/>
              <w:rPr>
                <w:sz w:val="24"/>
              </w:rPr>
            </w:pPr>
          </w:p>
        </w:tc>
      </w:tr>
      <w:tr w14:paraId="29535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E410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57C8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B282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4654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91C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6AB4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9D946A">
            <w:pPr>
              <w:snapToGrid w:val="0"/>
              <w:jc w:val="center"/>
              <w:rPr>
                <w:sz w:val="24"/>
              </w:rPr>
            </w:pPr>
          </w:p>
        </w:tc>
      </w:tr>
      <w:tr w14:paraId="0A2B1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5C62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3A11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B1A9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CA83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216B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28EB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8B1D5">
            <w:pPr>
              <w:snapToGrid w:val="0"/>
              <w:jc w:val="center"/>
              <w:rPr>
                <w:sz w:val="24"/>
              </w:rPr>
            </w:pPr>
          </w:p>
        </w:tc>
      </w:tr>
      <w:tr w14:paraId="0F9DA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AB91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F5F0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17BD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D1C7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D35B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5C8B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4F9897">
            <w:pPr>
              <w:snapToGrid w:val="0"/>
              <w:jc w:val="center"/>
              <w:rPr>
                <w:sz w:val="24"/>
              </w:rPr>
            </w:pPr>
          </w:p>
        </w:tc>
      </w:tr>
    </w:tbl>
    <w:p w14:paraId="2D117F8B">
      <w:pPr>
        <w:spacing w:line="560" w:lineRule="exact"/>
        <w:rPr>
          <w:sz w:val="24"/>
        </w:rPr>
      </w:pPr>
      <w:r>
        <w:rPr>
          <w:sz w:val="24"/>
        </w:rPr>
        <w:t>备注：若招标文件第二部分评分因素及评标标准中要求提供业绩的，投标人所列业绩应按其要求将证明材料按顺序附后。</w:t>
      </w:r>
    </w:p>
    <w:p w14:paraId="1356BE28">
      <w:pPr>
        <w:spacing w:line="460" w:lineRule="exact"/>
        <w:rPr>
          <w:b/>
          <w:sz w:val="24"/>
        </w:rPr>
      </w:pPr>
    </w:p>
    <w:p w14:paraId="01C9C307">
      <w:pPr>
        <w:spacing w:line="460" w:lineRule="exact"/>
        <w:rPr>
          <w:b/>
          <w:sz w:val="24"/>
        </w:rPr>
      </w:pPr>
    </w:p>
    <w:p w14:paraId="344B8363">
      <w:pPr>
        <w:spacing w:line="460" w:lineRule="exact"/>
        <w:rPr>
          <w:b/>
          <w:sz w:val="24"/>
        </w:rPr>
      </w:pPr>
    </w:p>
    <w:p w14:paraId="4FFC4E60">
      <w:pPr>
        <w:spacing w:line="460" w:lineRule="exact"/>
        <w:rPr>
          <w:b/>
          <w:sz w:val="24"/>
        </w:rPr>
      </w:pPr>
    </w:p>
    <w:p w14:paraId="1D578874">
      <w:pPr>
        <w:spacing w:line="360" w:lineRule="auto"/>
        <w:ind w:right="84" w:firstLine="224" w:firstLineChars="100"/>
        <w:rPr>
          <w:sz w:val="24"/>
        </w:rPr>
      </w:pPr>
      <w:r>
        <w:rPr>
          <w:sz w:val="24"/>
        </w:rPr>
        <w:t>投标人名称：</w:t>
      </w:r>
    </w:p>
    <w:p w14:paraId="421A79DF">
      <w:pPr>
        <w:spacing w:line="360" w:lineRule="auto"/>
        <w:ind w:right="84" w:firstLine="224" w:firstLineChars="100"/>
        <w:rPr>
          <w:sz w:val="24"/>
        </w:rPr>
      </w:pPr>
    </w:p>
    <w:p w14:paraId="0CC22E8A">
      <w:pPr>
        <w:spacing w:line="360" w:lineRule="auto"/>
        <w:ind w:right="84" w:firstLine="224" w:firstLineChars="100"/>
        <w:rPr>
          <w:position w:val="-40"/>
          <w:sz w:val="24"/>
        </w:rPr>
      </w:pPr>
      <w:r>
        <w:rPr>
          <w:sz w:val="24"/>
        </w:rPr>
        <w:t>日期</w:t>
      </w:r>
      <w:r>
        <w:rPr>
          <w:b/>
          <w:sz w:val="24"/>
        </w:rPr>
        <w:br w:type="page"/>
      </w:r>
    </w:p>
    <w:p w14:paraId="10802566">
      <w:pPr>
        <w:spacing w:line="460" w:lineRule="exact"/>
        <w:rPr>
          <w:b/>
          <w:sz w:val="24"/>
        </w:rPr>
      </w:pPr>
      <w:r>
        <w:rPr>
          <w:b/>
          <w:sz w:val="24"/>
        </w:rPr>
        <w:t>附件</w:t>
      </w:r>
      <w:r>
        <w:rPr>
          <w:rFonts w:hint="eastAsia"/>
          <w:b/>
          <w:sz w:val="24"/>
        </w:rPr>
        <w:t>10</w:t>
      </w:r>
    </w:p>
    <w:p w14:paraId="1F27758D">
      <w:pPr>
        <w:autoSpaceDN w:val="0"/>
        <w:spacing w:line="360" w:lineRule="auto"/>
        <w:jc w:val="center"/>
        <w:rPr>
          <w:b/>
          <w:bCs/>
          <w:sz w:val="24"/>
        </w:rPr>
      </w:pPr>
      <w:r>
        <w:rPr>
          <w:rFonts w:hint="eastAsia"/>
          <w:b/>
          <w:bCs/>
          <w:sz w:val="24"/>
        </w:rPr>
        <w:t>投标</w:t>
      </w:r>
      <w:r>
        <w:rPr>
          <w:b/>
          <w:bCs/>
          <w:sz w:val="24"/>
        </w:rPr>
        <w:t>代表人授权书</w:t>
      </w:r>
    </w:p>
    <w:p w14:paraId="47D55E3D">
      <w:pPr>
        <w:spacing w:line="360" w:lineRule="auto"/>
        <w:rPr>
          <w:sz w:val="24"/>
          <w:szCs w:val="21"/>
        </w:rPr>
      </w:pPr>
    </w:p>
    <w:p w14:paraId="5F8D36F4">
      <w:pPr>
        <w:spacing w:line="360" w:lineRule="auto"/>
        <w:rPr>
          <w:sz w:val="24"/>
          <w:szCs w:val="21"/>
        </w:rPr>
      </w:pPr>
      <w:r>
        <w:rPr>
          <w:sz w:val="24"/>
          <w:szCs w:val="21"/>
        </w:rPr>
        <w:t>致：天津市政府采购中心</w:t>
      </w:r>
    </w:p>
    <w:p w14:paraId="478224F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6D0773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67A32E6">
      <w:pPr>
        <w:spacing w:line="360" w:lineRule="auto"/>
        <w:ind w:firstLine="448" w:firstLineChars="200"/>
        <w:rPr>
          <w:sz w:val="24"/>
          <w:szCs w:val="21"/>
        </w:rPr>
      </w:pPr>
      <w:r>
        <w:rPr>
          <w:sz w:val="24"/>
          <w:szCs w:val="21"/>
        </w:rPr>
        <w:t>本授权书至投标有效期结束前始终有效。</w:t>
      </w:r>
    </w:p>
    <w:p w14:paraId="78FF8B0D">
      <w:pPr>
        <w:spacing w:line="360" w:lineRule="auto"/>
        <w:ind w:firstLine="448" w:firstLineChars="200"/>
        <w:rPr>
          <w:sz w:val="24"/>
          <w:szCs w:val="21"/>
        </w:rPr>
      </w:pPr>
      <w:r>
        <w:rPr>
          <w:sz w:val="24"/>
          <w:szCs w:val="21"/>
        </w:rPr>
        <w:t>投标代表人无转委托权，特此委托。</w:t>
      </w:r>
    </w:p>
    <w:p w14:paraId="7E866855">
      <w:pPr>
        <w:spacing w:line="360" w:lineRule="auto"/>
        <w:ind w:firstLine="448" w:firstLineChars="200"/>
        <w:rPr>
          <w:sz w:val="24"/>
        </w:rPr>
      </w:pPr>
    </w:p>
    <w:p w14:paraId="055D7367">
      <w:pPr>
        <w:spacing w:line="360" w:lineRule="auto"/>
        <w:ind w:firstLine="448" w:firstLineChars="200"/>
        <w:rPr>
          <w:sz w:val="24"/>
        </w:rPr>
      </w:pPr>
    </w:p>
    <w:p w14:paraId="6D20E6E5">
      <w:pPr>
        <w:spacing w:line="360" w:lineRule="auto"/>
        <w:ind w:firstLine="448" w:firstLineChars="200"/>
        <w:rPr>
          <w:sz w:val="24"/>
        </w:rPr>
      </w:pPr>
    </w:p>
    <w:p w14:paraId="2246CD0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36E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134B733">
            <w:pPr>
              <w:spacing w:line="360" w:lineRule="auto"/>
              <w:jc w:val="left"/>
              <w:rPr>
                <w:sz w:val="24"/>
              </w:rPr>
            </w:pPr>
            <w:r>
              <w:rPr>
                <w:sz w:val="24"/>
              </w:rPr>
              <w:t>投标代表人身份证正面</w:t>
            </w:r>
          </w:p>
          <w:p w14:paraId="2E64ECB4">
            <w:pPr>
              <w:spacing w:line="360" w:lineRule="auto"/>
              <w:jc w:val="left"/>
              <w:rPr>
                <w:sz w:val="24"/>
              </w:rPr>
            </w:pPr>
          </w:p>
          <w:p w14:paraId="70D992AC">
            <w:pPr>
              <w:spacing w:line="360" w:lineRule="auto"/>
              <w:jc w:val="left"/>
              <w:rPr>
                <w:sz w:val="24"/>
              </w:rPr>
            </w:pPr>
          </w:p>
          <w:p w14:paraId="65DCD628">
            <w:pPr>
              <w:spacing w:line="360" w:lineRule="auto"/>
              <w:jc w:val="left"/>
              <w:rPr>
                <w:sz w:val="24"/>
              </w:rPr>
            </w:pPr>
          </w:p>
          <w:p w14:paraId="6410982B">
            <w:pPr>
              <w:spacing w:line="360" w:lineRule="auto"/>
              <w:jc w:val="left"/>
              <w:rPr>
                <w:sz w:val="24"/>
              </w:rPr>
            </w:pPr>
          </w:p>
          <w:p w14:paraId="6BAA8914">
            <w:pPr>
              <w:spacing w:line="360" w:lineRule="auto"/>
              <w:jc w:val="left"/>
              <w:rPr>
                <w:sz w:val="24"/>
              </w:rPr>
            </w:pPr>
          </w:p>
        </w:tc>
        <w:tc>
          <w:tcPr>
            <w:tcW w:w="4264" w:type="dxa"/>
          </w:tcPr>
          <w:p w14:paraId="0859ADD8">
            <w:pPr>
              <w:spacing w:line="360" w:lineRule="auto"/>
              <w:jc w:val="left"/>
              <w:rPr>
                <w:sz w:val="24"/>
              </w:rPr>
            </w:pPr>
            <w:r>
              <w:rPr>
                <w:sz w:val="24"/>
              </w:rPr>
              <w:t>投标代表人身份证背面</w:t>
            </w:r>
          </w:p>
        </w:tc>
      </w:tr>
    </w:tbl>
    <w:p w14:paraId="00D65BFD">
      <w:pPr>
        <w:spacing w:line="360" w:lineRule="auto"/>
        <w:ind w:firstLine="4704" w:firstLineChars="2100"/>
        <w:rPr>
          <w:sz w:val="24"/>
        </w:rPr>
      </w:pPr>
    </w:p>
    <w:p w14:paraId="3A939E9A">
      <w:pPr>
        <w:spacing w:line="460" w:lineRule="exact"/>
        <w:ind w:right="444"/>
        <w:rPr>
          <w:b/>
          <w:sz w:val="24"/>
        </w:rPr>
      </w:pPr>
      <w:r>
        <w:rPr>
          <w:b/>
          <w:sz w:val="24"/>
        </w:rPr>
        <w:br w:type="page"/>
      </w:r>
      <w:r>
        <w:rPr>
          <w:b/>
          <w:sz w:val="24"/>
        </w:rPr>
        <w:t>附件</w:t>
      </w:r>
      <w:r>
        <w:rPr>
          <w:rFonts w:hint="eastAsia"/>
          <w:b/>
          <w:sz w:val="24"/>
        </w:rPr>
        <w:t>11-1</w:t>
      </w:r>
    </w:p>
    <w:p w14:paraId="4C383B6F">
      <w:pPr>
        <w:autoSpaceDE w:val="0"/>
        <w:autoSpaceDN w:val="0"/>
        <w:spacing w:line="480" w:lineRule="auto"/>
        <w:jc w:val="center"/>
        <w:rPr>
          <w:sz w:val="24"/>
          <w:szCs w:val="24"/>
        </w:rPr>
      </w:pPr>
      <w:r>
        <w:rPr>
          <w:b/>
          <w:sz w:val="24"/>
          <w:szCs w:val="24"/>
        </w:rPr>
        <w:t>中小企业声明函（服务）</w:t>
      </w:r>
    </w:p>
    <w:p w14:paraId="244CED3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634187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79A5DE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81118E5">
      <w:pPr>
        <w:autoSpaceDE w:val="0"/>
        <w:autoSpaceDN w:val="0"/>
        <w:spacing w:line="500" w:lineRule="exact"/>
        <w:ind w:left="641"/>
        <w:jc w:val="left"/>
        <w:rPr>
          <w:sz w:val="24"/>
          <w:szCs w:val="24"/>
        </w:rPr>
      </w:pPr>
      <w:r>
        <w:rPr>
          <w:sz w:val="24"/>
          <w:szCs w:val="24"/>
        </w:rPr>
        <w:t>……</w:t>
      </w:r>
    </w:p>
    <w:p w14:paraId="52F4E8F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899915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66A6384">
      <w:pPr>
        <w:autoSpaceDE w:val="0"/>
        <w:autoSpaceDN w:val="0"/>
        <w:spacing w:line="500" w:lineRule="exact"/>
        <w:ind w:left="3840"/>
        <w:jc w:val="left"/>
        <w:rPr>
          <w:sz w:val="24"/>
          <w:szCs w:val="24"/>
        </w:rPr>
      </w:pPr>
      <w:r>
        <w:rPr>
          <w:sz w:val="24"/>
          <w:szCs w:val="24"/>
        </w:rPr>
        <w:t>投标人名称：</w:t>
      </w:r>
    </w:p>
    <w:p w14:paraId="4A78AAC6">
      <w:pPr>
        <w:autoSpaceDE w:val="0"/>
        <w:autoSpaceDN w:val="0"/>
        <w:spacing w:line="500" w:lineRule="exact"/>
        <w:ind w:left="3840"/>
        <w:jc w:val="left"/>
        <w:rPr>
          <w:sz w:val="32"/>
        </w:rPr>
      </w:pPr>
      <w:r>
        <w:rPr>
          <w:sz w:val="24"/>
          <w:szCs w:val="24"/>
        </w:rPr>
        <w:t>日期：</w:t>
      </w:r>
    </w:p>
    <w:p w14:paraId="123C5662">
      <w:pPr>
        <w:spacing w:line="360" w:lineRule="auto"/>
        <w:ind w:right="84" w:firstLine="224" w:firstLineChars="100"/>
        <w:rPr>
          <w:b/>
          <w:sz w:val="24"/>
          <w:szCs w:val="24"/>
        </w:rPr>
      </w:pPr>
      <w:r>
        <w:rPr>
          <w:b/>
          <w:sz w:val="24"/>
          <w:szCs w:val="24"/>
        </w:rPr>
        <w:t>注：</w:t>
      </w:r>
    </w:p>
    <w:p w14:paraId="2FCAA90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CC3003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FECA1FD">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240F367C">
      <w:pPr>
        <w:autoSpaceDN w:val="0"/>
        <w:spacing w:line="360" w:lineRule="auto"/>
        <w:rPr>
          <w:b/>
          <w:sz w:val="24"/>
        </w:rPr>
      </w:pPr>
      <w:r>
        <w:rPr>
          <w:rFonts w:hint="eastAsia"/>
          <w:b/>
          <w:sz w:val="24"/>
        </w:rPr>
        <w:t>附件12-2</w:t>
      </w:r>
    </w:p>
    <w:p w14:paraId="76AA0923">
      <w:pPr>
        <w:autoSpaceDN w:val="0"/>
        <w:spacing w:line="360" w:lineRule="auto"/>
        <w:jc w:val="left"/>
        <w:rPr>
          <w:b/>
          <w:bCs/>
          <w:sz w:val="24"/>
        </w:rPr>
      </w:pPr>
      <w:r>
        <w:rPr>
          <w:rFonts w:hint="eastAsia"/>
          <w:b/>
          <w:kern w:val="0"/>
          <w:sz w:val="24"/>
          <w:szCs w:val="21"/>
        </w:rPr>
        <w:t>若不是残疾人福利性单位，投标文件中可不提供此声明函</w:t>
      </w:r>
    </w:p>
    <w:p w14:paraId="742D789A">
      <w:pPr>
        <w:autoSpaceDN w:val="0"/>
        <w:spacing w:line="360" w:lineRule="auto"/>
        <w:jc w:val="center"/>
        <w:rPr>
          <w:b/>
          <w:bCs/>
          <w:sz w:val="24"/>
        </w:rPr>
      </w:pPr>
    </w:p>
    <w:p w14:paraId="0F789393">
      <w:pPr>
        <w:snapToGrid w:val="0"/>
        <w:spacing w:line="360" w:lineRule="auto"/>
        <w:jc w:val="center"/>
        <w:rPr>
          <w:b/>
          <w:bCs/>
          <w:sz w:val="24"/>
        </w:rPr>
      </w:pPr>
      <w:r>
        <w:rPr>
          <w:rFonts w:hint="eastAsia"/>
          <w:b/>
          <w:bCs/>
          <w:sz w:val="24"/>
        </w:rPr>
        <w:t>残疾人福利性单位声明函</w:t>
      </w:r>
    </w:p>
    <w:p w14:paraId="1FC229F9">
      <w:pPr>
        <w:snapToGrid w:val="0"/>
        <w:spacing w:line="360" w:lineRule="auto"/>
        <w:ind w:firstLine="448" w:firstLineChars="200"/>
        <w:jc w:val="left"/>
        <w:rPr>
          <w:b/>
          <w:bCs/>
          <w:sz w:val="24"/>
        </w:rPr>
      </w:pPr>
    </w:p>
    <w:p w14:paraId="76D0F87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9D7EFB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C1482F7">
      <w:pPr>
        <w:snapToGrid w:val="0"/>
        <w:spacing w:line="360" w:lineRule="auto"/>
        <w:ind w:firstLine="448" w:firstLineChars="200"/>
        <w:jc w:val="left"/>
        <w:rPr>
          <w:bCs/>
          <w:sz w:val="24"/>
        </w:rPr>
      </w:pPr>
    </w:p>
    <w:p w14:paraId="39F13A1D">
      <w:pPr>
        <w:snapToGrid w:val="0"/>
        <w:spacing w:line="360" w:lineRule="auto"/>
        <w:ind w:firstLine="448" w:firstLineChars="200"/>
        <w:jc w:val="left"/>
        <w:rPr>
          <w:bCs/>
          <w:sz w:val="24"/>
        </w:rPr>
      </w:pPr>
    </w:p>
    <w:p w14:paraId="764F3217">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741881A">
      <w:pPr>
        <w:snapToGrid w:val="0"/>
        <w:spacing w:line="360" w:lineRule="auto"/>
        <w:ind w:firstLine="448" w:firstLineChars="200"/>
        <w:jc w:val="left"/>
        <w:rPr>
          <w:bCs/>
          <w:sz w:val="24"/>
        </w:rPr>
      </w:pPr>
    </w:p>
    <w:p w14:paraId="080F2F15">
      <w:pPr>
        <w:snapToGrid w:val="0"/>
        <w:spacing w:line="360" w:lineRule="auto"/>
        <w:ind w:firstLine="448" w:firstLineChars="200"/>
        <w:jc w:val="left"/>
        <w:rPr>
          <w:sz w:val="24"/>
          <w:szCs w:val="21"/>
        </w:rPr>
      </w:pPr>
      <w:r>
        <w:rPr>
          <w:rFonts w:hint="eastAsia"/>
          <w:bCs/>
          <w:sz w:val="24"/>
        </w:rPr>
        <w:t xml:space="preserve">               日  期：</w:t>
      </w:r>
    </w:p>
    <w:p w14:paraId="498DDFBE">
      <w:pPr>
        <w:snapToGrid w:val="0"/>
        <w:spacing w:line="360" w:lineRule="auto"/>
        <w:ind w:firstLine="448" w:firstLineChars="200"/>
        <w:jc w:val="left"/>
        <w:rPr>
          <w:sz w:val="24"/>
          <w:szCs w:val="21"/>
        </w:rPr>
      </w:pPr>
    </w:p>
    <w:p w14:paraId="62CD4ED1">
      <w:pPr>
        <w:snapToGrid w:val="0"/>
        <w:spacing w:line="360" w:lineRule="auto"/>
        <w:ind w:firstLine="448" w:firstLineChars="200"/>
        <w:rPr>
          <w:sz w:val="24"/>
          <w:szCs w:val="21"/>
        </w:rPr>
      </w:pPr>
      <w:r>
        <w:rPr>
          <w:sz w:val="24"/>
          <w:szCs w:val="21"/>
        </w:rPr>
        <w:t>注：</w:t>
      </w:r>
    </w:p>
    <w:p w14:paraId="79559D1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4793EA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A661DEF">
      <w:pPr>
        <w:widowControl/>
        <w:jc w:val="left"/>
        <w:rPr>
          <w:b/>
          <w:sz w:val="24"/>
        </w:rPr>
      </w:pPr>
      <w:r>
        <w:rPr>
          <w:b/>
          <w:sz w:val="24"/>
        </w:rPr>
        <w:br w:type="page"/>
      </w:r>
    </w:p>
    <w:p w14:paraId="5A971E4F">
      <w:pPr>
        <w:spacing w:line="480" w:lineRule="auto"/>
        <w:rPr>
          <w:b/>
          <w:sz w:val="24"/>
        </w:rPr>
      </w:pPr>
      <w:r>
        <w:rPr>
          <w:b/>
          <w:sz w:val="24"/>
        </w:rPr>
        <w:t>附件1</w:t>
      </w:r>
      <w:r>
        <w:rPr>
          <w:rFonts w:hint="eastAsia"/>
          <w:b/>
          <w:sz w:val="24"/>
        </w:rPr>
        <w:t>3</w:t>
      </w:r>
    </w:p>
    <w:p w14:paraId="72729749">
      <w:pPr>
        <w:spacing w:line="560" w:lineRule="exact"/>
        <w:jc w:val="center"/>
        <w:rPr>
          <w:b/>
          <w:sz w:val="24"/>
        </w:rPr>
      </w:pPr>
      <w:r>
        <w:rPr>
          <w:b/>
          <w:sz w:val="24"/>
        </w:rPr>
        <w:t>管理大纲</w:t>
      </w:r>
    </w:p>
    <w:p w14:paraId="3122BC8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CA6C422">
      <w:pPr>
        <w:spacing w:line="560" w:lineRule="exact"/>
        <w:ind w:firstLine="672" w:firstLineChars="300"/>
        <w:jc w:val="left"/>
        <w:rPr>
          <w:sz w:val="24"/>
        </w:rPr>
      </w:pPr>
      <w:r>
        <w:rPr>
          <w:sz w:val="24"/>
        </w:rPr>
        <w:t>投标人将专项服务委托专业公司承担的，应当进行说明。</w:t>
      </w:r>
    </w:p>
    <w:p w14:paraId="44BF1E53">
      <w:pPr>
        <w:spacing w:line="560" w:lineRule="exact"/>
        <w:jc w:val="left"/>
        <w:rPr>
          <w:sz w:val="28"/>
        </w:rPr>
      </w:pPr>
    </w:p>
    <w:p w14:paraId="72FB250D">
      <w:pPr>
        <w:spacing w:line="560" w:lineRule="exact"/>
        <w:jc w:val="left"/>
        <w:rPr>
          <w:sz w:val="28"/>
        </w:rPr>
      </w:pPr>
    </w:p>
    <w:p w14:paraId="27C947D4">
      <w:pPr>
        <w:spacing w:line="560" w:lineRule="exact"/>
        <w:jc w:val="left"/>
        <w:rPr>
          <w:sz w:val="28"/>
        </w:rPr>
      </w:pPr>
    </w:p>
    <w:p w14:paraId="6FD55D44">
      <w:pPr>
        <w:spacing w:line="560" w:lineRule="exact"/>
        <w:jc w:val="left"/>
        <w:rPr>
          <w:sz w:val="28"/>
        </w:rPr>
      </w:pPr>
    </w:p>
    <w:p w14:paraId="6767DDF5">
      <w:pPr>
        <w:spacing w:line="560" w:lineRule="exact"/>
        <w:jc w:val="left"/>
        <w:rPr>
          <w:sz w:val="28"/>
        </w:rPr>
      </w:pPr>
    </w:p>
    <w:p w14:paraId="16BADB58">
      <w:pPr>
        <w:spacing w:line="560" w:lineRule="exact"/>
        <w:jc w:val="left"/>
        <w:rPr>
          <w:sz w:val="28"/>
        </w:rPr>
      </w:pPr>
    </w:p>
    <w:p w14:paraId="197D828F">
      <w:pPr>
        <w:spacing w:line="560" w:lineRule="exact"/>
        <w:jc w:val="left"/>
        <w:rPr>
          <w:sz w:val="28"/>
        </w:rPr>
      </w:pPr>
    </w:p>
    <w:p w14:paraId="7F065547">
      <w:pPr>
        <w:spacing w:line="560" w:lineRule="exact"/>
        <w:jc w:val="left"/>
        <w:rPr>
          <w:sz w:val="28"/>
        </w:rPr>
      </w:pPr>
    </w:p>
    <w:p w14:paraId="310280E0">
      <w:pPr>
        <w:spacing w:line="560" w:lineRule="exact"/>
        <w:jc w:val="left"/>
        <w:rPr>
          <w:sz w:val="28"/>
        </w:rPr>
      </w:pPr>
    </w:p>
    <w:p w14:paraId="4816E36C">
      <w:pPr>
        <w:spacing w:line="560" w:lineRule="exact"/>
        <w:jc w:val="left"/>
        <w:rPr>
          <w:sz w:val="28"/>
        </w:rPr>
      </w:pPr>
    </w:p>
    <w:p w14:paraId="311F7C1A">
      <w:pPr>
        <w:spacing w:line="360" w:lineRule="auto"/>
        <w:ind w:right="84"/>
        <w:rPr>
          <w:sz w:val="24"/>
        </w:rPr>
      </w:pPr>
      <w:r>
        <w:rPr>
          <w:sz w:val="24"/>
        </w:rPr>
        <w:t>投标人名称：</w:t>
      </w:r>
    </w:p>
    <w:p w14:paraId="1FE8D16E">
      <w:pPr>
        <w:spacing w:line="360" w:lineRule="auto"/>
        <w:ind w:right="84" w:firstLine="224" w:firstLineChars="100"/>
        <w:rPr>
          <w:sz w:val="24"/>
        </w:rPr>
      </w:pPr>
    </w:p>
    <w:p w14:paraId="41B73696">
      <w:pPr>
        <w:spacing w:line="360" w:lineRule="auto"/>
        <w:ind w:right="84"/>
        <w:rPr>
          <w:position w:val="-40"/>
          <w:sz w:val="24"/>
        </w:rPr>
      </w:pPr>
      <w:r>
        <w:rPr>
          <w:sz w:val="24"/>
        </w:rPr>
        <w:t xml:space="preserve">日期：  </w:t>
      </w:r>
    </w:p>
    <w:p w14:paraId="2CB5F93A">
      <w:pPr>
        <w:spacing w:line="560" w:lineRule="exact"/>
        <w:jc w:val="left"/>
        <w:rPr>
          <w:sz w:val="28"/>
        </w:rPr>
      </w:pPr>
    </w:p>
    <w:p w14:paraId="5C26ECA7">
      <w:pPr>
        <w:spacing w:line="560" w:lineRule="exact"/>
        <w:jc w:val="left"/>
        <w:rPr>
          <w:sz w:val="28"/>
        </w:rPr>
      </w:pPr>
    </w:p>
    <w:p w14:paraId="5C51A08D">
      <w:pPr>
        <w:spacing w:line="560" w:lineRule="exact"/>
        <w:jc w:val="left"/>
        <w:rPr>
          <w:sz w:val="28"/>
        </w:rPr>
      </w:pPr>
    </w:p>
    <w:p w14:paraId="428931EA">
      <w:pPr>
        <w:spacing w:line="560" w:lineRule="exact"/>
        <w:jc w:val="left"/>
        <w:rPr>
          <w:sz w:val="28"/>
        </w:rPr>
      </w:pPr>
    </w:p>
    <w:p w14:paraId="244CBF0B">
      <w:pPr>
        <w:spacing w:line="560" w:lineRule="exact"/>
        <w:jc w:val="left"/>
        <w:rPr>
          <w:sz w:val="28"/>
        </w:rPr>
      </w:pPr>
    </w:p>
    <w:p w14:paraId="2F49C517">
      <w:pPr>
        <w:spacing w:line="560" w:lineRule="exact"/>
        <w:jc w:val="left"/>
        <w:rPr>
          <w:sz w:val="28"/>
        </w:rPr>
      </w:pPr>
    </w:p>
    <w:p w14:paraId="3C1AD0C2">
      <w:pPr>
        <w:widowControl/>
        <w:jc w:val="left"/>
        <w:rPr>
          <w:b/>
          <w:color w:val="000000"/>
          <w:sz w:val="24"/>
        </w:rPr>
      </w:pPr>
      <w:r>
        <w:rPr>
          <w:b/>
          <w:color w:val="000000"/>
          <w:sz w:val="24"/>
        </w:rPr>
        <w:br w:type="page"/>
      </w:r>
    </w:p>
    <w:p w14:paraId="6BC76E4D">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5CDF794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DC62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43C9BFF">
            <w:pPr>
              <w:spacing w:line="360" w:lineRule="auto"/>
              <w:ind w:right="84"/>
              <w:jc w:val="center"/>
              <w:rPr>
                <w:position w:val="-36"/>
                <w:sz w:val="24"/>
              </w:rPr>
            </w:pPr>
            <w:r>
              <w:rPr>
                <w:position w:val="-36"/>
                <w:sz w:val="24"/>
              </w:rPr>
              <w:t>姓  名</w:t>
            </w:r>
          </w:p>
        </w:tc>
        <w:tc>
          <w:tcPr>
            <w:tcW w:w="1396" w:type="dxa"/>
            <w:gridSpan w:val="2"/>
          </w:tcPr>
          <w:p w14:paraId="24393B23">
            <w:pPr>
              <w:spacing w:line="360" w:lineRule="auto"/>
              <w:ind w:right="84"/>
              <w:jc w:val="center"/>
              <w:rPr>
                <w:position w:val="-36"/>
                <w:sz w:val="24"/>
              </w:rPr>
            </w:pPr>
          </w:p>
        </w:tc>
        <w:tc>
          <w:tcPr>
            <w:tcW w:w="1449" w:type="dxa"/>
            <w:gridSpan w:val="2"/>
          </w:tcPr>
          <w:p w14:paraId="429E7BB7">
            <w:pPr>
              <w:spacing w:line="360" w:lineRule="auto"/>
              <w:ind w:right="84"/>
              <w:jc w:val="center"/>
              <w:rPr>
                <w:position w:val="-36"/>
                <w:sz w:val="24"/>
              </w:rPr>
            </w:pPr>
            <w:r>
              <w:rPr>
                <w:position w:val="-36"/>
                <w:sz w:val="24"/>
              </w:rPr>
              <w:t>性  别</w:t>
            </w:r>
          </w:p>
        </w:tc>
        <w:tc>
          <w:tcPr>
            <w:tcW w:w="1894" w:type="dxa"/>
            <w:gridSpan w:val="3"/>
          </w:tcPr>
          <w:p w14:paraId="54FCF8B1">
            <w:pPr>
              <w:spacing w:line="360" w:lineRule="auto"/>
              <w:ind w:right="84"/>
              <w:jc w:val="center"/>
              <w:rPr>
                <w:position w:val="-36"/>
                <w:sz w:val="24"/>
              </w:rPr>
            </w:pPr>
          </w:p>
        </w:tc>
        <w:tc>
          <w:tcPr>
            <w:tcW w:w="1426" w:type="dxa"/>
            <w:gridSpan w:val="2"/>
          </w:tcPr>
          <w:p w14:paraId="07DD76A5">
            <w:pPr>
              <w:spacing w:line="360" w:lineRule="auto"/>
              <w:ind w:right="84"/>
              <w:jc w:val="center"/>
              <w:rPr>
                <w:position w:val="-36"/>
                <w:sz w:val="24"/>
              </w:rPr>
            </w:pPr>
            <w:r>
              <w:rPr>
                <w:position w:val="-36"/>
                <w:sz w:val="24"/>
              </w:rPr>
              <w:t>年  龄</w:t>
            </w:r>
          </w:p>
        </w:tc>
        <w:tc>
          <w:tcPr>
            <w:tcW w:w="1290" w:type="dxa"/>
          </w:tcPr>
          <w:p w14:paraId="561D5156">
            <w:pPr>
              <w:spacing w:line="360" w:lineRule="auto"/>
              <w:ind w:right="84"/>
              <w:jc w:val="center"/>
              <w:rPr>
                <w:position w:val="-36"/>
                <w:sz w:val="24"/>
              </w:rPr>
            </w:pPr>
          </w:p>
        </w:tc>
      </w:tr>
      <w:tr w14:paraId="63250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712703F">
            <w:pPr>
              <w:spacing w:line="360" w:lineRule="auto"/>
              <w:ind w:right="84"/>
              <w:jc w:val="center"/>
              <w:rPr>
                <w:position w:val="-36"/>
                <w:sz w:val="24"/>
              </w:rPr>
            </w:pPr>
            <w:r>
              <w:rPr>
                <w:position w:val="-36"/>
                <w:sz w:val="24"/>
              </w:rPr>
              <w:t>职  称</w:t>
            </w:r>
          </w:p>
        </w:tc>
        <w:tc>
          <w:tcPr>
            <w:tcW w:w="1396" w:type="dxa"/>
            <w:gridSpan w:val="2"/>
          </w:tcPr>
          <w:p w14:paraId="19690CB6">
            <w:pPr>
              <w:spacing w:line="360" w:lineRule="auto"/>
              <w:ind w:right="84"/>
              <w:jc w:val="center"/>
              <w:rPr>
                <w:position w:val="-36"/>
                <w:sz w:val="24"/>
              </w:rPr>
            </w:pPr>
          </w:p>
        </w:tc>
        <w:tc>
          <w:tcPr>
            <w:tcW w:w="1449" w:type="dxa"/>
            <w:gridSpan w:val="2"/>
          </w:tcPr>
          <w:p w14:paraId="6E196447">
            <w:pPr>
              <w:spacing w:line="360" w:lineRule="auto"/>
              <w:ind w:right="84"/>
              <w:jc w:val="center"/>
              <w:rPr>
                <w:position w:val="-36"/>
                <w:sz w:val="24"/>
              </w:rPr>
            </w:pPr>
            <w:r>
              <w:rPr>
                <w:position w:val="-36"/>
                <w:sz w:val="24"/>
              </w:rPr>
              <w:t>毕业学校</w:t>
            </w:r>
          </w:p>
        </w:tc>
        <w:tc>
          <w:tcPr>
            <w:tcW w:w="1894" w:type="dxa"/>
            <w:gridSpan w:val="3"/>
          </w:tcPr>
          <w:p w14:paraId="5F28E08B">
            <w:pPr>
              <w:spacing w:line="360" w:lineRule="auto"/>
              <w:ind w:right="84"/>
              <w:jc w:val="center"/>
              <w:rPr>
                <w:position w:val="-36"/>
                <w:sz w:val="24"/>
              </w:rPr>
            </w:pPr>
          </w:p>
        </w:tc>
        <w:tc>
          <w:tcPr>
            <w:tcW w:w="1426" w:type="dxa"/>
            <w:gridSpan w:val="2"/>
          </w:tcPr>
          <w:p w14:paraId="3E3B0BF0">
            <w:pPr>
              <w:spacing w:line="360" w:lineRule="auto"/>
              <w:ind w:right="84"/>
              <w:jc w:val="center"/>
              <w:rPr>
                <w:position w:val="-36"/>
                <w:sz w:val="24"/>
              </w:rPr>
            </w:pPr>
            <w:r>
              <w:rPr>
                <w:position w:val="-36"/>
                <w:sz w:val="24"/>
              </w:rPr>
              <w:t>毕业时间</w:t>
            </w:r>
          </w:p>
        </w:tc>
        <w:tc>
          <w:tcPr>
            <w:tcW w:w="1290" w:type="dxa"/>
          </w:tcPr>
          <w:p w14:paraId="7A45CF0D">
            <w:pPr>
              <w:spacing w:line="360" w:lineRule="auto"/>
              <w:ind w:right="84"/>
              <w:jc w:val="center"/>
              <w:rPr>
                <w:position w:val="-36"/>
                <w:sz w:val="24"/>
              </w:rPr>
            </w:pPr>
          </w:p>
        </w:tc>
      </w:tr>
      <w:tr w14:paraId="25449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FDFACDE">
            <w:pPr>
              <w:spacing w:line="360" w:lineRule="auto"/>
              <w:ind w:right="84"/>
              <w:jc w:val="center"/>
              <w:rPr>
                <w:position w:val="-36"/>
                <w:sz w:val="24"/>
              </w:rPr>
            </w:pPr>
            <w:r>
              <w:rPr>
                <w:position w:val="-36"/>
                <w:sz w:val="24"/>
              </w:rPr>
              <w:t>所学专业</w:t>
            </w:r>
          </w:p>
        </w:tc>
        <w:tc>
          <w:tcPr>
            <w:tcW w:w="1396" w:type="dxa"/>
            <w:gridSpan w:val="2"/>
          </w:tcPr>
          <w:p w14:paraId="62F790F8">
            <w:pPr>
              <w:spacing w:line="360" w:lineRule="auto"/>
              <w:ind w:right="84"/>
              <w:jc w:val="center"/>
              <w:rPr>
                <w:position w:val="-36"/>
                <w:sz w:val="24"/>
              </w:rPr>
            </w:pPr>
          </w:p>
        </w:tc>
        <w:tc>
          <w:tcPr>
            <w:tcW w:w="1449" w:type="dxa"/>
            <w:gridSpan w:val="2"/>
          </w:tcPr>
          <w:p w14:paraId="4E816F81">
            <w:pPr>
              <w:spacing w:line="360" w:lineRule="auto"/>
              <w:ind w:right="84"/>
              <w:jc w:val="center"/>
              <w:rPr>
                <w:position w:val="-36"/>
                <w:sz w:val="24"/>
              </w:rPr>
            </w:pPr>
            <w:r>
              <w:rPr>
                <w:position w:val="-36"/>
                <w:sz w:val="24"/>
              </w:rPr>
              <w:t>最高学历</w:t>
            </w:r>
          </w:p>
        </w:tc>
        <w:tc>
          <w:tcPr>
            <w:tcW w:w="1894" w:type="dxa"/>
            <w:gridSpan w:val="3"/>
          </w:tcPr>
          <w:p w14:paraId="569F99E7">
            <w:pPr>
              <w:spacing w:line="360" w:lineRule="auto"/>
              <w:ind w:right="84"/>
              <w:jc w:val="center"/>
              <w:rPr>
                <w:position w:val="-36"/>
                <w:sz w:val="24"/>
              </w:rPr>
            </w:pPr>
          </w:p>
        </w:tc>
        <w:tc>
          <w:tcPr>
            <w:tcW w:w="1426" w:type="dxa"/>
            <w:gridSpan w:val="2"/>
          </w:tcPr>
          <w:p w14:paraId="43E01E4A">
            <w:pPr>
              <w:spacing w:line="360" w:lineRule="auto"/>
              <w:ind w:right="84"/>
              <w:jc w:val="center"/>
              <w:rPr>
                <w:position w:val="-36"/>
                <w:sz w:val="24"/>
              </w:rPr>
            </w:pPr>
            <w:r>
              <w:rPr>
                <w:spacing w:val="-12"/>
                <w:position w:val="-36"/>
                <w:sz w:val="24"/>
              </w:rPr>
              <w:t xml:space="preserve">联系电话 </w:t>
            </w:r>
          </w:p>
        </w:tc>
        <w:tc>
          <w:tcPr>
            <w:tcW w:w="1290" w:type="dxa"/>
          </w:tcPr>
          <w:p w14:paraId="07F6E1E4">
            <w:pPr>
              <w:spacing w:line="360" w:lineRule="auto"/>
              <w:ind w:right="84"/>
              <w:jc w:val="center"/>
              <w:rPr>
                <w:position w:val="-36"/>
                <w:sz w:val="24"/>
              </w:rPr>
            </w:pPr>
          </w:p>
        </w:tc>
      </w:tr>
      <w:tr w14:paraId="5B128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32C5AD6">
            <w:pPr>
              <w:spacing w:line="360" w:lineRule="auto"/>
              <w:ind w:right="84"/>
              <w:jc w:val="center"/>
              <w:rPr>
                <w:spacing w:val="-28"/>
                <w:position w:val="-36"/>
                <w:sz w:val="24"/>
              </w:rPr>
            </w:pPr>
            <w:r>
              <w:rPr>
                <w:position w:val="-36"/>
                <w:sz w:val="24"/>
              </w:rPr>
              <w:t>所获证书及编号</w:t>
            </w:r>
          </w:p>
        </w:tc>
        <w:tc>
          <w:tcPr>
            <w:tcW w:w="1951" w:type="dxa"/>
            <w:gridSpan w:val="3"/>
          </w:tcPr>
          <w:p w14:paraId="67A5A36C">
            <w:pPr>
              <w:spacing w:line="360" w:lineRule="auto"/>
              <w:ind w:right="84"/>
              <w:jc w:val="center"/>
              <w:rPr>
                <w:position w:val="-36"/>
                <w:sz w:val="24"/>
              </w:rPr>
            </w:pPr>
          </w:p>
        </w:tc>
        <w:tc>
          <w:tcPr>
            <w:tcW w:w="3138" w:type="dxa"/>
            <w:gridSpan w:val="4"/>
          </w:tcPr>
          <w:p w14:paraId="587B64B6">
            <w:pPr>
              <w:spacing w:line="560" w:lineRule="exact"/>
              <w:jc w:val="center"/>
              <w:rPr>
                <w:sz w:val="24"/>
              </w:rPr>
            </w:pPr>
            <w:r>
              <w:rPr>
                <w:sz w:val="24"/>
              </w:rPr>
              <w:t>从事物业管理</w:t>
            </w:r>
          </w:p>
          <w:p w14:paraId="10D38B56">
            <w:pPr>
              <w:spacing w:line="360" w:lineRule="auto"/>
              <w:ind w:right="84"/>
              <w:jc w:val="center"/>
              <w:rPr>
                <w:position w:val="-36"/>
                <w:sz w:val="24"/>
              </w:rPr>
            </w:pPr>
            <w:r>
              <w:rPr>
                <w:sz w:val="24"/>
              </w:rPr>
              <w:t>工作年限</w:t>
            </w:r>
          </w:p>
        </w:tc>
        <w:tc>
          <w:tcPr>
            <w:tcW w:w="1472" w:type="dxa"/>
            <w:gridSpan w:val="2"/>
          </w:tcPr>
          <w:p w14:paraId="1E952754">
            <w:pPr>
              <w:spacing w:line="360" w:lineRule="auto"/>
              <w:ind w:right="84"/>
              <w:jc w:val="center"/>
              <w:rPr>
                <w:position w:val="-36"/>
                <w:sz w:val="24"/>
              </w:rPr>
            </w:pPr>
          </w:p>
        </w:tc>
      </w:tr>
      <w:tr w14:paraId="75C40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0D6A6A5">
            <w:pPr>
              <w:spacing w:line="360" w:lineRule="auto"/>
              <w:ind w:right="84"/>
              <w:jc w:val="center"/>
              <w:rPr>
                <w:position w:val="-36"/>
                <w:sz w:val="24"/>
              </w:rPr>
            </w:pPr>
            <w:r>
              <w:rPr>
                <w:position w:val="-36"/>
                <w:sz w:val="24"/>
              </w:rPr>
              <w:t>近三年来的主要工作业绩及担任的主要工作经历</w:t>
            </w:r>
          </w:p>
        </w:tc>
      </w:tr>
      <w:tr w14:paraId="0FCF4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6DC5B4">
            <w:pPr>
              <w:spacing w:line="360" w:lineRule="auto"/>
              <w:ind w:right="84"/>
              <w:rPr>
                <w:position w:val="-36"/>
                <w:sz w:val="24"/>
              </w:rPr>
            </w:pPr>
            <w:r>
              <w:rPr>
                <w:position w:val="-36"/>
                <w:sz w:val="24"/>
              </w:rPr>
              <w:t>时 间</w:t>
            </w:r>
          </w:p>
        </w:tc>
        <w:tc>
          <w:tcPr>
            <w:tcW w:w="1394" w:type="dxa"/>
            <w:gridSpan w:val="2"/>
          </w:tcPr>
          <w:p w14:paraId="1A467B4F">
            <w:pPr>
              <w:spacing w:line="360" w:lineRule="auto"/>
              <w:ind w:right="84"/>
              <w:jc w:val="center"/>
              <w:rPr>
                <w:position w:val="-36"/>
                <w:sz w:val="24"/>
              </w:rPr>
            </w:pPr>
            <w:r>
              <w:rPr>
                <w:position w:val="-36"/>
                <w:sz w:val="24"/>
              </w:rPr>
              <w:t>地  点</w:t>
            </w:r>
          </w:p>
        </w:tc>
        <w:tc>
          <w:tcPr>
            <w:tcW w:w="1445" w:type="dxa"/>
            <w:gridSpan w:val="2"/>
          </w:tcPr>
          <w:p w14:paraId="1CF5555A">
            <w:pPr>
              <w:spacing w:line="360" w:lineRule="auto"/>
              <w:ind w:right="84"/>
              <w:jc w:val="center"/>
              <w:rPr>
                <w:position w:val="-36"/>
                <w:sz w:val="24"/>
              </w:rPr>
            </w:pPr>
            <w:r>
              <w:rPr>
                <w:position w:val="-36"/>
                <w:sz w:val="24"/>
              </w:rPr>
              <w:t>单  位</w:t>
            </w:r>
          </w:p>
        </w:tc>
        <w:tc>
          <w:tcPr>
            <w:tcW w:w="944" w:type="dxa"/>
            <w:gridSpan w:val="2"/>
          </w:tcPr>
          <w:p w14:paraId="0AD81466">
            <w:pPr>
              <w:spacing w:line="360" w:lineRule="auto"/>
              <w:ind w:right="84"/>
              <w:jc w:val="center"/>
              <w:rPr>
                <w:position w:val="-36"/>
                <w:sz w:val="24"/>
              </w:rPr>
            </w:pPr>
            <w:r>
              <w:rPr>
                <w:position w:val="-36"/>
                <w:sz w:val="24"/>
              </w:rPr>
              <w:t>职 务</w:t>
            </w:r>
          </w:p>
        </w:tc>
        <w:tc>
          <w:tcPr>
            <w:tcW w:w="4172" w:type="dxa"/>
            <w:gridSpan w:val="5"/>
          </w:tcPr>
          <w:p w14:paraId="1E933119">
            <w:pPr>
              <w:spacing w:line="360" w:lineRule="auto"/>
              <w:ind w:right="84"/>
              <w:jc w:val="center"/>
              <w:rPr>
                <w:position w:val="-36"/>
                <w:sz w:val="24"/>
              </w:rPr>
            </w:pPr>
            <w:r>
              <w:rPr>
                <w:position w:val="-36"/>
                <w:sz w:val="24"/>
              </w:rPr>
              <w:t>主 要 工 作</w:t>
            </w:r>
          </w:p>
        </w:tc>
      </w:tr>
      <w:tr w14:paraId="5BF77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EE56A2E">
            <w:pPr>
              <w:spacing w:line="360" w:lineRule="auto"/>
              <w:ind w:right="84"/>
              <w:rPr>
                <w:position w:val="-36"/>
                <w:sz w:val="24"/>
              </w:rPr>
            </w:pPr>
          </w:p>
          <w:p w14:paraId="6227347C">
            <w:pPr>
              <w:spacing w:line="360" w:lineRule="auto"/>
              <w:ind w:right="84"/>
              <w:rPr>
                <w:position w:val="-36"/>
                <w:sz w:val="24"/>
              </w:rPr>
            </w:pPr>
          </w:p>
          <w:p w14:paraId="151567B8">
            <w:pPr>
              <w:spacing w:line="360" w:lineRule="auto"/>
              <w:ind w:right="84"/>
              <w:rPr>
                <w:position w:val="-36"/>
                <w:sz w:val="24"/>
              </w:rPr>
            </w:pPr>
          </w:p>
          <w:p w14:paraId="7138BC2E">
            <w:pPr>
              <w:spacing w:line="360" w:lineRule="auto"/>
              <w:ind w:right="84"/>
              <w:rPr>
                <w:position w:val="-36"/>
                <w:sz w:val="24"/>
              </w:rPr>
            </w:pPr>
          </w:p>
          <w:p w14:paraId="289835B6">
            <w:pPr>
              <w:spacing w:line="360" w:lineRule="auto"/>
              <w:ind w:right="84"/>
              <w:rPr>
                <w:position w:val="-36"/>
                <w:sz w:val="24"/>
              </w:rPr>
            </w:pPr>
          </w:p>
        </w:tc>
        <w:tc>
          <w:tcPr>
            <w:tcW w:w="1394" w:type="dxa"/>
            <w:gridSpan w:val="2"/>
          </w:tcPr>
          <w:p w14:paraId="72514A7A">
            <w:pPr>
              <w:spacing w:line="360" w:lineRule="auto"/>
              <w:ind w:right="84"/>
              <w:rPr>
                <w:position w:val="-36"/>
                <w:sz w:val="24"/>
              </w:rPr>
            </w:pPr>
          </w:p>
        </w:tc>
        <w:tc>
          <w:tcPr>
            <w:tcW w:w="1445" w:type="dxa"/>
            <w:gridSpan w:val="2"/>
          </w:tcPr>
          <w:p w14:paraId="33A30F79">
            <w:pPr>
              <w:spacing w:line="360" w:lineRule="auto"/>
              <w:ind w:right="84"/>
              <w:rPr>
                <w:position w:val="-36"/>
                <w:sz w:val="24"/>
              </w:rPr>
            </w:pPr>
          </w:p>
        </w:tc>
        <w:tc>
          <w:tcPr>
            <w:tcW w:w="944" w:type="dxa"/>
            <w:gridSpan w:val="2"/>
          </w:tcPr>
          <w:p w14:paraId="11957731">
            <w:pPr>
              <w:spacing w:line="360" w:lineRule="auto"/>
              <w:ind w:right="84"/>
              <w:rPr>
                <w:position w:val="-36"/>
                <w:sz w:val="24"/>
              </w:rPr>
            </w:pPr>
          </w:p>
        </w:tc>
        <w:tc>
          <w:tcPr>
            <w:tcW w:w="4172" w:type="dxa"/>
            <w:gridSpan w:val="5"/>
          </w:tcPr>
          <w:p w14:paraId="2E0A4B4C">
            <w:pPr>
              <w:spacing w:line="360" w:lineRule="auto"/>
              <w:ind w:right="84"/>
              <w:rPr>
                <w:position w:val="-36"/>
                <w:sz w:val="24"/>
              </w:rPr>
            </w:pPr>
          </w:p>
        </w:tc>
      </w:tr>
      <w:tr w14:paraId="60C61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02EDC4B">
            <w:pPr>
              <w:spacing w:line="360" w:lineRule="auto"/>
              <w:ind w:right="84"/>
              <w:jc w:val="center"/>
              <w:rPr>
                <w:position w:val="-36"/>
                <w:sz w:val="24"/>
              </w:rPr>
            </w:pPr>
            <w:r>
              <w:rPr>
                <w:position w:val="-36"/>
                <w:sz w:val="24"/>
              </w:rPr>
              <w:t>曾担任负责人的项目</w:t>
            </w:r>
          </w:p>
        </w:tc>
      </w:tr>
      <w:tr w14:paraId="3D2D8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9769D63">
            <w:pPr>
              <w:spacing w:line="360" w:lineRule="auto"/>
              <w:ind w:right="84"/>
              <w:rPr>
                <w:position w:val="-36"/>
                <w:sz w:val="24"/>
              </w:rPr>
            </w:pPr>
            <w:r>
              <w:rPr>
                <w:position w:val="-36"/>
                <w:sz w:val="24"/>
              </w:rPr>
              <w:t>时 间</w:t>
            </w:r>
          </w:p>
        </w:tc>
        <w:tc>
          <w:tcPr>
            <w:tcW w:w="1394" w:type="dxa"/>
            <w:gridSpan w:val="2"/>
          </w:tcPr>
          <w:p w14:paraId="4680AB77">
            <w:pPr>
              <w:spacing w:line="360" w:lineRule="auto"/>
              <w:ind w:right="84"/>
              <w:jc w:val="center"/>
              <w:rPr>
                <w:position w:val="-36"/>
                <w:sz w:val="24"/>
              </w:rPr>
            </w:pPr>
            <w:r>
              <w:rPr>
                <w:position w:val="-36"/>
                <w:sz w:val="24"/>
              </w:rPr>
              <w:t>委托单位</w:t>
            </w:r>
          </w:p>
        </w:tc>
        <w:tc>
          <w:tcPr>
            <w:tcW w:w="2389" w:type="dxa"/>
            <w:gridSpan w:val="4"/>
          </w:tcPr>
          <w:p w14:paraId="513EDF87">
            <w:pPr>
              <w:spacing w:line="360" w:lineRule="auto"/>
              <w:ind w:right="84"/>
              <w:jc w:val="center"/>
              <w:rPr>
                <w:position w:val="-36"/>
                <w:sz w:val="24"/>
              </w:rPr>
            </w:pPr>
            <w:r>
              <w:rPr>
                <w:position w:val="-36"/>
                <w:sz w:val="24"/>
              </w:rPr>
              <w:t>项目名称</w:t>
            </w:r>
          </w:p>
        </w:tc>
        <w:tc>
          <w:tcPr>
            <w:tcW w:w="1351" w:type="dxa"/>
          </w:tcPr>
          <w:p w14:paraId="74121C13">
            <w:pPr>
              <w:spacing w:line="360" w:lineRule="auto"/>
              <w:ind w:right="84"/>
              <w:jc w:val="center"/>
              <w:rPr>
                <w:position w:val="-36"/>
                <w:sz w:val="24"/>
              </w:rPr>
            </w:pPr>
            <w:r>
              <w:rPr>
                <w:position w:val="-36"/>
                <w:sz w:val="24"/>
              </w:rPr>
              <w:t>项目规模</w:t>
            </w:r>
          </w:p>
        </w:tc>
        <w:tc>
          <w:tcPr>
            <w:tcW w:w="1349" w:type="dxa"/>
            <w:gridSpan w:val="2"/>
          </w:tcPr>
          <w:p w14:paraId="75CC0387">
            <w:pPr>
              <w:spacing w:line="360" w:lineRule="auto"/>
              <w:ind w:right="84"/>
              <w:jc w:val="center"/>
              <w:rPr>
                <w:position w:val="-36"/>
                <w:sz w:val="24"/>
              </w:rPr>
            </w:pPr>
            <w:r>
              <w:rPr>
                <w:position w:val="-36"/>
                <w:sz w:val="24"/>
              </w:rPr>
              <w:t>项目类型</w:t>
            </w:r>
          </w:p>
        </w:tc>
        <w:tc>
          <w:tcPr>
            <w:tcW w:w="1472" w:type="dxa"/>
            <w:gridSpan w:val="2"/>
          </w:tcPr>
          <w:p w14:paraId="2EB05159">
            <w:pPr>
              <w:spacing w:line="360" w:lineRule="auto"/>
              <w:ind w:right="84"/>
              <w:jc w:val="center"/>
              <w:rPr>
                <w:position w:val="-36"/>
                <w:sz w:val="24"/>
              </w:rPr>
            </w:pPr>
            <w:r>
              <w:rPr>
                <w:position w:val="-36"/>
                <w:sz w:val="24"/>
              </w:rPr>
              <w:t>备注</w:t>
            </w:r>
          </w:p>
        </w:tc>
      </w:tr>
      <w:tr w14:paraId="7B28D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7B48C86">
            <w:pPr>
              <w:spacing w:line="360" w:lineRule="auto"/>
              <w:ind w:right="84"/>
              <w:rPr>
                <w:position w:val="-36"/>
                <w:sz w:val="24"/>
              </w:rPr>
            </w:pPr>
          </w:p>
          <w:p w14:paraId="047FB64B">
            <w:pPr>
              <w:spacing w:line="360" w:lineRule="auto"/>
              <w:ind w:right="84"/>
              <w:rPr>
                <w:position w:val="-36"/>
                <w:sz w:val="24"/>
              </w:rPr>
            </w:pPr>
          </w:p>
          <w:p w14:paraId="328104E8">
            <w:pPr>
              <w:spacing w:line="360" w:lineRule="auto"/>
              <w:ind w:right="84"/>
              <w:rPr>
                <w:position w:val="-36"/>
                <w:sz w:val="24"/>
              </w:rPr>
            </w:pPr>
          </w:p>
        </w:tc>
        <w:tc>
          <w:tcPr>
            <w:tcW w:w="1394" w:type="dxa"/>
            <w:gridSpan w:val="2"/>
            <w:tcBorders>
              <w:bottom w:val="single" w:color="auto" w:sz="4" w:space="0"/>
            </w:tcBorders>
          </w:tcPr>
          <w:p w14:paraId="1AA611D3">
            <w:pPr>
              <w:spacing w:line="360" w:lineRule="auto"/>
              <w:ind w:right="84"/>
              <w:rPr>
                <w:position w:val="-36"/>
                <w:sz w:val="24"/>
              </w:rPr>
            </w:pPr>
          </w:p>
        </w:tc>
        <w:tc>
          <w:tcPr>
            <w:tcW w:w="2389" w:type="dxa"/>
            <w:gridSpan w:val="4"/>
            <w:tcBorders>
              <w:bottom w:val="single" w:color="auto" w:sz="4" w:space="0"/>
            </w:tcBorders>
          </w:tcPr>
          <w:p w14:paraId="70068173">
            <w:pPr>
              <w:spacing w:line="360" w:lineRule="auto"/>
              <w:ind w:right="84"/>
              <w:rPr>
                <w:position w:val="-36"/>
                <w:sz w:val="24"/>
              </w:rPr>
            </w:pPr>
          </w:p>
        </w:tc>
        <w:tc>
          <w:tcPr>
            <w:tcW w:w="1351" w:type="dxa"/>
            <w:tcBorders>
              <w:bottom w:val="single" w:color="auto" w:sz="4" w:space="0"/>
            </w:tcBorders>
          </w:tcPr>
          <w:p w14:paraId="44A102A7">
            <w:pPr>
              <w:spacing w:line="360" w:lineRule="auto"/>
              <w:ind w:right="84"/>
              <w:rPr>
                <w:position w:val="-36"/>
                <w:sz w:val="24"/>
              </w:rPr>
            </w:pPr>
          </w:p>
        </w:tc>
        <w:tc>
          <w:tcPr>
            <w:tcW w:w="1349" w:type="dxa"/>
            <w:gridSpan w:val="2"/>
            <w:tcBorders>
              <w:bottom w:val="single" w:color="auto" w:sz="4" w:space="0"/>
            </w:tcBorders>
          </w:tcPr>
          <w:p w14:paraId="6FEF8D78">
            <w:pPr>
              <w:spacing w:line="360" w:lineRule="auto"/>
              <w:ind w:right="84"/>
              <w:rPr>
                <w:position w:val="-36"/>
                <w:sz w:val="24"/>
              </w:rPr>
            </w:pPr>
          </w:p>
        </w:tc>
        <w:tc>
          <w:tcPr>
            <w:tcW w:w="1472" w:type="dxa"/>
            <w:gridSpan w:val="2"/>
            <w:tcBorders>
              <w:bottom w:val="single" w:color="auto" w:sz="4" w:space="0"/>
            </w:tcBorders>
          </w:tcPr>
          <w:p w14:paraId="54131566">
            <w:pPr>
              <w:spacing w:line="360" w:lineRule="auto"/>
              <w:ind w:right="84"/>
              <w:rPr>
                <w:position w:val="-36"/>
                <w:sz w:val="24"/>
              </w:rPr>
            </w:pPr>
          </w:p>
        </w:tc>
      </w:tr>
    </w:tbl>
    <w:p w14:paraId="69D84CDB">
      <w:pPr>
        <w:spacing w:line="360" w:lineRule="auto"/>
        <w:ind w:right="84" w:firstLine="224" w:firstLineChars="100"/>
        <w:rPr>
          <w:sz w:val="24"/>
        </w:rPr>
      </w:pPr>
      <w:r>
        <w:rPr>
          <w:sz w:val="24"/>
        </w:rPr>
        <w:t>投标人名称：</w:t>
      </w:r>
    </w:p>
    <w:p w14:paraId="2A095EC7">
      <w:pPr>
        <w:spacing w:line="360" w:lineRule="auto"/>
        <w:ind w:right="84" w:firstLine="224" w:firstLineChars="100"/>
        <w:rPr>
          <w:sz w:val="24"/>
        </w:rPr>
      </w:pPr>
    </w:p>
    <w:p w14:paraId="4485BD60">
      <w:pPr>
        <w:spacing w:line="360" w:lineRule="auto"/>
        <w:ind w:right="84" w:firstLine="224" w:firstLineChars="100"/>
        <w:rPr>
          <w:position w:val="-40"/>
          <w:sz w:val="24"/>
        </w:rPr>
      </w:pPr>
      <w:r>
        <w:rPr>
          <w:sz w:val="24"/>
        </w:rPr>
        <w:t xml:space="preserve">日期：  </w:t>
      </w:r>
    </w:p>
    <w:p w14:paraId="59BEF7D8">
      <w:pPr>
        <w:widowControl/>
        <w:jc w:val="left"/>
        <w:rPr>
          <w:b/>
          <w:sz w:val="24"/>
          <w:szCs w:val="24"/>
        </w:rPr>
      </w:pPr>
      <w:r>
        <w:rPr>
          <w:b/>
          <w:sz w:val="24"/>
          <w:szCs w:val="24"/>
        </w:rPr>
        <w:br w:type="page"/>
      </w:r>
    </w:p>
    <w:p w14:paraId="0E370FDC">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71681E18">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669F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257813E">
            <w:pPr>
              <w:spacing w:line="360" w:lineRule="auto"/>
              <w:ind w:right="84"/>
              <w:jc w:val="center"/>
              <w:rPr>
                <w:position w:val="-32"/>
                <w:sz w:val="24"/>
              </w:rPr>
            </w:pPr>
            <w:r>
              <w:rPr>
                <w:position w:val="-32"/>
                <w:sz w:val="24"/>
              </w:rPr>
              <w:t>序 号</w:t>
            </w:r>
          </w:p>
        </w:tc>
        <w:tc>
          <w:tcPr>
            <w:tcW w:w="2520" w:type="dxa"/>
            <w:vAlign w:val="center"/>
          </w:tcPr>
          <w:p w14:paraId="3206118C">
            <w:pPr>
              <w:spacing w:line="360" w:lineRule="auto"/>
              <w:ind w:right="84"/>
              <w:jc w:val="center"/>
              <w:rPr>
                <w:position w:val="-32"/>
                <w:sz w:val="24"/>
              </w:rPr>
            </w:pPr>
            <w:r>
              <w:rPr>
                <w:position w:val="-32"/>
                <w:sz w:val="24"/>
              </w:rPr>
              <w:t>主要设备名称</w:t>
            </w:r>
          </w:p>
        </w:tc>
        <w:tc>
          <w:tcPr>
            <w:tcW w:w="1441" w:type="dxa"/>
            <w:vAlign w:val="center"/>
          </w:tcPr>
          <w:p w14:paraId="2DDC0286">
            <w:pPr>
              <w:spacing w:line="360" w:lineRule="auto"/>
              <w:ind w:right="84"/>
              <w:jc w:val="center"/>
              <w:rPr>
                <w:position w:val="-32"/>
                <w:sz w:val="24"/>
              </w:rPr>
            </w:pPr>
            <w:r>
              <w:rPr>
                <w:position w:val="-32"/>
                <w:sz w:val="24"/>
              </w:rPr>
              <w:t>规格型号</w:t>
            </w:r>
          </w:p>
        </w:tc>
        <w:tc>
          <w:tcPr>
            <w:tcW w:w="1439" w:type="dxa"/>
            <w:vAlign w:val="center"/>
          </w:tcPr>
          <w:p w14:paraId="6C59A046">
            <w:pPr>
              <w:spacing w:line="360" w:lineRule="auto"/>
              <w:ind w:right="84"/>
              <w:jc w:val="center"/>
              <w:rPr>
                <w:position w:val="-32"/>
                <w:sz w:val="24"/>
              </w:rPr>
            </w:pPr>
            <w:r>
              <w:rPr>
                <w:position w:val="-32"/>
                <w:sz w:val="24"/>
              </w:rPr>
              <w:t>购入时间</w:t>
            </w:r>
          </w:p>
        </w:tc>
        <w:tc>
          <w:tcPr>
            <w:tcW w:w="900" w:type="dxa"/>
            <w:vAlign w:val="center"/>
          </w:tcPr>
          <w:p w14:paraId="45669637">
            <w:pPr>
              <w:spacing w:line="360" w:lineRule="auto"/>
              <w:ind w:right="84"/>
              <w:jc w:val="center"/>
              <w:rPr>
                <w:position w:val="-32"/>
                <w:sz w:val="24"/>
              </w:rPr>
            </w:pPr>
            <w:r>
              <w:rPr>
                <w:position w:val="-32"/>
                <w:sz w:val="24"/>
              </w:rPr>
              <w:t>数 量</w:t>
            </w:r>
          </w:p>
        </w:tc>
        <w:tc>
          <w:tcPr>
            <w:tcW w:w="1404" w:type="dxa"/>
            <w:vAlign w:val="center"/>
          </w:tcPr>
          <w:p w14:paraId="0B9D8E55">
            <w:pPr>
              <w:spacing w:line="360" w:lineRule="auto"/>
              <w:ind w:right="84"/>
              <w:jc w:val="center"/>
              <w:rPr>
                <w:position w:val="-32"/>
                <w:sz w:val="24"/>
              </w:rPr>
            </w:pPr>
            <w:r>
              <w:rPr>
                <w:position w:val="-32"/>
                <w:sz w:val="24"/>
              </w:rPr>
              <w:t>备  注</w:t>
            </w:r>
          </w:p>
        </w:tc>
      </w:tr>
      <w:tr w14:paraId="32476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57DBB1">
            <w:pPr>
              <w:spacing w:line="360" w:lineRule="auto"/>
              <w:ind w:right="84"/>
              <w:rPr>
                <w:position w:val="-40"/>
                <w:u w:val="single"/>
              </w:rPr>
            </w:pPr>
          </w:p>
        </w:tc>
        <w:tc>
          <w:tcPr>
            <w:tcW w:w="2520" w:type="dxa"/>
          </w:tcPr>
          <w:p w14:paraId="3793E46D">
            <w:pPr>
              <w:spacing w:line="360" w:lineRule="auto"/>
              <w:ind w:right="84"/>
              <w:rPr>
                <w:position w:val="-40"/>
                <w:u w:val="single"/>
              </w:rPr>
            </w:pPr>
          </w:p>
        </w:tc>
        <w:tc>
          <w:tcPr>
            <w:tcW w:w="1441" w:type="dxa"/>
          </w:tcPr>
          <w:p w14:paraId="3FAEFC3E">
            <w:pPr>
              <w:spacing w:line="360" w:lineRule="auto"/>
              <w:ind w:right="84"/>
              <w:rPr>
                <w:position w:val="-40"/>
                <w:u w:val="single"/>
              </w:rPr>
            </w:pPr>
          </w:p>
        </w:tc>
        <w:tc>
          <w:tcPr>
            <w:tcW w:w="1439" w:type="dxa"/>
          </w:tcPr>
          <w:p w14:paraId="370FBDC7">
            <w:pPr>
              <w:spacing w:line="360" w:lineRule="auto"/>
              <w:ind w:right="84"/>
              <w:rPr>
                <w:position w:val="-40"/>
                <w:u w:val="single"/>
              </w:rPr>
            </w:pPr>
          </w:p>
        </w:tc>
        <w:tc>
          <w:tcPr>
            <w:tcW w:w="900" w:type="dxa"/>
          </w:tcPr>
          <w:p w14:paraId="71F03A4E">
            <w:pPr>
              <w:spacing w:line="360" w:lineRule="auto"/>
              <w:ind w:right="84"/>
              <w:rPr>
                <w:position w:val="-40"/>
                <w:u w:val="single"/>
              </w:rPr>
            </w:pPr>
          </w:p>
        </w:tc>
        <w:tc>
          <w:tcPr>
            <w:tcW w:w="1404" w:type="dxa"/>
          </w:tcPr>
          <w:p w14:paraId="27F9B953">
            <w:pPr>
              <w:spacing w:line="360" w:lineRule="auto"/>
              <w:ind w:right="84"/>
              <w:rPr>
                <w:position w:val="-40"/>
                <w:u w:val="single"/>
              </w:rPr>
            </w:pPr>
          </w:p>
        </w:tc>
      </w:tr>
      <w:tr w14:paraId="7B874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AF4CAC">
            <w:pPr>
              <w:spacing w:line="360" w:lineRule="auto"/>
              <w:ind w:right="84"/>
              <w:rPr>
                <w:position w:val="-40"/>
                <w:u w:val="single"/>
              </w:rPr>
            </w:pPr>
          </w:p>
        </w:tc>
        <w:tc>
          <w:tcPr>
            <w:tcW w:w="2520" w:type="dxa"/>
          </w:tcPr>
          <w:p w14:paraId="781D4F5A">
            <w:pPr>
              <w:spacing w:line="360" w:lineRule="auto"/>
              <w:ind w:right="84"/>
              <w:rPr>
                <w:position w:val="-40"/>
                <w:u w:val="single"/>
              </w:rPr>
            </w:pPr>
          </w:p>
        </w:tc>
        <w:tc>
          <w:tcPr>
            <w:tcW w:w="1441" w:type="dxa"/>
          </w:tcPr>
          <w:p w14:paraId="177A2D0E">
            <w:pPr>
              <w:spacing w:line="360" w:lineRule="auto"/>
              <w:ind w:right="84"/>
              <w:rPr>
                <w:position w:val="-40"/>
                <w:u w:val="single"/>
              </w:rPr>
            </w:pPr>
          </w:p>
        </w:tc>
        <w:tc>
          <w:tcPr>
            <w:tcW w:w="1439" w:type="dxa"/>
          </w:tcPr>
          <w:p w14:paraId="451F2137">
            <w:pPr>
              <w:spacing w:line="360" w:lineRule="auto"/>
              <w:ind w:right="84"/>
              <w:rPr>
                <w:position w:val="-40"/>
                <w:u w:val="single"/>
              </w:rPr>
            </w:pPr>
          </w:p>
        </w:tc>
        <w:tc>
          <w:tcPr>
            <w:tcW w:w="900" w:type="dxa"/>
          </w:tcPr>
          <w:p w14:paraId="564A1E7C">
            <w:pPr>
              <w:spacing w:line="360" w:lineRule="auto"/>
              <w:ind w:right="84"/>
              <w:rPr>
                <w:position w:val="-40"/>
                <w:u w:val="single"/>
              </w:rPr>
            </w:pPr>
          </w:p>
        </w:tc>
        <w:tc>
          <w:tcPr>
            <w:tcW w:w="1404" w:type="dxa"/>
          </w:tcPr>
          <w:p w14:paraId="74805D46">
            <w:pPr>
              <w:spacing w:line="360" w:lineRule="auto"/>
              <w:ind w:right="84"/>
              <w:rPr>
                <w:position w:val="-40"/>
                <w:u w:val="single"/>
              </w:rPr>
            </w:pPr>
          </w:p>
        </w:tc>
      </w:tr>
      <w:tr w14:paraId="5660E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6E1E03">
            <w:pPr>
              <w:spacing w:line="360" w:lineRule="auto"/>
              <w:ind w:right="84"/>
              <w:rPr>
                <w:position w:val="-40"/>
                <w:u w:val="single"/>
              </w:rPr>
            </w:pPr>
          </w:p>
        </w:tc>
        <w:tc>
          <w:tcPr>
            <w:tcW w:w="2520" w:type="dxa"/>
          </w:tcPr>
          <w:p w14:paraId="6B82128F">
            <w:pPr>
              <w:spacing w:line="360" w:lineRule="auto"/>
              <w:ind w:right="84"/>
              <w:rPr>
                <w:position w:val="-40"/>
                <w:u w:val="single"/>
              </w:rPr>
            </w:pPr>
          </w:p>
        </w:tc>
        <w:tc>
          <w:tcPr>
            <w:tcW w:w="1441" w:type="dxa"/>
          </w:tcPr>
          <w:p w14:paraId="780EDE00">
            <w:pPr>
              <w:spacing w:line="360" w:lineRule="auto"/>
              <w:ind w:right="84"/>
              <w:rPr>
                <w:position w:val="-40"/>
                <w:u w:val="single"/>
              </w:rPr>
            </w:pPr>
          </w:p>
        </w:tc>
        <w:tc>
          <w:tcPr>
            <w:tcW w:w="1439" w:type="dxa"/>
          </w:tcPr>
          <w:p w14:paraId="6D678F1F">
            <w:pPr>
              <w:spacing w:line="360" w:lineRule="auto"/>
              <w:ind w:right="84"/>
              <w:rPr>
                <w:position w:val="-40"/>
                <w:u w:val="single"/>
              </w:rPr>
            </w:pPr>
          </w:p>
        </w:tc>
        <w:tc>
          <w:tcPr>
            <w:tcW w:w="900" w:type="dxa"/>
          </w:tcPr>
          <w:p w14:paraId="38EA9278">
            <w:pPr>
              <w:spacing w:line="360" w:lineRule="auto"/>
              <w:ind w:right="84"/>
              <w:rPr>
                <w:position w:val="-40"/>
                <w:u w:val="single"/>
              </w:rPr>
            </w:pPr>
          </w:p>
        </w:tc>
        <w:tc>
          <w:tcPr>
            <w:tcW w:w="1404" w:type="dxa"/>
          </w:tcPr>
          <w:p w14:paraId="1A01E953">
            <w:pPr>
              <w:spacing w:line="360" w:lineRule="auto"/>
              <w:ind w:right="84"/>
              <w:rPr>
                <w:position w:val="-40"/>
                <w:u w:val="single"/>
              </w:rPr>
            </w:pPr>
          </w:p>
        </w:tc>
      </w:tr>
      <w:tr w14:paraId="0C3B6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618798">
            <w:pPr>
              <w:spacing w:line="360" w:lineRule="auto"/>
              <w:ind w:right="84"/>
              <w:rPr>
                <w:position w:val="-40"/>
                <w:u w:val="single"/>
              </w:rPr>
            </w:pPr>
          </w:p>
        </w:tc>
        <w:tc>
          <w:tcPr>
            <w:tcW w:w="2520" w:type="dxa"/>
          </w:tcPr>
          <w:p w14:paraId="5E9BAB88">
            <w:pPr>
              <w:spacing w:line="360" w:lineRule="auto"/>
              <w:ind w:right="84"/>
              <w:rPr>
                <w:position w:val="-40"/>
                <w:u w:val="single"/>
              </w:rPr>
            </w:pPr>
          </w:p>
        </w:tc>
        <w:tc>
          <w:tcPr>
            <w:tcW w:w="1441" w:type="dxa"/>
          </w:tcPr>
          <w:p w14:paraId="15106E07">
            <w:pPr>
              <w:spacing w:line="360" w:lineRule="auto"/>
              <w:ind w:right="84"/>
              <w:rPr>
                <w:position w:val="-40"/>
                <w:u w:val="single"/>
              </w:rPr>
            </w:pPr>
          </w:p>
        </w:tc>
        <w:tc>
          <w:tcPr>
            <w:tcW w:w="1439" w:type="dxa"/>
          </w:tcPr>
          <w:p w14:paraId="3259D26B">
            <w:pPr>
              <w:spacing w:line="360" w:lineRule="auto"/>
              <w:ind w:right="84"/>
              <w:rPr>
                <w:position w:val="-40"/>
                <w:u w:val="single"/>
              </w:rPr>
            </w:pPr>
          </w:p>
        </w:tc>
        <w:tc>
          <w:tcPr>
            <w:tcW w:w="900" w:type="dxa"/>
          </w:tcPr>
          <w:p w14:paraId="3AEA1E79">
            <w:pPr>
              <w:spacing w:line="360" w:lineRule="auto"/>
              <w:ind w:right="84"/>
              <w:rPr>
                <w:position w:val="-40"/>
                <w:u w:val="single"/>
              </w:rPr>
            </w:pPr>
          </w:p>
        </w:tc>
        <w:tc>
          <w:tcPr>
            <w:tcW w:w="1404" w:type="dxa"/>
          </w:tcPr>
          <w:p w14:paraId="429FEC5C">
            <w:pPr>
              <w:spacing w:line="360" w:lineRule="auto"/>
              <w:ind w:right="84"/>
              <w:rPr>
                <w:position w:val="-40"/>
                <w:u w:val="single"/>
              </w:rPr>
            </w:pPr>
          </w:p>
        </w:tc>
      </w:tr>
      <w:tr w14:paraId="5A327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0CC4A1">
            <w:pPr>
              <w:spacing w:line="360" w:lineRule="auto"/>
              <w:ind w:right="84"/>
              <w:rPr>
                <w:position w:val="-40"/>
                <w:u w:val="single"/>
              </w:rPr>
            </w:pPr>
          </w:p>
        </w:tc>
        <w:tc>
          <w:tcPr>
            <w:tcW w:w="2520" w:type="dxa"/>
          </w:tcPr>
          <w:p w14:paraId="07E0312E">
            <w:pPr>
              <w:spacing w:line="360" w:lineRule="auto"/>
              <w:ind w:right="84"/>
              <w:rPr>
                <w:position w:val="-40"/>
                <w:u w:val="single"/>
              </w:rPr>
            </w:pPr>
          </w:p>
        </w:tc>
        <w:tc>
          <w:tcPr>
            <w:tcW w:w="1441" w:type="dxa"/>
          </w:tcPr>
          <w:p w14:paraId="3ECB5946">
            <w:pPr>
              <w:spacing w:line="360" w:lineRule="auto"/>
              <w:ind w:right="84"/>
              <w:rPr>
                <w:position w:val="-40"/>
                <w:u w:val="single"/>
              </w:rPr>
            </w:pPr>
          </w:p>
        </w:tc>
        <w:tc>
          <w:tcPr>
            <w:tcW w:w="1439" w:type="dxa"/>
          </w:tcPr>
          <w:p w14:paraId="1A2CA8AD">
            <w:pPr>
              <w:spacing w:line="360" w:lineRule="auto"/>
              <w:ind w:right="84"/>
              <w:rPr>
                <w:position w:val="-40"/>
                <w:u w:val="single"/>
              </w:rPr>
            </w:pPr>
          </w:p>
        </w:tc>
        <w:tc>
          <w:tcPr>
            <w:tcW w:w="900" w:type="dxa"/>
          </w:tcPr>
          <w:p w14:paraId="3E4FAAF2">
            <w:pPr>
              <w:spacing w:line="360" w:lineRule="auto"/>
              <w:ind w:right="84"/>
              <w:rPr>
                <w:position w:val="-40"/>
                <w:u w:val="single"/>
              </w:rPr>
            </w:pPr>
          </w:p>
        </w:tc>
        <w:tc>
          <w:tcPr>
            <w:tcW w:w="1404" w:type="dxa"/>
          </w:tcPr>
          <w:p w14:paraId="115DE54D">
            <w:pPr>
              <w:spacing w:line="360" w:lineRule="auto"/>
              <w:ind w:right="84"/>
              <w:rPr>
                <w:position w:val="-40"/>
                <w:u w:val="single"/>
              </w:rPr>
            </w:pPr>
          </w:p>
        </w:tc>
      </w:tr>
      <w:tr w14:paraId="34657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145451">
            <w:pPr>
              <w:spacing w:line="360" w:lineRule="auto"/>
              <w:ind w:right="84"/>
              <w:rPr>
                <w:position w:val="-40"/>
                <w:u w:val="single"/>
              </w:rPr>
            </w:pPr>
          </w:p>
        </w:tc>
        <w:tc>
          <w:tcPr>
            <w:tcW w:w="2520" w:type="dxa"/>
          </w:tcPr>
          <w:p w14:paraId="6FF3915F">
            <w:pPr>
              <w:spacing w:line="360" w:lineRule="auto"/>
              <w:ind w:right="84"/>
              <w:rPr>
                <w:position w:val="-40"/>
                <w:u w:val="single"/>
              </w:rPr>
            </w:pPr>
          </w:p>
        </w:tc>
        <w:tc>
          <w:tcPr>
            <w:tcW w:w="1441" w:type="dxa"/>
          </w:tcPr>
          <w:p w14:paraId="6E1CE391">
            <w:pPr>
              <w:spacing w:line="360" w:lineRule="auto"/>
              <w:ind w:right="84"/>
              <w:rPr>
                <w:position w:val="-40"/>
                <w:u w:val="single"/>
              </w:rPr>
            </w:pPr>
          </w:p>
        </w:tc>
        <w:tc>
          <w:tcPr>
            <w:tcW w:w="1439" w:type="dxa"/>
          </w:tcPr>
          <w:p w14:paraId="65532DD4">
            <w:pPr>
              <w:spacing w:line="360" w:lineRule="auto"/>
              <w:ind w:right="84"/>
              <w:rPr>
                <w:position w:val="-40"/>
                <w:u w:val="single"/>
              </w:rPr>
            </w:pPr>
          </w:p>
        </w:tc>
        <w:tc>
          <w:tcPr>
            <w:tcW w:w="900" w:type="dxa"/>
          </w:tcPr>
          <w:p w14:paraId="43121D78">
            <w:pPr>
              <w:spacing w:line="360" w:lineRule="auto"/>
              <w:ind w:right="84"/>
              <w:rPr>
                <w:position w:val="-40"/>
                <w:u w:val="single"/>
              </w:rPr>
            </w:pPr>
          </w:p>
        </w:tc>
        <w:tc>
          <w:tcPr>
            <w:tcW w:w="1404" w:type="dxa"/>
          </w:tcPr>
          <w:p w14:paraId="29015D50">
            <w:pPr>
              <w:spacing w:line="360" w:lineRule="auto"/>
              <w:ind w:right="84"/>
              <w:rPr>
                <w:position w:val="-40"/>
                <w:u w:val="single"/>
              </w:rPr>
            </w:pPr>
          </w:p>
        </w:tc>
      </w:tr>
      <w:tr w14:paraId="37C0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5070AB">
            <w:pPr>
              <w:spacing w:line="360" w:lineRule="auto"/>
              <w:ind w:right="84"/>
              <w:rPr>
                <w:position w:val="-40"/>
                <w:u w:val="single"/>
              </w:rPr>
            </w:pPr>
          </w:p>
        </w:tc>
        <w:tc>
          <w:tcPr>
            <w:tcW w:w="2520" w:type="dxa"/>
          </w:tcPr>
          <w:p w14:paraId="0CFF18BB">
            <w:pPr>
              <w:spacing w:line="360" w:lineRule="auto"/>
              <w:ind w:right="84"/>
              <w:rPr>
                <w:position w:val="-40"/>
                <w:u w:val="single"/>
              </w:rPr>
            </w:pPr>
          </w:p>
        </w:tc>
        <w:tc>
          <w:tcPr>
            <w:tcW w:w="1441" w:type="dxa"/>
          </w:tcPr>
          <w:p w14:paraId="316471C9">
            <w:pPr>
              <w:spacing w:line="360" w:lineRule="auto"/>
              <w:ind w:right="84"/>
              <w:rPr>
                <w:position w:val="-40"/>
                <w:u w:val="single"/>
              </w:rPr>
            </w:pPr>
          </w:p>
        </w:tc>
        <w:tc>
          <w:tcPr>
            <w:tcW w:w="1439" w:type="dxa"/>
          </w:tcPr>
          <w:p w14:paraId="756DFA2B">
            <w:pPr>
              <w:spacing w:line="360" w:lineRule="auto"/>
              <w:ind w:right="84"/>
              <w:rPr>
                <w:position w:val="-40"/>
                <w:u w:val="single"/>
              </w:rPr>
            </w:pPr>
          </w:p>
        </w:tc>
        <w:tc>
          <w:tcPr>
            <w:tcW w:w="900" w:type="dxa"/>
          </w:tcPr>
          <w:p w14:paraId="17232EC5">
            <w:pPr>
              <w:spacing w:line="360" w:lineRule="auto"/>
              <w:ind w:right="84"/>
              <w:rPr>
                <w:position w:val="-40"/>
                <w:u w:val="single"/>
              </w:rPr>
            </w:pPr>
          </w:p>
        </w:tc>
        <w:tc>
          <w:tcPr>
            <w:tcW w:w="1404" w:type="dxa"/>
          </w:tcPr>
          <w:p w14:paraId="3BC60BD1">
            <w:pPr>
              <w:spacing w:line="360" w:lineRule="auto"/>
              <w:ind w:right="84"/>
              <w:rPr>
                <w:position w:val="-40"/>
                <w:u w:val="single"/>
              </w:rPr>
            </w:pPr>
          </w:p>
        </w:tc>
      </w:tr>
      <w:tr w14:paraId="5EF2C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8C3186">
            <w:pPr>
              <w:spacing w:line="360" w:lineRule="auto"/>
              <w:ind w:right="84"/>
              <w:rPr>
                <w:position w:val="-40"/>
                <w:u w:val="single"/>
              </w:rPr>
            </w:pPr>
          </w:p>
        </w:tc>
        <w:tc>
          <w:tcPr>
            <w:tcW w:w="2520" w:type="dxa"/>
          </w:tcPr>
          <w:p w14:paraId="2054CCAE">
            <w:pPr>
              <w:spacing w:line="360" w:lineRule="auto"/>
              <w:ind w:right="84"/>
              <w:rPr>
                <w:position w:val="-40"/>
                <w:u w:val="single"/>
              </w:rPr>
            </w:pPr>
          </w:p>
        </w:tc>
        <w:tc>
          <w:tcPr>
            <w:tcW w:w="1441" w:type="dxa"/>
          </w:tcPr>
          <w:p w14:paraId="703CF15F">
            <w:pPr>
              <w:spacing w:line="360" w:lineRule="auto"/>
              <w:ind w:right="84"/>
              <w:rPr>
                <w:position w:val="-40"/>
                <w:u w:val="single"/>
              </w:rPr>
            </w:pPr>
          </w:p>
        </w:tc>
        <w:tc>
          <w:tcPr>
            <w:tcW w:w="1439" w:type="dxa"/>
          </w:tcPr>
          <w:p w14:paraId="6D04B242">
            <w:pPr>
              <w:spacing w:line="360" w:lineRule="auto"/>
              <w:ind w:right="84"/>
              <w:rPr>
                <w:position w:val="-40"/>
                <w:u w:val="single"/>
              </w:rPr>
            </w:pPr>
          </w:p>
        </w:tc>
        <w:tc>
          <w:tcPr>
            <w:tcW w:w="900" w:type="dxa"/>
          </w:tcPr>
          <w:p w14:paraId="68378BC7">
            <w:pPr>
              <w:spacing w:line="360" w:lineRule="auto"/>
              <w:ind w:right="84"/>
              <w:rPr>
                <w:position w:val="-40"/>
                <w:u w:val="single"/>
              </w:rPr>
            </w:pPr>
          </w:p>
        </w:tc>
        <w:tc>
          <w:tcPr>
            <w:tcW w:w="1404" w:type="dxa"/>
          </w:tcPr>
          <w:p w14:paraId="35FA5099">
            <w:pPr>
              <w:spacing w:line="360" w:lineRule="auto"/>
              <w:ind w:right="84"/>
              <w:rPr>
                <w:position w:val="-40"/>
                <w:u w:val="single"/>
              </w:rPr>
            </w:pPr>
          </w:p>
        </w:tc>
      </w:tr>
      <w:tr w14:paraId="189A2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FD55E7">
            <w:pPr>
              <w:spacing w:line="360" w:lineRule="auto"/>
              <w:ind w:right="84"/>
              <w:rPr>
                <w:position w:val="-40"/>
                <w:u w:val="single"/>
              </w:rPr>
            </w:pPr>
          </w:p>
        </w:tc>
        <w:tc>
          <w:tcPr>
            <w:tcW w:w="2520" w:type="dxa"/>
          </w:tcPr>
          <w:p w14:paraId="6BD548A5">
            <w:pPr>
              <w:spacing w:line="360" w:lineRule="auto"/>
              <w:ind w:right="84"/>
              <w:rPr>
                <w:position w:val="-40"/>
                <w:u w:val="single"/>
              </w:rPr>
            </w:pPr>
          </w:p>
        </w:tc>
        <w:tc>
          <w:tcPr>
            <w:tcW w:w="1441" w:type="dxa"/>
          </w:tcPr>
          <w:p w14:paraId="7050D7F3">
            <w:pPr>
              <w:spacing w:line="360" w:lineRule="auto"/>
              <w:ind w:right="84"/>
              <w:rPr>
                <w:position w:val="-40"/>
                <w:u w:val="single"/>
              </w:rPr>
            </w:pPr>
          </w:p>
        </w:tc>
        <w:tc>
          <w:tcPr>
            <w:tcW w:w="1439" w:type="dxa"/>
          </w:tcPr>
          <w:p w14:paraId="687988C6">
            <w:pPr>
              <w:spacing w:line="360" w:lineRule="auto"/>
              <w:ind w:right="84"/>
              <w:rPr>
                <w:position w:val="-40"/>
                <w:u w:val="single"/>
              </w:rPr>
            </w:pPr>
          </w:p>
        </w:tc>
        <w:tc>
          <w:tcPr>
            <w:tcW w:w="900" w:type="dxa"/>
          </w:tcPr>
          <w:p w14:paraId="19810BBE">
            <w:pPr>
              <w:spacing w:line="360" w:lineRule="auto"/>
              <w:ind w:right="84"/>
              <w:rPr>
                <w:position w:val="-40"/>
                <w:u w:val="single"/>
              </w:rPr>
            </w:pPr>
          </w:p>
        </w:tc>
        <w:tc>
          <w:tcPr>
            <w:tcW w:w="1404" w:type="dxa"/>
          </w:tcPr>
          <w:p w14:paraId="06AC3C83">
            <w:pPr>
              <w:spacing w:line="360" w:lineRule="auto"/>
              <w:ind w:right="84"/>
              <w:rPr>
                <w:position w:val="-40"/>
                <w:u w:val="single"/>
              </w:rPr>
            </w:pPr>
          </w:p>
        </w:tc>
      </w:tr>
      <w:tr w14:paraId="2586B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10198D">
            <w:pPr>
              <w:spacing w:line="360" w:lineRule="auto"/>
              <w:ind w:right="84"/>
              <w:rPr>
                <w:position w:val="-40"/>
                <w:u w:val="single"/>
              </w:rPr>
            </w:pPr>
          </w:p>
        </w:tc>
        <w:tc>
          <w:tcPr>
            <w:tcW w:w="2520" w:type="dxa"/>
          </w:tcPr>
          <w:p w14:paraId="40B13321">
            <w:pPr>
              <w:spacing w:line="360" w:lineRule="auto"/>
              <w:ind w:right="84"/>
              <w:rPr>
                <w:position w:val="-40"/>
                <w:u w:val="single"/>
              </w:rPr>
            </w:pPr>
          </w:p>
        </w:tc>
        <w:tc>
          <w:tcPr>
            <w:tcW w:w="1441" w:type="dxa"/>
          </w:tcPr>
          <w:p w14:paraId="69034B08">
            <w:pPr>
              <w:spacing w:line="360" w:lineRule="auto"/>
              <w:ind w:right="84"/>
              <w:rPr>
                <w:position w:val="-40"/>
                <w:u w:val="single"/>
              </w:rPr>
            </w:pPr>
          </w:p>
        </w:tc>
        <w:tc>
          <w:tcPr>
            <w:tcW w:w="1439" w:type="dxa"/>
          </w:tcPr>
          <w:p w14:paraId="3E626E23">
            <w:pPr>
              <w:spacing w:line="360" w:lineRule="auto"/>
              <w:ind w:right="84"/>
              <w:rPr>
                <w:position w:val="-40"/>
                <w:u w:val="single"/>
              </w:rPr>
            </w:pPr>
          </w:p>
        </w:tc>
        <w:tc>
          <w:tcPr>
            <w:tcW w:w="900" w:type="dxa"/>
          </w:tcPr>
          <w:p w14:paraId="612814B2">
            <w:pPr>
              <w:spacing w:line="360" w:lineRule="auto"/>
              <w:ind w:right="84"/>
              <w:rPr>
                <w:position w:val="-40"/>
                <w:u w:val="single"/>
              </w:rPr>
            </w:pPr>
          </w:p>
        </w:tc>
        <w:tc>
          <w:tcPr>
            <w:tcW w:w="1404" w:type="dxa"/>
          </w:tcPr>
          <w:p w14:paraId="59AEE4A7">
            <w:pPr>
              <w:spacing w:line="360" w:lineRule="auto"/>
              <w:ind w:right="84"/>
              <w:rPr>
                <w:position w:val="-40"/>
                <w:u w:val="single"/>
              </w:rPr>
            </w:pPr>
          </w:p>
        </w:tc>
      </w:tr>
      <w:tr w14:paraId="0C533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D02500">
            <w:pPr>
              <w:spacing w:line="360" w:lineRule="auto"/>
              <w:ind w:right="84"/>
              <w:rPr>
                <w:position w:val="-40"/>
                <w:u w:val="single"/>
              </w:rPr>
            </w:pPr>
          </w:p>
        </w:tc>
        <w:tc>
          <w:tcPr>
            <w:tcW w:w="2520" w:type="dxa"/>
          </w:tcPr>
          <w:p w14:paraId="18284EE3">
            <w:pPr>
              <w:spacing w:line="360" w:lineRule="auto"/>
              <w:ind w:right="84"/>
              <w:rPr>
                <w:position w:val="-40"/>
                <w:u w:val="single"/>
              </w:rPr>
            </w:pPr>
          </w:p>
        </w:tc>
        <w:tc>
          <w:tcPr>
            <w:tcW w:w="1441" w:type="dxa"/>
          </w:tcPr>
          <w:p w14:paraId="5D6724CB">
            <w:pPr>
              <w:spacing w:line="360" w:lineRule="auto"/>
              <w:ind w:right="84"/>
              <w:rPr>
                <w:position w:val="-40"/>
                <w:u w:val="single"/>
              </w:rPr>
            </w:pPr>
          </w:p>
        </w:tc>
        <w:tc>
          <w:tcPr>
            <w:tcW w:w="1439" w:type="dxa"/>
          </w:tcPr>
          <w:p w14:paraId="58FB60C7">
            <w:pPr>
              <w:spacing w:line="360" w:lineRule="auto"/>
              <w:ind w:right="84"/>
              <w:rPr>
                <w:position w:val="-40"/>
                <w:u w:val="single"/>
              </w:rPr>
            </w:pPr>
          </w:p>
        </w:tc>
        <w:tc>
          <w:tcPr>
            <w:tcW w:w="900" w:type="dxa"/>
          </w:tcPr>
          <w:p w14:paraId="3EBC94C0">
            <w:pPr>
              <w:spacing w:line="360" w:lineRule="auto"/>
              <w:ind w:right="84"/>
              <w:rPr>
                <w:position w:val="-40"/>
                <w:u w:val="single"/>
              </w:rPr>
            </w:pPr>
          </w:p>
        </w:tc>
        <w:tc>
          <w:tcPr>
            <w:tcW w:w="1404" w:type="dxa"/>
          </w:tcPr>
          <w:p w14:paraId="63A35726">
            <w:pPr>
              <w:spacing w:line="360" w:lineRule="auto"/>
              <w:ind w:right="84"/>
              <w:rPr>
                <w:position w:val="-40"/>
                <w:u w:val="single"/>
              </w:rPr>
            </w:pPr>
          </w:p>
        </w:tc>
      </w:tr>
      <w:tr w14:paraId="20A3C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A48F94">
            <w:pPr>
              <w:spacing w:line="360" w:lineRule="auto"/>
              <w:ind w:right="84"/>
              <w:rPr>
                <w:position w:val="-40"/>
                <w:u w:val="single"/>
              </w:rPr>
            </w:pPr>
          </w:p>
        </w:tc>
        <w:tc>
          <w:tcPr>
            <w:tcW w:w="2520" w:type="dxa"/>
          </w:tcPr>
          <w:p w14:paraId="742523E3">
            <w:pPr>
              <w:spacing w:line="360" w:lineRule="auto"/>
              <w:ind w:right="84"/>
              <w:rPr>
                <w:position w:val="-40"/>
                <w:u w:val="single"/>
              </w:rPr>
            </w:pPr>
          </w:p>
        </w:tc>
        <w:tc>
          <w:tcPr>
            <w:tcW w:w="1441" w:type="dxa"/>
          </w:tcPr>
          <w:p w14:paraId="4FDEB6DF">
            <w:pPr>
              <w:spacing w:line="360" w:lineRule="auto"/>
              <w:ind w:right="84"/>
              <w:rPr>
                <w:position w:val="-40"/>
                <w:u w:val="single"/>
              </w:rPr>
            </w:pPr>
          </w:p>
        </w:tc>
        <w:tc>
          <w:tcPr>
            <w:tcW w:w="1439" w:type="dxa"/>
          </w:tcPr>
          <w:p w14:paraId="2E1A6925">
            <w:pPr>
              <w:spacing w:line="360" w:lineRule="auto"/>
              <w:ind w:right="84"/>
              <w:rPr>
                <w:position w:val="-40"/>
                <w:u w:val="single"/>
              </w:rPr>
            </w:pPr>
          </w:p>
        </w:tc>
        <w:tc>
          <w:tcPr>
            <w:tcW w:w="900" w:type="dxa"/>
          </w:tcPr>
          <w:p w14:paraId="46408C01">
            <w:pPr>
              <w:spacing w:line="360" w:lineRule="auto"/>
              <w:ind w:right="84"/>
              <w:rPr>
                <w:position w:val="-40"/>
                <w:u w:val="single"/>
              </w:rPr>
            </w:pPr>
          </w:p>
        </w:tc>
        <w:tc>
          <w:tcPr>
            <w:tcW w:w="1404" w:type="dxa"/>
          </w:tcPr>
          <w:p w14:paraId="3547DADB">
            <w:pPr>
              <w:spacing w:line="360" w:lineRule="auto"/>
              <w:ind w:right="84"/>
              <w:rPr>
                <w:position w:val="-40"/>
                <w:u w:val="single"/>
              </w:rPr>
            </w:pPr>
          </w:p>
        </w:tc>
      </w:tr>
      <w:tr w14:paraId="3593F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AB63AC">
            <w:pPr>
              <w:spacing w:line="360" w:lineRule="auto"/>
              <w:ind w:right="84"/>
              <w:rPr>
                <w:position w:val="-40"/>
                <w:u w:val="single"/>
              </w:rPr>
            </w:pPr>
          </w:p>
        </w:tc>
        <w:tc>
          <w:tcPr>
            <w:tcW w:w="2520" w:type="dxa"/>
          </w:tcPr>
          <w:p w14:paraId="381B84F7">
            <w:pPr>
              <w:spacing w:line="360" w:lineRule="auto"/>
              <w:ind w:right="84"/>
              <w:rPr>
                <w:position w:val="-40"/>
                <w:u w:val="single"/>
              </w:rPr>
            </w:pPr>
          </w:p>
        </w:tc>
        <w:tc>
          <w:tcPr>
            <w:tcW w:w="1441" w:type="dxa"/>
          </w:tcPr>
          <w:p w14:paraId="12C8DC83">
            <w:pPr>
              <w:spacing w:line="360" w:lineRule="auto"/>
              <w:ind w:right="84"/>
              <w:rPr>
                <w:position w:val="-40"/>
                <w:u w:val="single"/>
              </w:rPr>
            </w:pPr>
          </w:p>
        </w:tc>
        <w:tc>
          <w:tcPr>
            <w:tcW w:w="1439" w:type="dxa"/>
          </w:tcPr>
          <w:p w14:paraId="3EC04CD4">
            <w:pPr>
              <w:spacing w:line="360" w:lineRule="auto"/>
              <w:ind w:right="84"/>
              <w:rPr>
                <w:position w:val="-40"/>
                <w:u w:val="single"/>
              </w:rPr>
            </w:pPr>
          </w:p>
        </w:tc>
        <w:tc>
          <w:tcPr>
            <w:tcW w:w="900" w:type="dxa"/>
          </w:tcPr>
          <w:p w14:paraId="7250468A">
            <w:pPr>
              <w:spacing w:line="360" w:lineRule="auto"/>
              <w:ind w:right="84"/>
              <w:rPr>
                <w:position w:val="-40"/>
                <w:u w:val="single"/>
              </w:rPr>
            </w:pPr>
          </w:p>
        </w:tc>
        <w:tc>
          <w:tcPr>
            <w:tcW w:w="1404" w:type="dxa"/>
          </w:tcPr>
          <w:p w14:paraId="0CAF210F">
            <w:pPr>
              <w:spacing w:line="360" w:lineRule="auto"/>
              <w:ind w:right="84"/>
              <w:rPr>
                <w:position w:val="-40"/>
                <w:u w:val="single"/>
              </w:rPr>
            </w:pPr>
          </w:p>
        </w:tc>
      </w:tr>
      <w:tr w14:paraId="00F60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C11941">
            <w:pPr>
              <w:spacing w:line="360" w:lineRule="auto"/>
              <w:ind w:right="84"/>
              <w:rPr>
                <w:position w:val="-40"/>
                <w:u w:val="single"/>
              </w:rPr>
            </w:pPr>
          </w:p>
        </w:tc>
        <w:tc>
          <w:tcPr>
            <w:tcW w:w="2520" w:type="dxa"/>
          </w:tcPr>
          <w:p w14:paraId="72F289D5">
            <w:pPr>
              <w:spacing w:line="360" w:lineRule="auto"/>
              <w:ind w:right="84"/>
              <w:rPr>
                <w:position w:val="-40"/>
                <w:u w:val="single"/>
              </w:rPr>
            </w:pPr>
          </w:p>
        </w:tc>
        <w:tc>
          <w:tcPr>
            <w:tcW w:w="1441" w:type="dxa"/>
          </w:tcPr>
          <w:p w14:paraId="5D9EAB8F">
            <w:pPr>
              <w:spacing w:line="360" w:lineRule="auto"/>
              <w:ind w:right="84"/>
              <w:rPr>
                <w:position w:val="-40"/>
                <w:u w:val="single"/>
              </w:rPr>
            </w:pPr>
          </w:p>
        </w:tc>
        <w:tc>
          <w:tcPr>
            <w:tcW w:w="1439" w:type="dxa"/>
          </w:tcPr>
          <w:p w14:paraId="2B287E78">
            <w:pPr>
              <w:spacing w:line="360" w:lineRule="auto"/>
              <w:ind w:right="84"/>
              <w:rPr>
                <w:position w:val="-40"/>
                <w:u w:val="single"/>
              </w:rPr>
            </w:pPr>
          </w:p>
        </w:tc>
        <w:tc>
          <w:tcPr>
            <w:tcW w:w="900" w:type="dxa"/>
          </w:tcPr>
          <w:p w14:paraId="4B887C30">
            <w:pPr>
              <w:spacing w:line="360" w:lineRule="auto"/>
              <w:ind w:right="84"/>
              <w:rPr>
                <w:position w:val="-40"/>
                <w:u w:val="single"/>
              </w:rPr>
            </w:pPr>
          </w:p>
        </w:tc>
        <w:tc>
          <w:tcPr>
            <w:tcW w:w="1404" w:type="dxa"/>
          </w:tcPr>
          <w:p w14:paraId="4E1118ED">
            <w:pPr>
              <w:spacing w:line="360" w:lineRule="auto"/>
              <w:ind w:right="84"/>
              <w:rPr>
                <w:position w:val="-40"/>
                <w:u w:val="single"/>
              </w:rPr>
            </w:pPr>
          </w:p>
        </w:tc>
      </w:tr>
    </w:tbl>
    <w:p w14:paraId="7A755836">
      <w:pPr>
        <w:spacing w:line="360" w:lineRule="auto"/>
        <w:ind w:right="84" w:firstLine="224" w:firstLineChars="100"/>
        <w:rPr>
          <w:sz w:val="24"/>
        </w:rPr>
      </w:pPr>
      <w:r>
        <w:rPr>
          <w:sz w:val="24"/>
        </w:rPr>
        <w:t>投标人名称：</w:t>
      </w:r>
    </w:p>
    <w:p w14:paraId="02C60C74">
      <w:pPr>
        <w:spacing w:line="360" w:lineRule="auto"/>
        <w:ind w:right="84" w:firstLine="224" w:firstLineChars="100"/>
        <w:rPr>
          <w:sz w:val="24"/>
        </w:rPr>
      </w:pPr>
    </w:p>
    <w:p w14:paraId="02D86E53">
      <w:pPr>
        <w:spacing w:line="360" w:lineRule="auto"/>
        <w:ind w:right="84" w:firstLine="224" w:firstLineChars="100"/>
        <w:rPr>
          <w:position w:val="-40"/>
          <w:sz w:val="24"/>
        </w:rPr>
      </w:pPr>
      <w:r>
        <w:rPr>
          <w:sz w:val="24"/>
        </w:rPr>
        <w:t xml:space="preserve">日期：  </w:t>
      </w:r>
    </w:p>
    <w:p w14:paraId="440D11C3">
      <w:pPr>
        <w:widowControl/>
        <w:jc w:val="left"/>
        <w:rPr>
          <w:b/>
          <w:sz w:val="24"/>
          <w:szCs w:val="24"/>
        </w:rPr>
      </w:pPr>
      <w:r>
        <w:rPr>
          <w:b/>
          <w:sz w:val="24"/>
          <w:szCs w:val="24"/>
        </w:rPr>
        <w:br w:type="page"/>
      </w:r>
    </w:p>
    <w:p w14:paraId="446F4BBD">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7CB9650D">
      <w:pPr>
        <w:tabs>
          <w:tab w:val="left" w:pos="240"/>
        </w:tabs>
        <w:jc w:val="center"/>
        <w:rPr>
          <w:b/>
          <w:sz w:val="24"/>
          <w:szCs w:val="24"/>
        </w:rPr>
      </w:pPr>
      <w:r>
        <w:rPr>
          <w:b/>
          <w:sz w:val="24"/>
          <w:szCs w:val="24"/>
        </w:rPr>
        <w:t>采购人须向供应商提供的条件</w:t>
      </w:r>
    </w:p>
    <w:p w14:paraId="6F66AA4B">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A39E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09FE1C7">
            <w:pPr>
              <w:tabs>
                <w:tab w:val="left" w:pos="240"/>
              </w:tabs>
              <w:jc w:val="center"/>
              <w:rPr>
                <w:position w:val="-50"/>
                <w:sz w:val="24"/>
              </w:rPr>
            </w:pPr>
            <w:r>
              <w:rPr>
                <w:position w:val="-50"/>
                <w:sz w:val="24"/>
              </w:rPr>
              <w:t>序 号</w:t>
            </w:r>
          </w:p>
        </w:tc>
        <w:tc>
          <w:tcPr>
            <w:tcW w:w="1890" w:type="dxa"/>
            <w:tcBorders>
              <w:bottom w:val="single" w:color="auto" w:sz="4" w:space="0"/>
            </w:tcBorders>
          </w:tcPr>
          <w:p w14:paraId="20A563BD">
            <w:pPr>
              <w:tabs>
                <w:tab w:val="left" w:pos="240"/>
              </w:tabs>
              <w:jc w:val="center"/>
              <w:rPr>
                <w:position w:val="-32"/>
                <w:sz w:val="24"/>
              </w:rPr>
            </w:pPr>
            <w:r>
              <w:rPr>
                <w:position w:val="-32"/>
                <w:sz w:val="24"/>
              </w:rPr>
              <w:t>设施或设备</w:t>
            </w:r>
          </w:p>
          <w:p w14:paraId="03F01857">
            <w:pPr>
              <w:tabs>
                <w:tab w:val="left" w:pos="240"/>
              </w:tabs>
              <w:jc w:val="center"/>
              <w:rPr>
                <w:sz w:val="24"/>
              </w:rPr>
            </w:pPr>
            <w:r>
              <w:rPr>
                <w:position w:val="-32"/>
                <w:sz w:val="24"/>
              </w:rPr>
              <w:t>名  称</w:t>
            </w:r>
          </w:p>
        </w:tc>
        <w:tc>
          <w:tcPr>
            <w:tcW w:w="975" w:type="dxa"/>
            <w:tcBorders>
              <w:bottom w:val="single" w:color="auto" w:sz="4" w:space="0"/>
            </w:tcBorders>
          </w:tcPr>
          <w:p w14:paraId="2CE26A71">
            <w:pPr>
              <w:tabs>
                <w:tab w:val="left" w:pos="240"/>
              </w:tabs>
              <w:jc w:val="center"/>
              <w:rPr>
                <w:position w:val="-50"/>
                <w:sz w:val="24"/>
              </w:rPr>
            </w:pPr>
            <w:r>
              <w:rPr>
                <w:position w:val="-50"/>
                <w:sz w:val="24"/>
              </w:rPr>
              <w:t>单 位</w:t>
            </w:r>
          </w:p>
        </w:tc>
        <w:tc>
          <w:tcPr>
            <w:tcW w:w="996" w:type="dxa"/>
            <w:tcBorders>
              <w:bottom w:val="single" w:color="auto" w:sz="4" w:space="0"/>
            </w:tcBorders>
          </w:tcPr>
          <w:p w14:paraId="051A4AAB">
            <w:pPr>
              <w:tabs>
                <w:tab w:val="left" w:pos="240"/>
              </w:tabs>
              <w:jc w:val="center"/>
              <w:rPr>
                <w:position w:val="-50"/>
                <w:sz w:val="24"/>
              </w:rPr>
            </w:pPr>
            <w:r>
              <w:rPr>
                <w:position w:val="-50"/>
                <w:sz w:val="24"/>
              </w:rPr>
              <w:t>数 量</w:t>
            </w:r>
          </w:p>
        </w:tc>
        <w:tc>
          <w:tcPr>
            <w:tcW w:w="1494" w:type="dxa"/>
            <w:tcBorders>
              <w:bottom w:val="single" w:color="auto" w:sz="4" w:space="0"/>
            </w:tcBorders>
          </w:tcPr>
          <w:p w14:paraId="5CAF3EE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A0C7038">
            <w:pPr>
              <w:tabs>
                <w:tab w:val="left" w:pos="240"/>
              </w:tabs>
              <w:jc w:val="center"/>
              <w:rPr>
                <w:position w:val="-50"/>
                <w:sz w:val="24"/>
              </w:rPr>
            </w:pPr>
            <w:r>
              <w:rPr>
                <w:position w:val="-50"/>
                <w:sz w:val="24"/>
              </w:rPr>
              <w:t xml:space="preserve">如有偿提供的说明 </w:t>
            </w:r>
          </w:p>
        </w:tc>
      </w:tr>
      <w:tr w14:paraId="00909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98AA8BA">
            <w:pPr>
              <w:tabs>
                <w:tab w:val="left" w:pos="240"/>
              </w:tabs>
            </w:pPr>
          </w:p>
          <w:p w14:paraId="5777F15D">
            <w:pPr>
              <w:tabs>
                <w:tab w:val="left" w:pos="240"/>
              </w:tabs>
            </w:pPr>
          </w:p>
          <w:p w14:paraId="2F735820">
            <w:pPr>
              <w:tabs>
                <w:tab w:val="left" w:pos="240"/>
              </w:tabs>
            </w:pPr>
          </w:p>
          <w:p w14:paraId="77088735">
            <w:pPr>
              <w:tabs>
                <w:tab w:val="left" w:pos="240"/>
              </w:tabs>
            </w:pPr>
          </w:p>
          <w:p w14:paraId="1D37F651">
            <w:pPr>
              <w:tabs>
                <w:tab w:val="left" w:pos="240"/>
              </w:tabs>
            </w:pPr>
          </w:p>
          <w:p w14:paraId="06F130DC">
            <w:pPr>
              <w:tabs>
                <w:tab w:val="left" w:pos="240"/>
              </w:tabs>
            </w:pPr>
          </w:p>
          <w:p w14:paraId="6DEC1A92">
            <w:pPr>
              <w:tabs>
                <w:tab w:val="left" w:pos="240"/>
              </w:tabs>
            </w:pPr>
          </w:p>
          <w:p w14:paraId="15C44B27">
            <w:pPr>
              <w:tabs>
                <w:tab w:val="left" w:pos="240"/>
              </w:tabs>
            </w:pPr>
          </w:p>
          <w:p w14:paraId="2683D13D">
            <w:pPr>
              <w:tabs>
                <w:tab w:val="left" w:pos="240"/>
              </w:tabs>
            </w:pPr>
          </w:p>
          <w:p w14:paraId="29FEE23C">
            <w:pPr>
              <w:tabs>
                <w:tab w:val="left" w:pos="240"/>
              </w:tabs>
            </w:pPr>
          </w:p>
          <w:p w14:paraId="3239DFCE">
            <w:pPr>
              <w:tabs>
                <w:tab w:val="left" w:pos="240"/>
              </w:tabs>
            </w:pPr>
          </w:p>
          <w:p w14:paraId="714BAAAA">
            <w:pPr>
              <w:tabs>
                <w:tab w:val="left" w:pos="240"/>
              </w:tabs>
            </w:pPr>
          </w:p>
          <w:p w14:paraId="7EDF2ADF">
            <w:pPr>
              <w:tabs>
                <w:tab w:val="left" w:pos="240"/>
              </w:tabs>
            </w:pPr>
          </w:p>
          <w:p w14:paraId="527CBB99">
            <w:pPr>
              <w:tabs>
                <w:tab w:val="left" w:pos="240"/>
              </w:tabs>
            </w:pPr>
          </w:p>
          <w:p w14:paraId="1635CFE6">
            <w:pPr>
              <w:tabs>
                <w:tab w:val="left" w:pos="240"/>
              </w:tabs>
            </w:pPr>
          </w:p>
          <w:p w14:paraId="297572F0">
            <w:pPr>
              <w:tabs>
                <w:tab w:val="left" w:pos="240"/>
              </w:tabs>
            </w:pPr>
          </w:p>
          <w:p w14:paraId="19C72680">
            <w:pPr>
              <w:tabs>
                <w:tab w:val="left" w:pos="240"/>
              </w:tabs>
            </w:pPr>
          </w:p>
          <w:p w14:paraId="081CB0A7">
            <w:pPr>
              <w:tabs>
                <w:tab w:val="left" w:pos="240"/>
              </w:tabs>
            </w:pPr>
          </w:p>
          <w:p w14:paraId="4FB1BA54">
            <w:pPr>
              <w:tabs>
                <w:tab w:val="left" w:pos="240"/>
              </w:tabs>
            </w:pPr>
          </w:p>
          <w:p w14:paraId="7046032D">
            <w:pPr>
              <w:tabs>
                <w:tab w:val="left" w:pos="240"/>
              </w:tabs>
            </w:pPr>
          </w:p>
          <w:p w14:paraId="48F4CD4F">
            <w:pPr>
              <w:tabs>
                <w:tab w:val="left" w:pos="240"/>
              </w:tabs>
            </w:pPr>
          </w:p>
          <w:p w14:paraId="72752231">
            <w:pPr>
              <w:tabs>
                <w:tab w:val="left" w:pos="240"/>
              </w:tabs>
            </w:pPr>
          </w:p>
          <w:p w14:paraId="12ADB17B">
            <w:pPr>
              <w:tabs>
                <w:tab w:val="left" w:pos="240"/>
              </w:tabs>
            </w:pPr>
          </w:p>
          <w:p w14:paraId="2C7E82F1">
            <w:pPr>
              <w:tabs>
                <w:tab w:val="left" w:pos="240"/>
              </w:tabs>
            </w:pPr>
          </w:p>
          <w:p w14:paraId="0C72276E">
            <w:pPr>
              <w:tabs>
                <w:tab w:val="left" w:pos="240"/>
              </w:tabs>
            </w:pPr>
          </w:p>
        </w:tc>
        <w:tc>
          <w:tcPr>
            <w:tcW w:w="1890" w:type="dxa"/>
          </w:tcPr>
          <w:p w14:paraId="125F4C34">
            <w:pPr>
              <w:tabs>
                <w:tab w:val="left" w:pos="240"/>
              </w:tabs>
            </w:pPr>
          </w:p>
        </w:tc>
        <w:tc>
          <w:tcPr>
            <w:tcW w:w="975" w:type="dxa"/>
          </w:tcPr>
          <w:p w14:paraId="6CFB24EE">
            <w:pPr>
              <w:tabs>
                <w:tab w:val="left" w:pos="240"/>
              </w:tabs>
            </w:pPr>
          </w:p>
        </w:tc>
        <w:tc>
          <w:tcPr>
            <w:tcW w:w="996" w:type="dxa"/>
          </w:tcPr>
          <w:p w14:paraId="79C4A795">
            <w:pPr>
              <w:tabs>
                <w:tab w:val="left" w:pos="240"/>
              </w:tabs>
            </w:pPr>
          </w:p>
        </w:tc>
        <w:tc>
          <w:tcPr>
            <w:tcW w:w="1494" w:type="dxa"/>
          </w:tcPr>
          <w:p w14:paraId="085DF957">
            <w:pPr>
              <w:tabs>
                <w:tab w:val="left" w:pos="240"/>
              </w:tabs>
            </w:pPr>
          </w:p>
        </w:tc>
        <w:tc>
          <w:tcPr>
            <w:tcW w:w="2409" w:type="dxa"/>
          </w:tcPr>
          <w:p w14:paraId="18333BF9">
            <w:pPr>
              <w:tabs>
                <w:tab w:val="left" w:pos="240"/>
              </w:tabs>
            </w:pPr>
          </w:p>
        </w:tc>
      </w:tr>
      <w:tr w14:paraId="2B55B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4F9F9EE">
            <w:pPr>
              <w:pStyle w:val="19"/>
            </w:pPr>
            <w:r>
              <w:t>备注：凡需采购人提供的设备、房屋、通讯及其他办公设施，应注明免费提供或不免费提供，如有偿提供，采购人承担多少，供应商承担多少，本表应详细列清。</w:t>
            </w:r>
          </w:p>
          <w:p w14:paraId="44F5F8C7">
            <w:pPr>
              <w:tabs>
                <w:tab w:val="left" w:pos="240"/>
              </w:tabs>
            </w:pPr>
          </w:p>
        </w:tc>
      </w:tr>
    </w:tbl>
    <w:p w14:paraId="13410A50">
      <w:pPr>
        <w:tabs>
          <w:tab w:val="left" w:pos="240"/>
          <w:tab w:val="left" w:pos="7665"/>
        </w:tabs>
      </w:pPr>
    </w:p>
    <w:p w14:paraId="413559F5">
      <w:pPr>
        <w:spacing w:line="360" w:lineRule="auto"/>
        <w:ind w:right="84" w:firstLine="224" w:firstLineChars="100"/>
        <w:rPr>
          <w:sz w:val="24"/>
        </w:rPr>
      </w:pPr>
      <w:r>
        <w:rPr>
          <w:sz w:val="24"/>
        </w:rPr>
        <w:t>投标人名称：</w:t>
      </w:r>
    </w:p>
    <w:p w14:paraId="36C8DD01">
      <w:pPr>
        <w:spacing w:line="360" w:lineRule="auto"/>
        <w:ind w:right="84" w:firstLine="224" w:firstLineChars="100"/>
        <w:rPr>
          <w:sz w:val="24"/>
        </w:rPr>
      </w:pPr>
    </w:p>
    <w:p w14:paraId="52D33066">
      <w:pPr>
        <w:spacing w:line="360" w:lineRule="auto"/>
        <w:ind w:right="84" w:firstLine="224" w:firstLineChars="100"/>
        <w:rPr>
          <w:position w:val="-40"/>
          <w:sz w:val="24"/>
        </w:rPr>
      </w:pPr>
      <w:r>
        <w:rPr>
          <w:sz w:val="24"/>
        </w:rPr>
        <w:t xml:space="preserve">日期：  </w:t>
      </w:r>
    </w:p>
    <w:p w14:paraId="0AF4AC5F">
      <w:pPr>
        <w:widowControl/>
        <w:jc w:val="left"/>
        <w:rPr>
          <w:b/>
          <w:sz w:val="24"/>
        </w:rPr>
      </w:pPr>
      <w:r>
        <w:rPr>
          <w:b/>
          <w:sz w:val="24"/>
        </w:rPr>
        <w:br w:type="page"/>
      </w:r>
    </w:p>
    <w:p w14:paraId="678580E4">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07AE9681">
      <w:pPr>
        <w:autoSpaceDE w:val="0"/>
        <w:autoSpaceDN w:val="0"/>
        <w:adjustRightInd w:val="0"/>
        <w:spacing w:line="560" w:lineRule="exact"/>
        <w:outlineLvl w:val="0"/>
        <w:rPr>
          <w:b/>
          <w:sz w:val="24"/>
        </w:rPr>
      </w:pPr>
    </w:p>
    <w:p w14:paraId="4FD08703">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Segoe UI Symbol">
    <w:panose1 w:val="020B0502040204020203"/>
    <w:charset w:val="00"/>
    <w:family w:val="swiss"/>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F27C9">
    <w:pPr>
      <w:pStyle w:val="15"/>
      <w:jc w:val="center"/>
    </w:pPr>
    <w:r>
      <w:rPr>
        <w:b/>
      </w:rPr>
      <w:fldChar w:fldCharType="begin"/>
    </w:r>
    <w:r>
      <w:rPr>
        <w:b/>
      </w:rPr>
      <w:instrText xml:space="preserve">PAGE  \* Arabic  \* MERGEFORMAT</w:instrText>
    </w:r>
    <w:r>
      <w:rPr>
        <w:b/>
      </w:rPr>
      <w:fldChar w:fldCharType="separate"/>
    </w:r>
    <w:r>
      <w:rPr>
        <w:b/>
        <w:lang w:val="zh-CN"/>
      </w:rPr>
      <w:t>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AD087">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1A5D9D5D"/>
    <w:multiLevelType w:val="singleLevel"/>
    <w:tmpl w:val="1A5D9D5D"/>
    <w:lvl w:ilvl="0" w:tentative="0">
      <w:start w:val="2"/>
      <w:numFmt w:val="decimal"/>
      <w:lvlText w:val="%1."/>
      <w:lvlJc w:val="left"/>
      <w:pPr>
        <w:tabs>
          <w:tab w:val="left" w:pos="312"/>
        </w:tabs>
      </w:pPr>
    </w:lvl>
  </w:abstractNum>
  <w:abstractNum w:abstractNumId="2">
    <w:nsid w:val="27604B49"/>
    <w:multiLevelType w:val="multilevel"/>
    <w:tmpl w:val="27604B49"/>
    <w:lvl w:ilvl="0" w:tentative="0">
      <w:start w:val="1"/>
      <w:numFmt w:val="japaneseCounting"/>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3A4E8177"/>
    <w:multiLevelType w:val="singleLevel"/>
    <w:tmpl w:val="3A4E8177"/>
    <w:lvl w:ilvl="0" w:tentative="0">
      <w:start w:val="2"/>
      <w:numFmt w:val="chineseCounting"/>
      <w:suff w:val="nothing"/>
      <w:lvlText w:val="%1、"/>
      <w:lvlJc w:val="left"/>
      <w:rPr>
        <w:rFonts w:hint="eastAsia"/>
      </w:rPr>
    </w:lvl>
  </w:abstractNum>
  <w:abstractNum w:abstractNumId="5">
    <w:nsid w:val="4FF66810"/>
    <w:multiLevelType w:val="multilevel"/>
    <w:tmpl w:val="4FF66810"/>
    <w:lvl w:ilvl="0" w:tentative="0">
      <w:start w:val="1"/>
      <w:numFmt w:val="japaneseCounting"/>
      <w:lvlText w:val="（%1）"/>
      <w:lvlJc w:val="left"/>
      <w:pPr>
        <w:ind w:left="1247" w:hanging="765"/>
      </w:pPr>
      <w:rPr>
        <w:rFonts w:hint="default"/>
      </w:rPr>
    </w:lvl>
    <w:lvl w:ilvl="1" w:tentative="0">
      <w:start w:val="1"/>
      <w:numFmt w:val="decimal"/>
      <w:lvlText w:val="%2、"/>
      <w:lvlJc w:val="left"/>
      <w:pPr>
        <w:ind w:left="1262" w:hanging="360"/>
      </w:pPr>
      <w:rPr>
        <w:rFonts w:hint="default"/>
      </w:r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6">
    <w:nsid w:val="546D0E8F"/>
    <w:multiLevelType w:val="multilevel"/>
    <w:tmpl w:val="546D0E8F"/>
    <w:lvl w:ilvl="0" w:tentative="0">
      <w:start w:val="1"/>
      <w:numFmt w:val="japaneseCounting"/>
      <w:lvlText w:val="%1、"/>
      <w:lvlJc w:val="left"/>
      <w:pPr>
        <w:ind w:left="960" w:hanging="480"/>
      </w:pPr>
      <w:rPr>
        <w:rFonts w:hint="default"/>
        <w:b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5D7D5FAD"/>
    <w:multiLevelType w:val="multilevel"/>
    <w:tmpl w:val="5D7D5FAD"/>
    <w:lvl w:ilvl="0" w:tentative="0">
      <w:start w:val="1"/>
      <w:numFmt w:val="japaneseCounting"/>
      <w:lvlText w:val="%1、"/>
      <w:lvlJc w:val="left"/>
      <w:pPr>
        <w:ind w:left="960" w:hanging="4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3"/>
  </w:num>
  <w:num w:numId="2">
    <w:abstractNumId w:val="4"/>
  </w:num>
  <w:num w:numId="3">
    <w:abstractNumId w:val="6"/>
  </w:num>
  <w:num w:numId="4">
    <w:abstractNumId w:val="2"/>
  </w:num>
  <w:num w:numId="5">
    <w:abstractNumId w:val="1"/>
  </w:num>
  <w:num w:numId="6">
    <w:abstractNumId w:val="5"/>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2479"/>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3C9E"/>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1F4D"/>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2F88"/>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2F6"/>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37EEC"/>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1A9"/>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32C5"/>
    <w:rsid w:val="007E485B"/>
    <w:rsid w:val="007E4C39"/>
    <w:rsid w:val="007E4CD6"/>
    <w:rsid w:val="007E5872"/>
    <w:rsid w:val="007E5B14"/>
    <w:rsid w:val="007E5E28"/>
    <w:rsid w:val="007E73D8"/>
    <w:rsid w:val="007E7EEC"/>
    <w:rsid w:val="007F1F0C"/>
    <w:rsid w:val="007F545E"/>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2F5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A7B27"/>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86D"/>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3893"/>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461C"/>
    <w:rsid w:val="00BD5A2E"/>
    <w:rsid w:val="00BD61E4"/>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0C4B"/>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2929"/>
    <w:rsid w:val="00DC3263"/>
    <w:rsid w:val="00DC49AD"/>
    <w:rsid w:val="00DC5888"/>
    <w:rsid w:val="00DC590F"/>
    <w:rsid w:val="00DD00E9"/>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DF41E7"/>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5F09"/>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69B"/>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964270"/>
    <w:rsid w:val="01EA636A"/>
    <w:rsid w:val="020B07BA"/>
    <w:rsid w:val="023C4677"/>
    <w:rsid w:val="024B6E08"/>
    <w:rsid w:val="02A97FD3"/>
    <w:rsid w:val="036B0FB8"/>
    <w:rsid w:val="03D42E2E"/>
    <w:rsid w:val="04356F65"/>
    <w:rsid w:val="05810D93"/>
    <w:rsid w:val="05832D5D"/>
    <w:rsid w:val="05880374"/>
    <w:rsid w:val="06FC4B75"/>
    <w:rsid w:val="075449B1"/>
    <w:rsid w:val="079C1EB4"/>
    <w:rsid w:val="086517FF"/>
    <w:rsid w:val="0A5B1F0B"/>
    <w:rsid w:val="0A9D21CB"/>
    <w:rsid w:val="0AC9163F"/>
    <w:rsid w:val="0B154457"/>
    <w:rsid w:val="0B330D82"/>
    <w:rsid w:val="0BBF6171"/>
    <w:rsid w:val="0BD25EA5"/>
    <w:rsid w:val="0BEB7343"/>
    <w:rsid w:val="0D4A5F0F"/>
    <w:rsid w:val="0D736A30"/>
    <w:rsid w:val="0DDD6D83"/>
    <w:rsid w:val="0E5F0530"/>
    <w:rsid w:val="0EA37FCC"/>
    <w:rsid w:val="0EB10042"/>
    <w:rsid w:val="0F70524C"/>
    <w:rsid w:val="0FC621C4"/>
    <w:rsid w:val="104842EB"/>
    <w:rsid w:val="104B091B"/>
    <w:rsid w:val="10CD380E"/>
    <w:rsid w:val="11FE7019"/>
    <w:rsid w:val="12503FC7"/>
    <w:rsid w:val="128A63ED"/>
    <w:rsid w:val="13DB3D64"/>
    <w:rsid w:val="163360DA"/>
    <w:rsid w:val="16C90CFD"/>
    <w:rsid w:val="17D540D3"/>
    <w:rsid w:val="18240C92"/>
    <w:rsid w:val="186552AF"/>
    <w:rsid w:val="18846779"/>
    <w:rsid w:val="19947BE2"/>
    <w:rsid w:val="19EC4FE7"/>
    <w:rsid w:val="1A1B2330"/>
    <w:rsid w:val="1AA41354"/>
    <w:rsid w:val="1AB84DFF"/>
    <w:rsid w:val="1B682381"/>
    <w:rsid w:val="1DAC0C4B"/>
    <w:rsid w:val="1DCB6BF8"/>
    <w:rsid w:val="1FCD4EA9"/>
    <w:rsid w:val="21B24356"/>
    <w:rsid w:val="21DF7CE0"/>
    <w:rsid w:val="220D3C83"/>
    <w:rsid w:val="22A10E8E"/>
    <w:rsid w:val="24F1163A"/>
    <w:rsid w:val="25453396"/>
    <w:rsid w:val="25831F52"/>
    <w:rsid w:val="25F623DD"/>
    <w:rsid w:val="26282E39"/>
    <w:rsid w:val="26E50D2A"/>
    <w:rsid w:val="285F5AA7"/>
    <w:rsid w:val="28715F89"/>
    <w:rsid w:val="28884063"/>
    <w:rsid w:val="28F56DB8"/>
    <w:rsid w:val="292319A0"/>
    <w:rsid w:val="2A522B7B"/>
    <w:rsid w:val="2ACE130E"/>
    <w:rsid w:val="2B2D3A0D"/>
    <w:rsid w:val="2D141265"/>
    <w:rsid w:val="2D593A83"/>
    <w:rsid w:val="2D865AD4"/>
    <w:rsid w:val="2DA84860"/>
    <w:rsid w:val="2DF33D2D"/>
    <w:rsid w:val="2FAA48BF"/>
    <w:rsid w:val="2FFE2E5D"/>
    <w:rsid w:val="30CE282F"/>
    <w:rsid w:val="30F5164D"/>
    <w:rsid w:val="3106646D"/>
    <w:rsid w:val="31132938"/>
    <w:rsid w:val="317F17E6"/>
    <w:rsid w:val="339A10EE"/>
    <w:rsid w:val="34192013"/>
    <w:rsid w:val="345365D0"/>
    <w:rsid w:val="34D80120"/>
    <w:rsid w:val="358A766C"/>
    <w:rsid w:val="35EB67D0"/>
    <w:rsid w:val="35F02628"/>
    <w:rsid w:val="375B253A"/>
    <w:rsid w:val="39D8471E"/>
    <w:rsid w:val="39EB371B"/>
    <w:rsid w:val="3A0557A4"/>
    <w:rsid w:val="3A20001C"/>
    <w:rsid w:val="3A2317DB"/>
    <w:rsid w:val="3A810912"/>
    <w:rsid w:val="3B312338"/>
    <w:rsid w:val="3B5878C5"/>
    <w:rsid w:val="3B7B35B3"/>
    <w:rsid w:val="3C5462DE"/>
    <w:rsid w:val="3D000214"/>
    <w:rsid w:val="3D470596"/>
    <w:rsid w:val="3E351AE5"/>
    <w:rsid w:val="3E9D052B"/>
    <w:rsid w:val="3F5E5936"/>
    <w:rsid w:val="40417637"/>
    <w:rsid w:val="408F2F44"/>
    <w:rsid w:val="40B53BF8"/>
    <w:rsid w:val="41B209F5"/>
    <w:rsid w:val="41E065DD"/>
    <w:rsid w:val="428C42F8"/>
    <w:rsid w:val="43866F99"/>
    <w:rsid w:val="44A122DD"/>
    <w:rsid w:val="44DF60B2"/>
    <w:rsid w:val="45D42FC3"/>
    <w:rsid w:val="4607616F"/>
    <w:rsid w:val="462F5277"/>
    <w:rsid w:val="465A0995"/>
    <w:rsid w:val="473E7FD3"/>
    <w:rsid w:val="487B1A21"/>
    <w:rsid w:val="488241D3"/>
    <w:rsid w:val="4ABB259D"/>
    <w:rsid w:val="4B636AF4"/>
    <w:rsid w:val="4B7635B3"/>
    <w:rsid w:val="4BD619E7"/>
    <w:rsid w:val="4C8D3147"/>
    <w:rsid w:val="4CC324E3"/>
    <w:rsid w:val="4D185106"/>
    <w:rsid w:val="4D227D33"/>
    <w:rsid w:val="4E7C5914"/>
    <w:rsid w:val="516D5500"/>
    <w:rsid w:val="51BD627C"/>
    <w:rsid w:val="52263E21"/>
    <w:rsid w:val="52990A97"/>
    <w:rsid w:val="530F48B5"/>
    <w:rsid w:val="536109D0"/>
    <w:rsid w:val="536926CB"/>
    <w:rsid w:val="53D96DB0"/>
    <w:rsid w:val="53EC6464"/>
    <w:rsid w:val="54102FDB"/>
    <w:rsid w:val="54D8352B"/>
    <w:rsid w:val="54EB4EAE"/>
    <w:rsid w:val="550D12C8"/>
    <w:rsid w:val="554F1B04"/>
    <w:rsid w:val="55842F4D"/>
    <w:rsid w:val="562C4DF6"/>
    <w:rsid w:val="56503B63"/>
    <w:rsid w:val="56CD63DA"/>
    <w:rsid w:val="570861EB"/>
    <w:rsid w:val="57AE0B41"/>
    <w:rsid w:val="58207565"/>
    <w:rsid w:val="582F7ABC"/>
    <w:rsid w:val="58F44C79"/>
    <w:rsid w:val="598E40E2"/>
    <w:rsid w:val="59C312CA"/>
    <w:rsid w:val="5B2B06FA"/>
    <w:rsid w:val="5BD4669C"/>
    <w:rsid w:val="5BFB1FE2"/>
    <w:rsid w:val="5C7557DB"/>
    <w:rsid w:val="5CC42BB4"/>
    <w:rsid w:val="5CC618F3"/>
    <w:rsid w:val="5CE60D7D"/>
    <w:rsid w:val="5DA76D0D"/>
    <w:rsid w:val="5DB26EB1"/>
    <w:rsid w:val="5EC7698C"/>
    <w:rsid w:val="5ECE6501"/>
    <w:rsid w:val="5FB92779"/>
    <w:rsid w:val="5FE75B2C"/>
    <w:rsid w:val="60DA6F7E"/>
    <w:rsid w:val="60E25FF8"/>
    <w:rsid w:val="632223E3"/>
    <w:rsid w:val="64357EF4"/>
    <w:rsid w:val="6467228E"/>
    <w:rsid w:val="64A879AA"/>
    <w:rsid w:val="662F5543"/>
    <w:rsid w:val="66615AE2"/>
    <w:rsid w:val="68E048D2"/>
    <w:rsid w:val="694F7ADF"/>
    <w:rsid w:val="6B637A3C"/>
    <w:rsid w:val="6B6D4417"/>
    <w:rsid w:val="6C2B67AC"/>
    <w:rsid w:val="6C941525"/>
    <w:rsid w:val="6CBF51EF"/>
    <w:rsid w:val="6D5B09CB"/>
    <w:rsid w:val="6D716441"/>
    <w:rsid w:val="6E053030"/>
    <w:rsid w:val="6E810905"/>
    <w:rsid w:val="6F3941EE"/>
    <w:rsid w:val="6FCF56A0"/>
    <w:rsid w:val="6FEA24DA"/>
    <w:rsid w:val="714157B8"/>
    <w:rsid w:val="71ED770B"/>
    <w:rsid w:val="71FD64F5"/>
    <w:rsid w:val="72E27499"/>
    <w:rsid w:val="734E2D80"/>
    <w:rsid w:val="73593243"/>
    <w:rsid w:val="735C30B3"/>
    <w:rsid w:val="741E6BF6"/>
    <w:rsid w:val="744D3038"/>
    <w:rsid w:val="74CB56DB"/>
    <w:rsid w:val="74CC0400"/>
    <w:rsid w:val="75122D67"/>
    <w:rsid w:val="751A5610"/>
    <w:rsid w:val="757F5495"/>
    <w:rsid w:val="76E063E5"/>
    <w:rsid w:val="76EE5384"/>
    <w:rsid w:val="76F2561B"/>
    <w:rsid w:val="77D00208"/>
    <w:rsid w:val="782A3DBC"/>
    <w:rsid w:val="78615304"/>
    <w:rsid w:val="79265834"/>
    <w:rsid w:val="7A637111"/>
    <w:rsid w:val="7AFD57B8"/>
    <w:rsid w:val="7B5A49B8"/>
    <w:rsid w:val="7C8B6DF3"/>
    <w:rsid w:val="7C9932BE"/>
    <w:rsid w:val="7E7278BD"/>
    <w:rsid w:val="7E7933A7"/>
    <w:rsid w:val="7E9B156F"/>
    <w:rsid w:val="7FE37B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7"/>
    <w:link w:val="53"/>
    <w:semiHidden/>
    <w:unhideWhenUsed/>
    <w:qFormat/>
    <w:uiPriority w:val="99"/>
    <w:pPr>
      <w:spacing w:after="120"/>
    </w:pPr>
  </w:style>
  <w:style w:type="paragraph" w:styleId="7">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r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0"/>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字符"/>
    <w:basedOn w:val="24"/>
    <w:link w:val="8"/>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字符"/>
    <w:basedOn w:val="24"/>
    <w:link w:val="7"/>
    <w:qFormat/>
    <w:uiPriority w:val="0"/>
    <w:rPr>
      <w:rFonts w:ascii="Cambria" w:hAnsi="Cambria" w:eastAsia="宋体" w:cs="Times New Roman"/>
      <w:b/>
      <w:bCs/>
      <w:kern w:val="28"/>
      <w:sz w:val="32"/>
      <w:szCs w:val="32"/>
      <w:lang w:val="zh-CN" w:eastAsia="zh-CN"/>
    </w:rPr>
  </w:style>
  <w:style w:type="character" w:customStyle="1" w:styleId="31">
    <w:name w:val="页眉 字符"/>
    <w:basedOn w:val="24"/>
    <w:link w:val="16"/>
    <w:qFormat/>
    <w:uiPriority w:val="99"/>
    <w:rPr>
      <w:rFonts w:ascii="Times New Roman" w:hAnsi="Times New Roman" w:eastAsia="宋体" w:cs="Times New Roman"/>
      <w:sz w:val="18"/>
      <w:szCs w:val="18"/>
    </w:rPr>
  </w:style>
  <w:style w:type="character" w:customStyle="1" w:styleId="32">
    <w:name w:val="页脚 字符"/>
    <w:basedOn w:val="24"/>
    <w:link w:val="15"/>
    <w:qFormat/>
    <w:uiPriority w:val="99"/>
    <w:rPr>
      <w:rFonts w:ascii="Times New Roman" w:hAnsi="Times New Roman" w:eastAsia="宋体" w:cs="Times New Roman"/>
      <w:sz w:val="18"/>
      <w:szCs w:val="18"/>
    </w:rPr>
  </w:style>
  <w:style w:type="character" w:customStyle="1" w:styleId="33">
    <w:name w:val="日期 字符"/>
    <w:basedOn w:val="24"/>
    <w:link w:val="12"/>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字符"/>
    <w:basedOn w:val="24"/>
    <w:link w:val="13"/>
    <w:semiHidden/>
    <w:qFormat/>
    <w:uiPriority w:val="99"/>
    <w:rPr>
      <w:rFonts w:ascii="Times New Roman" w:hAnsi="Times New Roman" w:eastAsia="宋体" w:cs="Times New Roman"/>
      <w:szCs w:val="20"/>
    </w:rPr>
  </w:style>
  <w:style w:type="character" w:customStyle="1" w:styleId="36">
    <w:name w:val="标题 3 字符"/>
    <w:basedOn w:val="24"/>
    <w:link w:val="2"/>
    <w:qFormat/>
    <w:uiPriority w:val="0"/>
    <w:rPr>
      <w:rFonts w:ascii="Times New Roman" w:hAnsi="Times New Roman" w:eastAsia="宋体" w:cs="Times New Roman"/>
      <w:b/>
      <w:bCs/>
      <w:sz w:val="32"/>
      <w:szCs w:val="32"/>
    </w:rPr>
  </w:style>
  <w:style w:type="character" w:customStyle="1" w:styleId="37">
    <w:name w:val="正文文本 2 字符"/>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字符"/>
    <w:link w:val="10"/>
    <w:qFormat/>
    <w:locked/>
    <w:uiPriority w:val="0"/>
    <w:rPr>
      <w:rFonts w:ascii="宋体" w:hAnsi="Courier New" w:eastAsia="宋体" w:cs="Times New Roman"/>
      <w:szCs w:val="20"/>
      <w:lang w:val="zh-CN" w:eastAsia="zh-CN"/>
    </w:rPr>
  </w:style>
  <w:style w:type="character" w:customStyle="1" w:styleId="41">
    <w:name w:val="正文文本缩进 3 字符"/>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字符"/>
    <w:basedOn w:val="24"/>
    <w:link w:val="5"/>
    <w:semiHidden/>
    <w:qFormat/>
    <w:uiPriority w:val="99"/>
    <w:rPr>
      <w:rFonts w:ascii="Times New Roman" w:hAnsi="Times New Roman" w:eastAsia="宋体" w:cs="Times New Roman"/>
      <w:szCs w:val="20"/>
    </w:rPr>
  </w:style>
  <w:style w:type="character" w:customStyle="1" w:styleId="49">
    <w:name w:val="批注主题 字符"/>
    <w:basedOn w:val="48"/>
    <w:link w:val="21"/>
    <w:semiHidden/>
    <w:qFormat/>
    <w:uiPriority w:val="99"/>
    <w:rPr>
      <w:rFonts w:ascii="Times New Roman" w:hAnsi="Times New Roman" w:eastAsia="宋体" w:cs="Times New Roman"/>
      <w:b/>
      <w:bCs/>
      <w:szCs w:val="20"/>
    </w:rPr>
  </w:style>
  <w:style w:type="character" w:customStyle="1" w:styleId="50">
    <w:name w:val="批注框文本 字符"/>
    <w:basedOn w:val="24"/>
    <w:link w:val="14"/>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字符"/>
    <w:link w:val="34"/>
    <w:qFormat/>
    <w:uiPriority w:val="34"/>
    <w:rPr>
      <w:rFonts w:ascii="Times New Roman" w:hAnsi="Times New Roman" w:eastAsia="宋体" w:cs="Times New Roman"/>
      <w:szCs w:val="20"/>
    </w:rPr>
  </w:style>
  <w:style w:type="character" w:customStyle="1" w:styleId="53">
    <w:name w:val="正文文本 字符"/>
    <w:basedOn w:val="24"/>
    <w:link w:val="6"/>
    <w:semiHidden/>
    <w:qFormat/>
    <w:uiPriority w:val="99"/>
    <w:rPr>
      <w:rFonts w:ascii="Times New Roman" w:hAnsi="Times New Roman" w:eastAsia="宋体" w:cs="Times New Roman"/>
      <w:szCs w:val="20"/>
    </w:rPr>
  </w:style>
  <w:style w:type="table" w:customStyle="1" w:styleId="54">
    <w:name w:val="网格型1"/>
    <w:basedOn w:val="22"/>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0F80F0-8971-44A5-AC6F-83D68CC442C5}">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104</Pages>
  <Words>6263</Words>
  <Characters>7035</Characters>
  <Lines>409</Lines>
  <Paragraphs>115</Paragraphs>
  <TotalTime>34</TotalTime>
  <ScaleCrop>false</ScaleCrop>
  <LinksUpToDate>false</LinksUpToDate>
  <CharactersWithSpaces>7121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2025-12-05T08:27:09Z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648EF3DD41AD467B9C6AF9032DB0F1AA_13</vt:lpwstr>
  </property>
</Properties>
</file>